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5187F" w14:textId="62E3B941" w:rsidR="00570FB5" w:rsidRPr="00E73E66" w:rsidRDefault="007C23A0" w:rsidP="00CF4D2C">
      <w:pPr>
        <w:jc w:val="center"/>
        <w:rPr>
          <w:b/>
          <w:bCs/>
          <w:sz w:val="28"/>
          <w:szCs w:val="28"/>
        </w:rPr>
      </w:pPr>
      <w:r w:rsidRPr="00E73E66">
        <w:rPr>
          <w:b/>
          <w:bCs/>
          <w:sz w:val="28"/>
          <w:szCs w:val="28"/>
        </w:rPr>
        <w:t>FY</w:t>
      </w:r>
      <w:r w:rsidR="008C52EB" w:rsidRPr="00E73E66">
        <w:rPr>
          <w:b/>
          <w:bCs/>
          <w:sz w:val="28"/>
          <w:szCs w:val="28"/>
        </w:rPr>
        <w:t>20</w:t>
      </w:r>
      <w:r w:rsidRPr="00E73E66">
        <w:rPr>
          <w:b/>
          <w:bCs/>
          <w:sz w:val="28"/>
          <w:szCs w:val="28"/>
        </w:rPr>
        <w:t xml:space="preserve">23 </w:t>
      </w:r>
      <w:r w:rsidR="002C5A9C" w:rsidRPr="00E73E66">
        <w:rPr>
          <w:b/>
          <w:bCs/>
          <w:sz w:val="28"/>
          <w:szCs w:val="28"/>
        </w:rPr>
        <w:t xml:space="preserve">Brownfields </w:t>
      </w:r>
      <w:r w:rsidR="6FF6BEEE" w:rsidRPr="00E73E66">
        <w:rPr>
          <w:b/>
          <w:bCs/>
          <w:sz w:val="28"/>
          <w:szCs w:val="28"/>
        </w:rPr>
        <w:t>Cleanup Cooperative Agreement</w:t>
      </w:r>
    </w:p>
    <w:p w14:paraId="256E024D" w14:textId="1762B421" w:rsidR="00810C88" w:rsidRPr="00E73E66" w:rsidRDefault="00810C88" w:rsidP="00CF4D2C">
      <w:pPr>
        <w:jc w:val="center"/>
        <w:rPr>
          <w:b/>
          <w:bCs/>
          <w:sz w:val="28"/>
          <w:szCs w:val="28"/>
        </w:rPr>
      </w:pPr>
      <w:r w:rsidRPr="00E73E66">
        <w:rPr>
          <w:b/>
          <w:bCs/>
          <w:sz w:val="28"/>
          <w:szCs w:val="28"/>
        </w:rPr>
        <w:t>Infrastructure Investment and Jobs Act Funds</w:t>
      </w:r>
    </w:p>
    <w:p w14:paraId="7ED51880" w14:textId="07DFDC16" w:rsidR="00570FB5" w:rsidRPr="00E73E66" w:rsidRDefault="00570FB5" w:rsidP="00CF4D2C">
      <w:pPr>
        <w:jc w:val="center"/>
        <w:rPr>
          <w:b/>
          <w:bCs/>
          <w:sz w:val="28"/>
          <w:szCs w:val="28"/>
        </w:rPr>
      </w:pPr>
      <w:r w:rsidRPr="00E73E66">
        <w:rPr>
          <w:b/>
          <w:bCs/>
          <w:sz w:val="28"/>
          <w:szCs w:val="28"/>
        </w:rPr>
        <w:t>Terms and Conditions</w:t>
      </w:r>
    </w:p>
    <w:p w14:paraId="320AEF5E" w14:textId="10AB1D60" w:rsidR="007C4775" w:rsidRPr="00E73E66" w:rsidRDefault="007C4775" w:rsidP="00CF4D2C">
      <w:pPr>
        <w:jc w:val="center"/>
        <w:rPr>
          <w:b/>
          <w:bCs/>
          <w:sz w:val="28"/>
          <w:szCs w:val="28"/>
        </w:rPr>
      </w:pPr>
      <w:r w:rsidRPr="00E73E66">
        <w:rPr>
          <w:b/>
          <w:bCs/>
          <w:sz w:val="28"/>
          <w:szCs w:val="28"/>
        </w:rPr>
        <w:t>US EPA Region 10</w:t>
      </w:r>
    </w:p>
    <w:p w14:paraId="7ED51881" w14:textId="15EF6D0B" w:rsidR="00570FB5" w:rsidRPr="00E73E66" w:rsidRDefault="00570FB5" w:rsidP="00CF4D2C">
      <w:pPr>
        <w:jc w:val="center"/>
        <w:rPr>
          <w:bCs/>
        </w:rPr>
      </w:pPr>
      <w:r w:rsidRPr="00E73E66">
        <w:t>Please note that these Terms and Conditions (T&amp;Cs) apply to Brownfield Cleanup Cooperative Agreements awarded under the Comprehensive Environmental Response, Compensation, and Liability Act (CERCLA) § 104(k)</w:t>
      </w:r>
      <w:r w:rsidR="002A5EE8" w:rsidRPr="00E73E66">
        <w:t xml:space="preserve"> and the Infrastructure Investment and Jobs Act (IIJA</w:t>
      </w:r>
      <w:r w:rsidRPr="00E73E66">
        <w:t>).</w:t>
      </w:r>
    </w:p>
    <w:p w14:paraId="7ED51885" w14:textId="77777777" w:rsidR="00570FB5" w:rsidRPr="00E73E66" w:rsidRDefault="00570FB5" w:rsidP="00CF4D2C">
      <w:pPr>
        <w:jc w:val="center"/>
        <w:rPr>
          <w:b/>
          <w:bCs/>
          <w:sz w:val="28"/>
          <w:szCs w:val="28"/>
        </w:rPr>
      </w:pPr>
      <w:r w:rsidRPr="00E73E66">
        <w:rPr>
          <w:b/>
          <w:bCs/>
          <w:sz w:val="28"/>
          <w:szCs w:val="28"/>
        </w:rPr>
        <w:t>I. GENERAL FEDERAL REQUIREMENTS</w:t>
      </w:r>
    </w:p>
    <w:p w14:paraId="7ED51887" w14:textId="77777777" w:rsidR="00570FB5" w:rsidRPr="00E73E66" w:rsidRDefault="00570FB5" w:rsidP="00CF4D2C">
      <w:pPr>
        <w:rPr>
          <w:b/>
          <w:bCs/>
        </w:rPr>
      </w:pPr>
      <w:r w:rsidRPr="00E73E66">
        <w:rPr>
          <w:b/>
          <w:bCs/>
        </w:rPr>
        <w:t>A.  Federal Policy and Guidance</w:t>
      </w:r>
    </w:p>
    <w:p w14:paraId="7ED51889" w14:textId="5B6E00FA" w:rsidR="00570FB5" w:rsidRPr="00E73E66" w:rsidRDefault="00BD6B2C" w:rsidP="00BD6B2C">
      <w:pPr>
        <w:pStyle w:val="1"/>
        <w:numPr>
          <w:ilvl w:val="0"/>
          <w:numId w:val="0"/>
        </w:numPr>
        <w:tabs>
          <w:tab w:val="left" w:pos="-1440"/>
          <w:tab w:val="left" w:pos="360"/>
        </w:tabs>
        <w:ind w:left="360" w:hanging="360"/>
      </w:pPr>
      <w:r w:rsidRPr="00E73E66">
        <w:t xml:space="preserve">1.   </w:t>
      </w:r>
      <w:r w:rsidR="00570FB5" w:rsidRPr="00E73E66">
        <w:rPr>
          <w:u w:val="single"/>
        </w:rPr>
        <w:t>Cooperative Agreement Recipients:</w:t>
      </w:r>
      <w:r w:rsidR="00570FB5" w:rsidRPr="00E73E66">
        <w:t xml:space="preserve"> By awarding this cooperative agreement, the Environmental Protection Agency (EPA) has approved the </w:t>
      </w:r>
      <w:r w:rsidR="00F02586" w:rsidRPr="00E73E66">
        <w:t xml:space="preserve">application </w:t>
      </w:r>
      <w:r w:rsidR="00570FB5" w:rsidRPr="00E73E66">
        <w:t xml:space="preserve">for the Cooperative Agreement Recipient (CAR) submitted in the Fiscal Year </w:t>
      </w:r>
      <w:r w:rsidR="007C23A0" w:rsidRPr="00E73E66">
        <w:t xml:space="preserve">2023 </w:t>
      </w:r>
      <w:r w:rsidR="00E9430B" w:rsidRPr="00E73E66">
        <w:t xml:space="preserve">(FY23) </w:t>
      </w:r>
      <w:r w:rsidR="00570FB5" w:rsidRPr="00E73E66">
        <w:t xml:space="preserve">competition for Brownfield Cleanup cooperative agreements. </w:t>
      </w:r>
      <w:r w:rsidR="002658B0" w:rsidRPr="00E73E66">
        <w:t>EPA’s a</w:t>
      </w:r>
      <w:r w:rsidR="00E91083" w:rsidRPr="00E73E66">
        <w:t xml:space="preserve">pproval of the </w:t>
      </w:r>
      <w:r w:rsidR="003F21D8" w:rsidRPr="00E73E66">
        <w:t xml:space="preserve">FY23 </w:t>
      </w:r>
      <w:r w:rsidR="00E91083" w:rsidRPr="00E73E66">
        <w:t>application</w:t>
      </w:r>
      <w:r w:rsidR="002658B0" w:rsidRPr="00E73E66">
        <w:t xml:space="preserve"> indicates that the </w:t>
      </w:r>
      <w:r w:rsidR="00E61AA5" w:rsidRPr="00E73E66">
        <w:t xml:space="preserve">CAR </w:t>
      </w:r>
      <w:r w:rsidR="000F4638" w:rsidRPr="00E73E66">
        <w:t>is in</w:t>
      </w:r>
      <w:r w:rsidR="00C61681" w:rsidRPr="00E73E66">
        <w:t xml:space="preserve"> compliance with the</w:t>
      </w:r>
      <w:r w:rsidR="00BD70B9" w:rsidRPr="00E73E66">
        <w:t xml:space="preserve"> Site Characterization</w:t>
      </w:r>
      <w:r w:rsidR="00C61681" w:rsidRPr="00E73E66">
        <w:t xml:space="preserve"> requirement</w:t>
      </w:r>
      <w:r w:rsidR="00B31DCE" w:rsidRPr="00E73E66">
        <w:t xml:space="preserve"> (as outlined in Section III.B.9</w:t>
      </w:r>
      <w:r w:rsidR="00F80593" w:rsidRPr="00E73E66">
        <w:t>.</w:t>
      </w:r>
      <w:r w:rsidR="00B31DCE" w:rsidRPr="00E73E66">
        <w:t xml:space="preserve"> of the FY23 Cleanup Grant Guidelines)</w:t>
      </w:r>
      <w:r w:rsidR="00C61681" w:rsidRPr="00E73E66">
        <w:t xml:space="preserve"> </w:t>
      </w:r>
      <w:r w:rsidR="00CD66D8" w:rsidRPr="00E73E66">
        <w:t xml:space="preserve">and has </w:t>
      </w:r>
      <w:r w:rsidR="005A5893" w:rsidRPr="00E73E66">
        <w:t xml:space="preserve">provided information </w:t>
      </w:r>
      <w:r w:rsidR="00CD66D8" w:rsidRPr="00E73E66">
        <w:t>t</w:t>
      </w:r>
      <w:r w:rsidR="003502EB" w:rsidRPr="00E73E66">
        <w:t>o EPA</w:t>
      </w:r>
      <w:r w:rsidR="004D47B3" w:rsidRPr="00E73E66">
        <w:t xml:space="preserve"> that </w:t>
      </w:r>
      <w:r w:rsidR="00A80E00" w:rsidRPr="00E73E66">
        <w:t xml:space="preserve">demonstrates that </w:t>
      </w:r>
      <w:r w:rsidR="00577B45" w:rsidRPr="00E73E66">
        <w:t>a sufficient level of site characterization from environmental site assessment</w:t>
      </w:r>
      <w:r w:rsidR="00EF2017" w:rsidRPr="00E73E66">
        <w:t>s</w:t>
      </w:r>
      <w:r w:rsidR="00C164FD" w:rsidRPr="00E73E66">
        <w:t xml:space="preserve"> </w:t>
      </w:r>
      <w:r w:rsidR="00EF2017" w:rsidRPr="00E73E66">
        <w:t>ha</w:t>
      </w:r>
      <w:r w:rsidR="00F06763" w:rsidRPr="00E73E66">
        <w:t>ve</w:t>
      </w:r>
      <w:r w:rsidR="00C164FD" w:rsidRPr="00E73E66">
        <w:t xml:space="preserve"> been</w:t>
      </w:r>
      <w:r w:rsidR="00577B45" w:rsidRPr="00E73E66">
        <w:t xml:space="preserve"> performed for the remediation work to begin on the site(s)</w:t>
      </w:r>
      <w:r w:rsidR="00842A11" w:rsidRPr="00E73E66">
        <w:t xml:space="preserve"> subject to this agreement</w:t>
      </w:r>
      <w:r w:rsidR="00F8704D" w:rsidRPr="00E73E66">
        <w:t>.</w:t>
      </w:r>
    </w:p>
    <w:p w14:paraId="37DB35F3" w14:textId="6CDD766D" w:rsidR="00691C56" w:rsidRPr="00E73E66" w:rsidRDefault="00691C56" w:rsidP="00426F37">
      <w:pPr>
        <w:widowControl/>
        <w:ind w:left="360"/>
        <w:rPr>
          <w:rFonts w:eastAsiaTheme="minorHAnsi"/>
          <w:color w:val="000000"/>
        </w:rPr>
      </w:pPr>
      <w:commentRangeStart w:id="0"/>
      <w:r w:rsidRPr="00E73E66">
        <w:t xml:space="preserve">EPA has conditionally approved the workplan. </w:t>
      </w:r>
      <w:r w:rsidRPr="00E73E66">
        <w:rPr>
          <w:rFonts w:eastAsiaTheme="minorHAnsi"/>
          <w:color w:val="000000"/>
        </w:rPr>
        <w:t xml:space="preserve">The recipient may incur costs on eligible activities associated with the </w:t>
      </w:r>
      <w:proofErr w:type="gramStart"/>
      <w:r w:rsidR="00FF7ACC" w:rsidRPr="00E73E66">
        <w:rPr>
          <w:rFonts w:eastAsiaTheme="minorHAnsi"/>
          <w:color w:val="000000"/>
        </w:rPr>
        <w:t>conditionally</w:t>
      </w:r>
      <w:r w:rsidR="00CA156D" w:rsidRPr="00E73E66">
        <w:rPr>
          <w:rFonts w:eastAsiaTheme="minorHAnsi"/>
          <w:color w:val="000000"/>
        </w:rPr>
        <w:t>-</w:t>
      </w:r>
      <w:r w:rsidR="00FF7ACC" w:rsidRPr="00E73E66">
        <w:rPr>
          <w:rFonts w:eastAsiaTheme="minorHAnsi"/>
          <w:color w:val="000000"/>
        </w:rPr>
        <w:t>approved</w:t>
      </w:r>
      <w:proofErr w:type="gramEnd"/>
      <w:r w:rsidRPr="00E73E66">
        <w:rPr>
          <w:rFonts w:eastAsiaTheme="minorHAnsi"/>
          <w:color w:val="000000"/>
        </w:rPr>
        <w:t xml:space="preserve"> workplan up to </w:t>
      </w:r>
      <w:r w:rsidRPr="00E73E66">
        <w:rPr>
          <w:rFonts w:eastAsiaTheme="minorHAnsi"/>
          <w:b/>
          <w:bCs/>
          <w:i/>
          <w:iCs/>
          <w:color w:val="000000"/>
          <w:u w:val="single"/>
        </w:rPr>
        <w:t>[INSERT DOLLAR AMOUNT $XX]</w:t>
      </w:r>
      <w:r w:rsidRPr="00E73E66">
        <w:rPr>
          <w:rFonts w:eastAsiaTheme="minorHAnsi"/>
          <w:color w:val="000000"/>
        </w:rPr>
        <w:t xml:space="preserve">. Until a final revised workplan has been approved by </w:t>
      </w:r>
      <w:r w:rsidR="005C6BFE" w:rsidRPr="00E73E66">
        <w:rPr>
          <w:rFonts w:eastAsiaTheme="minorHAnsi"/>
          <w:color w:val="000000"/>
        </w:rPr>
        <w:t>t</w:t>
      </w:r>
      <w:r w:rsidR="00E21848" w:rsidRPr="00E73E66">
        <w:rPr>
          <w:rFonts w:eastAsiaTheme="minorHAnsi"/>
          <w:color w:val="000000"/>
        </w:rPr>
        <w:t xml:space="preserve">he </w:t>
      </w:r>
      <w:r w:rsidRPr="00E73E66">
        <w:rPr>
          <w:rFonts w:eastAsiaTheme="minorHAnsi"/>
          <w:color w:val="000000"/>
        </w:rPr>
        <w:t>EPA</w:t>
      </w:r>
      <w:r w:rsidR="00E21848" w:rsidRPr="00E73E66">
        <w:rPr>
          <w:rFonts w:eastAsiaTheme="minorHAnsi"/>
          <w:color w:val="000000"/>
        </w:rPr>
        <w:t xml:space="preserve"> Grants Management Officer or Award Official as appropriate</w:t>
      </w:r>
      <w:r w:rsidRPr="00E73E66">
        <w:rPr>
          <w:rFonts w:eastAsiaTheme="minorHAnsi"/>
          <w:color w:val="000000"/>
        </w:rPr>
        <w:t>:</w:t>
      </w:r>
    </w:p>
    <w:p w14:paraId="6FB1717C" w14:textId="52A7DA45" w:rsidR="00691C56" w:rsidRPr="00E73E66" w:rsidRDefault="00691C56" w:rsidP="00426F37">
      <w:pPr>
        <w:widowControl/>
        <w:ind w:left="1080" w:hanging="360"/>
        <w:rPr>
          <w:rFonts w:eastAsiaTheme="minorHAnsi"/>
          <w:color w:val="000000"/>
        </w:rPr>
      </w:pPr>
      <w:r w:rsidRPr="00E73E66">
        <w:rPr>
          <w:rFonts w:eastAsiaTheme="minorHAnsi"/>
          <w:color w:val="000000"/>
        </w:rPr>
        <w:t xml:space="preserve">a. </w:t>
      </w:r>
      <w:r w:rsidR="00471C3F" w:rsidRPr="00E73E66">
        <w:rPr>
          <w:rFonts w:eastAsiaTheme="minorHAnsi"/>
          <w:color w:val="000000"/>
        </w:rPr>
        <w:tab/>
      </w:r>
      <w:r w:rsidRPr="00E73E66">
        <w:rPr>
          <w:rFonts w:eastAsiaTheme="minorHAnsi"/>
          <w:color w:val="000000"/>
        </w:rPr>
        <w:t>the recipient should not request payments and EPA will not make payments for unapproved work; and</w:t>
      </w:r>
    </w:p>
    <w:p w14:paraId="055B8375" w14:textId="7CE704D0" w:rsidR="00691C56" w:rsidRPr="00E73E66" w:rsidRDefault="00691C56" w:rsidP="00426F37">
      <w:pPr>
        <w:pStyle w:val="1"/>
        <w:numPr>
          <w:ilvl w:val="0"/>
          <w:numId w:val="0"/>
        </w:numPr>
        <w:tabs>
          <w:tab w:val="left" w:pos="-1440"/>
          <w:tab w:val="left" w:pos="900"/>
        </w:tabs>
        <w:ind w:left="720"/>
      </w:pPr>
      <w:r w:rsidRPr="00E73E66">
        <w:rPr>
          <w:rFonts w:eastAsiaTheme="minorHAnsi"/>
          <w:color w:val="000000"/>
        </w:rPr>
        <w:t xml:space="preserve">b. </w:t>
      </w:r>
      <w:r w:rsidR="00471C3F" w:rsidRPr="00E73E66">
        <w:rPr>
          <w:rFonts w:eastAsiaTheme="minorHAnsi"/>
          <w:color w:val="000000"/>
        </w:rPr>
        <w:t xml:space="preserve">  </w:t>
      </w:r>
      <w:r w:rsidRPr="00E73E66">
        <w:rPr>
          <w:rFonts w:eastAsiaTheme="minorHAnsi"/>
          <w:color w:val="000000"/>
        </w:rPr>
        <w:t>any costs incurred for unapproved work by the recipient are at its own risk.</w:t>
      </w:r>
      <w:commentRangeEnd w:id="0"/>
      <w:r w:rsidR="00CF4D2C" w:rsidRPr="00E73E66">
        <w:rPr>
          <w:rStyle w:val="CommentReference"/>
        </w:rPr>
        <w:commentReference w:id="0"/>
      </w:r>
    </w:p>
    <w:p w14:paraId="7ED5188E" w14:textId="77777777" w:rsidR="00570FB5" w:rsidRPr="00E73E66" w:rsidRDefault="00570FB5" w:rsidP="00570FB5">
      <w:pPr>
        <w:pStyle w:val="1"/>
        <w:numPr>
          <w:ilvl w:val="0"/>
          <w:numId w:val="0"/>
        </w:numPr>
        <w:tabs>
          <w:tab w:val="left" w:pos="-1440"/>
        </w:tabs>
        <w:ind w:left="360" w:hanging="360"/>
      </w:pPr>
      <w:r w:rsidRPr="00E73E66">
        <w:t xml:space="preserve">2.   In implementing this agreement, the CAR shall ensure that work done with cooperative agreement funds complies with the requirements of CERCLA § 104(k). The CAR shall also ensure that cleanup activities supported with cooperative agreement funding comply with all applicable federal and state laws and regulations. The CAR must ensure cleanups are protective of human health and the environment. </w:t>
      </w:r>
    </w:p>
    <w:p w14:paraId="7ED51890" w14:textId="6B74B09B" w:rsidR="00570FB5" w:rsidRPr="00E73E66" w:rsidRDefault="00570FB5" w:rsidP="00570FB5">
      <w:pPr>
        <w:pStyle w:val="1"/>
        <w:numPr>
          <w:ilvl w:val="0"/>
          <w:numId w:val="0"/>
        </w:numPr>
        <w:tabs>
          <w:tab w:val="left" w:pos="-1440"/>
        </w:tabs>
        <w:ind w:left="360" w:hanging="360"/>
      </w:pPr>
      <w:r w:rsidRPr="00E73E66">
        <w:t xml:space="preserve">3.   The CAR must consider whether it is required to conduct cleanups through a State or Tribal response program. If the CAR chooses not to participate in a State or Tribal response program, then the CAR is required to consult with the </w:t>
      </w:r>
      <w:bookmarkStart w:id="1" w:name="_Hlk515885930"/>
      <w:r w:rsidRPr="00E73E66">
        <w:t xml:space="preserve">EPA Project Officer </w:t>
      </w:r>
      <w:bookmarkEnd w:id="1"/>
      <w:r w:rsidRPr="00E73E66">
        <w:t>to ensure the proposed cleanup is protective of human health and the environment.</w:t>
      </w:r>
    </w:p>
    <w:p w14:paraId="7ED51893" w14:textId="4046656F" w:rsidR="00570FB5" w:rsidRPr="00E73E66" w:rsidRDefault="00570FB5" w:rsidP="00570FB5">
      <w:pPr>
        <w:tabs>
          <w:tab w:val="left" w:pos="-1440"/>
          <w:tab w:val="left" w:pos="360"/>
        </w:tabs>
        <w:ind w:left="360" w:right="720"/>
      </w:pPr>
      <w:bookmarkStart w:id="2" w:name="_Hlk516496156"/>
      <w:r w:rsidRPr="00E73E66">
        <w:t xml:space="preserve">If the State or Tribe does not have a promulgated </w:t>
      </w:r>
      <w:r w:rsidR="00F268B8" w:rsidRPr="00E73E66">
        <w:t>response program</w:t>
      </w:r>
      <w:r w:rsidR="006C1105" w:rsidRPr="00E73E66">
        <w:t xml:space="preserve"> that is applicable to the planned brownfield activity</w:t>
      </w:r>
      <w:r w:rsidRPr="00E73E66">
        <w:t xml:space="preserve">, then the CAR is required to consult with the EPA Project Officer to ensure </w:t>
      </w:r>
      <w:r w:rsidR="00C013B9" w:rsidRPr="00E73E66">
        <w:t xml:space="preserve">the </w:t>
      </w:r>
      <w:r w:rsidRPr="00E73E66">
        <w:t>protectiveness of human health and the environment.</w:t>
      </w:r>
      <w:bookmarkEnd w:id="2"/>
    </w:p>
    <w:p w14:paraId="7ED51895" w14:textId="42AA349F" w:rsidR="00570FB5" w:rsidRPr="00E73E66" w:rsidRDefault="0016047F" w:rsidP="00570FB5">
      <w:pPr>
        <w:pStyle w:val="ListParagraph"/>
        <w:tabs>
          <w:tab w:val="left" w:pos="-1440"/>
          <w:tab w:val="left" w:pos="360"/>
        </w:tabs>
        <w:ind w:left="360" w:right="720" w:hanging="360"/>
      </w:pPr>
      <w:bookmarkStart w:id="3" w:name="_Hlk513740837"/>
      <w:r w:rsidRPr="00E73E66">
        <w:t>4</w:t>
      </w:r>
      <w:r w:rsidR="00570FB5" w:rsidRPr="00E73E66">
        <w:t xml:space="preserve">.  </w:t>
      </w:r>
      <w:r w:rsidR="001174B8" w:rsidRPr="00E73E66">
        <w:t xml:space="preserve"> </w:t>
      </w:r>
      <w:r w:rsidR="00570FB5" w:rsidRPr="00E73E66">
        <w:t xml:space="preserve">A term and condition or other legally binding provision shall be included in all </w:t>
      </w:r>
      <w:r w:rsidR="00CA156D" w:rsidRPr="00E73E66">
        <w:t xml:space="preserve">subawards </w:t>
      </w:r>
      <w:r w:rsidR="00570FB5" w:rsidRPr="00E73E66">
        <w:t xml:space="preserve">entered into with the funds awarded under this agreement, or when funds awarded under this agreement are used in combination with non-federal sources of funds, to ensure that the CAR complies with all applicable federal and state laws and requirements. In addition to CERCLA § 104(k), </w:t>
      </w:r>
      <w:r w:rsidR="00A13C8E" w:rsidRPr="00E73E66">
        <w:t xml:space="preserve">applicable </w:t>
      </w:r>
      <w:r w:rsidR="00570FB5" w:rsidRPr="00E73E66">
        <w:t>federal laws and requirements include 2 CFR Part 200.</w:t>
      </w:r>
    </w:p>
    <w:bookmarkEnd w:id="3"/>
    <w:p w14:paraId="730C82D0" w14:textId="683046ED" w:rsidR="00FB4DA6" w:rsidRPr="00E73E66" w:rsidRDefault="0016047F" w:rsidP="00EC00E4">
      <w:pPr>
        <w:pStyle w:val="1"/>
        <w:numPr>
          <w:ilvl w:val="0"/>
          <w:numId w:val="0"/>
        </w:numPr>
        <w:tabs>
          <w:tab w:val="left" w:pos="90"/>
        </w:tabs>
        <w:ind w:left="360" w:hanging="360"/>
      </w:pPr>
      <w:r w:rsidRPr="00E73E66">
        <w:t>5</w:t>
      </w:r>
      <w:r w:rsidR="00570FB5" w:rsidRPr="00E73E66">
        <w:t xml:space="preserve">.  </w:t>
      </w:r>
      <w:r w:rsidR="00C353F0" w:rsidRPr="00E73E66">
        <w:t xml:space="preserve"> </w:t>
      </w:r>
      <w:r w:rsidR="00900718" w:rsidRPr="00E73E66">
        <w:t xml:space="preserve">The CAR must comply with federal cross-cutting requirements. These requirements include, but are not limited to, DBE requirements found at 40 CFR Part 33; OSHA Worker Health &amp; Safety Standard 29 CFR § 1910.120; Uniform Relocation Act (40 USC § 61); National Historic Preservation Act (16 USC § 470); Endangered Species Act (P.L. 93-205); Permits </w:t>
      </w:r>
      <w:r w:rsidR="00900718" w:rsidRPr="00E73E66">
        <w:lastRenderedPageBreak/>
        <w:t xml:space="preserve">required by Section 404 of the Clean Water Act; Executive Order 11246, Equal Employment Opportunity, and implementing regulations at 41 CFR § 60-4; Contract Work Hours and Safety Standards Act, as amended (40 USC §§ 327-333); the Anti-Kickback Act (40 USC § </w:t>
      </w:r>
      <w:r w:rsidR="002F0E99" w:rsidRPr="002F0E99">
        <w:t>3145</w:t>
      </w:r>
      <w:r w:rsidR="00900718" w:rsidRPr="00E73E66">
        <w:t>); and Section 504 of the Rehabilitation Act of 1973 as implemented by Executive Orders 11914 and 11250.</w:t>
      </w:r>
      <w:r w:rsidR="00FB4DA6" w:rsidRPr="00E73E66">
        <w:t xml:space="preserve"> </w:t>
      </w:r>
      <w:r w:rsidR="00901773" w:rsidRPr="00E73E66">
        <w:t xml:space="preserve">For additional information on cross-cutting requirements visit </w:t>
      </w:r>
      <w:hyperlink r:id="rId16" w:history="1">
        <w:r w:rsidR="00EC00E4" w:rsidRPr="00E73E66">
          <w:rPr>
            <w:rStyle w:val="Hyperlink"/>
          </w:rPr>
          <w:t>https://www.epa.gov/grants/epa-subaward-cross-cutter-requirements</w:t>
        </w:r>
      </w:hyperlink>
      <w:r w:rsidR="00901773" w:rsidRPr="00E73E66">
        <w:t>.</w:t>
      </w:r>
      <w:r w:rsidR="00FB4DA6" w:rsidRPr="00E73E66">
        <w:t xml:space="preserve"> </w:t>
      </w:r>
    </w:p>
    <w:p w14:paraId="7ED5189C" w14:textId="408CB7CA" w:rsidR="00570FB5" w:rsidRPr="00E73E66" w:rsidRDefault="0016047F" w:rsidP="00CF4D2C">
      <w:pPr>
        <w:tabs>
          <w:tab w:val="left" w:pos="-1440"/>
          <w:tab w:val="left" w:pos="360"/>
        </w:tabs>
        <w:ind w:left="360" w:hanging="360"/>
      </w:pPr>
      <w:r w:rsidRPr="00E73E66">
        <w:t>6</w:t>
      </w:r>
      <w:r w:rsidR="00570FB5" w:rsidRPr="00E73E66">
        <w:t xml:space="preserve">.  </w:t>
      </w:r>
      <w:r w:rsidR="00C353F0" w:rsidRPr="00E73E66">
        <w:t xml:space="preserve"> </w:t>
      </w:r>
      <w:r w:rsidR="00570FB5" w:rsidRPr="00E73E66">
        <w:t xml:space="preserve">The </w:t>
      </w:r>
      <w:r w:rsidR="00570FB5" w:rsidRPr="00E73E66">
        <w:rPr>
          <w:color w:val="000000"/>
        </w:rPr>
        <w:t xml:space="preserve">CAR must comply with Davis-Bacon Act prevailing wage requirements and associated U.S. Department of Labor (DOL) regulations for all construction, alteration, and repair contracts and subcontracts awarded with funds provided under this agreement </w:t>
      </w:r>
      <w:bookmarkStart w:id="4" w:name="_Hlk515970478"/>
      <w:r w:rsidR="00570FB5" w:rsidRPr="00E73E66">
        <w:rPr>
          <w:color w:val="000000"/>
        </w:rPr>
        <w:t xml:space="preserve">by operation of CERCLA </w:t>
      </w:r>
      <w:r w:rsidR="00900718" w:rsidRPr="00E73E66">
        <w:rPr>
          <w:color w:val="000000"/>
        </w:rPr>
        <w:t xml:space="preserve">§ </w:t>
      </w:r>
      <w:r w:rsidR="00570FB5" w:rsidRPr="00E73E66">
        <w:rPr>
          <w:color w:val="000000"/>
        </w:rPr>
        <w:t>104(g)</w:t>
      </w:r>
      <w:bookmarkEnd w:id="4"/>
      <w:r w:rsidR="00570FB5" w:rsidRPr="00E73E66">
        <w:rPr>
          <w:color w:val="000000"/>
        </w:rPr>
        <w:t xml:space="preserve">. </w:t>
      </w:r>
      <w:r w:rsidR="00570FB5" w:rsidRPr="00E73E66">
        <w:t>For more detailed information on complying with Davis-Bacon</w:t>
      </w:r>
      <w:r w:rsidR="007D6CC6" w:rsidRPr="00E73E66">
        <w:t>,</w:t>
      </w:r>
      <w:r w:rsidR="00570FB5" w:rsidRPr="00E73E66">
        <w:t xml:space="preserve"> please see the Davis-Bacon Addendum to these terms and conditions</w:t>
      </w:r>
      <w:r w:rsidR="00570FB5" w:rsidRPr="00E73E66">
        <w:rPr>
          <w:i/>
          <w:iCs/>
        </w:rPr>
        <w:t xml:space="preserve">. </w:t>
      </w:r>
    </w:p>
    <w:p w14:paraId="7ED5189D" w14:textId="4FE2DA88" w:rsidR="00570FB5" w:rsidRPr="00E73E66" w:rsidRDefault="00194F9C" w:rsidP="00194F9C">
      <w:pPr>
        <w:ind w:left="360" w:hanging="360"/>
        <w:rPr>
          <w:bCs/>
          <w:iCs/>
        </w:rPr>
      </w:pPr>
      <w:r w:rsidRPr="00E73E66">
        <w:t>7.</w:t>
      </w:r>
      <w:r w:rsidRPr="00E73E66">
        <w:rPr>
          <w:b/>
          <w:bCs/>
          <w:sz w:val="28"/>
          <w:szCs w:val="28"/>
        </w:rPr>
        <w:t xml:space="preserve">  </w:t>
      </w:r>
      <w:r w:rsidR="001174B8" w:rsidRPr="00E73E66">
        <w:rPr>
          <w:b/>
          <w:bCs/>
          <w:sz w:val="28"/>
          <w:szCs w:val="28"/>
        </w:rPr>
        <w:t xml:space="preserve"> </w:t>
      </w:r>
      <w:r w:rsidRPr="00E73E66">
        <w:rPr>
          <w:bCs/>
          <w:iCs/>
        </w:rPr>
        <w:t>Refer</w:t>
      </w:r>
      <w:r w:rsidRPr="00E73E66">
        <w:t xml:space="preserve"> to the General Term &amp; </w:t>
      </w:r>
      <w:r w:rsidRPr="00E73E66">
        <w:rPr>
          <w:bCs/>
          <w:iCs/>
        </w:rPr>
        <w:t>C</w:t>
      </w:r>
      <w:r w:rsidRPr="00E73E66">
        <w:t xml:space="preserve">onditions for </w:t>
      </w:r>
      <w:r w:rsidRPr="00E73E66">
        <w:rPr>
          <w:bCs/>
          <w:iCs/>
        </w:rPr>
        <w:t xml:space="preserve">Buy America Sourcing requirements under the Build America, Buy America </w:t>
      </w:r>
      <w:r w:rsidR="00982AB4" w:rsidRPr="00E73E66">
        <w:rPr>
          <w:bCs/>
          <w:iCs/>
        </w:rPr>
        <w:t xml:space="preserve">(BABA) </w:t>
      </w:r>
      <w:r w:rsidRPr="00E73E66">
        <w:rPr>
          <w:bCs/>
          <w:iCs/>
        </w:rPr>
        <w:t>provisions of the Infrastructure Investment and Jobs Act (IIJA</w:t>
      </w:r>
      <w:r w:rsidR="00142C8E" w:rsidRPr="00E73E66">
        <w:rPr>
          <w:bCs/>
          <w:iCs/>
        </w:rPr>
        <w:t>; also known as Bipartisan Infrastructure Law or BIL)</w:t>
      </w:r>
      <w:r w:rsidR="00142C8E" w:rsidRPr="00E73E66" w:rsidDel="00142C8E">
        <w:rPr>
          <w:bCs/>
          <w:iCs/>
        </w:rPr>
        <w:t xml:space="preserve"> </w:t>
      </w:r>
      <w:r w:rsidRPr="00E73E66">
        <w:rPr>
          <w:bCs/>
          <w:iCs/>
        </w:rPr>
        <w:t>(P.L. 117-58, §§70911-70917).</w:t>
      </w:r>
      <w:r w:rsidR="003821EB" w:rsidRPr="00E73E66">
        <w:rPr>
          <w:bCs/>
          <w:iCs/>
        </w:rPr>
        <w:t xml:space="preserve"> </w:t>
      </w:r>
      <w:r w:rsidR="003821EB" w:rsidRPr="00E73E66">
        <w:t xml:space="preserve">The CAR can also refer to EPA’s </w:t>
      </w:r>
      <w:hyperlink r:id="rId17" w:history="1">
        <w:r w:rsidR="003821EB" w:rsidRPr="00E73E66">
          <w:rPr>
            <w:rStyle w:val="Hyperlink"/>
          </w:rPr>
          <w:t>Frequently Asked Questions for BABA</w:t>
        </w:r>
      </w:hyperlink>
      <w:r w:rsidR="003821EB" w:rsidRPr="00E73E66">
        <w:t xml:space="preserve"> for more information.</w:t>
      </w:r>
    </w:p>
    <w:p w14:paraId="06D0A569" w14:textId="5D44D58B" w:rsidR="00C72ECE" w:rsidRPr="00E73E66" w:rsidRDefault="00C72ECE" w:rsidP="00426F37">
      <w:pPr>
        <w:tabs>
          <w:tab w:val="left" w:pos="-1440"/>
        </w:tabs>
        <w:ind w:left="360" w:hanging="360"/>
      </w:pPr>
      <w:r w:rsidRPr="00E73E66">
        <w:rPr>
          <w:bCs/>
          <w:iCs/>
        </w:rPr>
        <w:t xml:space="preserve">8.   </w:t>
      </w:r>
      <w:r w:rsidR="00D55F10" w:rsidRPr="00E73E66">
        <w:t>The</w:t>
      </w:r>
      <w:r w:rsidRPr="00E73E66">
        <w:t xml:space="preserve"> recipient agrees to have financial management and programmatic management systems in place to:</w:t>
      </w:r>
    </w:p>
    <w:p w14:paraId="29BB3AC6" w14:textId="6CF7AD9A" w:rsidR="00C72ECE" w:rsidRPr="00E73E66" w:rsidRDefault="00C72ECE" w:rsidP="00426F37">
      <w:pPr>
        <w:pStyle w:val="Default"/>
        <w:tabs>
          <w:tab w:val="left" w:pos="1080"/>
        </w:tabs>
        <w:ind w:left="1080" w:hanging="360"/>
      </w:pPr>
      <w:r w:rsidRPr="00E73E66">
        <w:t>a.</w:t>
      </w:r>
      <w:r w:rsidRPr="00E73E66">
        <w:tab/>
        <w:t>Track and report on expenditures of IIJA funds.</w:t>
      </w:r>
    </w:p>
    <w:p w14:paraId="0ECA8CC2" w14:textId="77777777" w:rsidR="00C72ECE" w:rsidRPr="00E73E66" w:rsidRDefault="00C72ECE" w:rsidP="00426F37">
      <w:pPr>
        <w:pStyle w:val="Default"/>
        <w:ind w:left="1080" w:hanging="360"/>
        <w:rPr>
          <w:bCs/>
          <w:iCs/>
        </w:rPr>
      </w:pPr>
      <w:r w:rsidRPr="00E73E66">
        <w:t xml:space="preserve">b. </w:t>
      </w:r>
      <w:r w:rsidRPr="00E73E66">
        <w:tab/>
        <w:t>Track and report outputs and outcomes achieved with IIJA funds.</w:t>
      </w:r>
    </w:p>
    <w:p w14:paraId="7ED5189E" w14:textId="77777777" w:rsidR="00570FB5" w:rsidRPr="00E73E66" w:rsidRDefault="00570FB5" w:rsidP="00CF4D2C">
      <w:pPr>
        <w:jc w:val="center"/>
        <w:rPr>
          <w:b/>
          <w:bCs/>
          <w:sz w:val="28"/>
          <w:szCs w:val="28"/>
        </w:rPr>
      </w:pPr>
      <w:r w:rsidRPr="00E73E66">
        <w:rPr>
          <w:b/>
          <w:bCs/>
          <w:sz w:val="28"/>
          <w:szCs w:val="28"/>
        </w:rPr>
        <w:t>II. SITE OWNERSHIP/RECIPIENT ELIGIBILITY REQUIREMENTS</w:t>
      </w:r>
    </w:p>
    <w:p w14:paraId="7ED518A0" w14:textId="6FBDF66E" w:rsidR="00570FB5" w:rsidRPr="00E73E66" w:rsidRDefault="00570FB5" w:rsidP="00CF4D2C">
      <w:pPr>
        <w:rPr>
          <w:b/>
          <w:bCs/>
        </w:rPr>
      </w:pPr>
      <w:r w:rsidRPr="00E73E66">
        <w:rPr>
          <w:b/>
          <w:bCs/>
        </w:rPr>
        <w:t>A.  Site Ownership</w:t>
      </w:r>
    </w:p>
    <w:p w14:paraId="7ED518A2" w14:textId="51FF2644" w:rsidR="00570FB5" w:rsidRPr="00E73E66" w:rsidRDefault="0044771F" w:rsidP="0044771F">
      <w:pPr>
        <w:pStyle w:val="NoSpacing"/>
        <w:ind w:left="360" w:hanging="360"/>
      </w:pPr>
      <w:r w:rsidRPr="00E73E66">
        <w:t xml:space="preserve">1. </w:t>
      </w:r>
      <w:r w:rsidRPr="00E73E66">
        <w:tab/>
      </w:r>
      <w:r w:rsidR="00570FB5" w:rsidRPr="00E73E66">
        <w:t xml:space="preserve">The CAR may only clean up </w:t>
      </w:r>
      <w:r w:rsidR="00C013B9" w:rsidRPr="00E73E66">
        <w:t xml:space="preserve">the </w:t>
      </w:r>
      <w:r w:rsidR="00570FB5" w:rsidRPr="00E73E66">
        <w:t>site</w:t>
      </w:r>
      <w:r w:rsidR="00D04651" w:rsidRPr="00E73E66">
        <w:t>(</w:t>
      </w:r>
      <w:r w:rsidR="00570FB5" w:rsidRPr="00E73E66">
        <w:t>s</w:t>
      </w:r>
      <w:r w:rsidR="00D04651" w:rsidRPr="00E73E66">
        <w:t>)</w:t>
      </w:r>
      <w:r w:rsidR="00570FB5" w:rsidRPr="00E73E66">
        <w:t xml:space="preserve"> </w:t>
      </w:r>
      <w:r w:rsidR="00570FB5" w:rsidRPr="00E73E66">
        <w:rPr>
          <w:iCs/>
        </w:rPr>
        <w:t xml:space="preserve">it </w:t>
      </w:r>
      <w:r w:rsidR="00570FB5" w:rsidRPr="00E73E66">
        <w:rPr>
          <w:iCs/>
          <w:u w:val="single"/>
        </w:rPr>
        <w:t>solely owns</w:t>
      </w:r>
      <w:r w:rsidR="00246369" w:rsidRPr="00E73E66">
        <w:rPr>
          <w:iCs/>
          <w:u w:val="single"/>
        </w:rPr>
        <w:t xml:space="preserve"> that </w:t>
      </w:r>
      <w:r w:rsidR="00981E29" w:rsidRPr="00E73E66">
        <w:rPr>
          <w:iCs/>
          <w:u w:val="single"/>
        </w:rPr>
        <w:t xml:space="preserve">is </w:t>
      </w:r>
      <w:r w:rsidR="00246369" w:rsidRPr="00E73E66">
        <w:rPr>
          <w:iCs/>
          <w:u w:val="single"/>
        </w:rPr>
        <w:t>specified in the workplan for this cooperative agreement</w:t>
      </w:r>
      <w:r w:rsidR="00570FB5" w:rsidRPr="00E73E66">
        <w:rPr>
          <w:iCs/>
        </w:rPr>
        <w:t>.</w:t>
      </w:r>
      <w:r w:rsidR="00570FB5" w:rsidRPr="00E73E66">
        <w:t xml:space="preserve"> The CAR must retain ownership of the site</w:t>
      </w:r>
      <w:r w:rsidR="007520C7" w:rsidRPr="00E73E66">
        <w:t>(s) while Brownfield Cleanup Grant funds are disbursed for the cleanup of the site(s)</w:t>
      </w:r>
      <w:r w:rsidR="00246369" w:rsidRPr="00E73E66">
        <w:t xml:space="preserve"> and </w:t>
      </w:r>
      <w:r w:rsidR="00123608" w:rsidRPr="00E73E66">
        <w:t xml:space="preserve">must </w:t>
      </w:r>
      <w:r w:rsidR="00246369" w:rsidRPr="00E73E66">
        <w:t>consult with</w:t>
      </w:r>
      <w:r w:rsidR="007D6CC6" w:rsidRPr="00E73E66">
        <w:t xml:space="preserve"> the</w:t>
      </w:r>
      <w:r w:rsidR="00246369" w:rsidRPr="00E73E66">
        <w:t xml:space="preserve"> EPA Project Officer prior to transferring title or otherwise conveying the real property comprising the site</w:t>
      </w:r>
      <w:r w:rsidR="00D04651" w:rsidRPr="00E73E66">
        <w:t>(s)</w:t>
      </w:r>
      <w:r w:rsidR="00570FB5" w:rsidRPr="00E73E66">
        <w:t xml:space="preserve">. For the purposes of this </w:t>
      </w:r>
      <w:r w:rsidR="00570FB5" w:rsidRPr="00E73E66">
        <w:rPr>
          <w:noProof/>
        </w:rPr>
        <w:t>agreement</w:t>
      </w:r>
      <w:r w:rsidR="00570FB5" w:rsidRPr="00E73E66">
        <w:t xml:space="preserve">, the term “owns” means fee simple title unless </w:t>
      </w:r>
      <w:bookmarkStart w:id="5" w:name="_Hlk515885999"/>
      <w:r w:rsidR="00A707B8" w:rsidRPr="00E73E66">
        <w:t xml:space="preserve">the </w:t>
      </w:r>
      <w:r w:rsidR="00570FB5" w:rsidRPr="00E73E66">
        <w:t>EPA</w:t>
      </w:r>
      <w:bookmarkEnd w:id="5"/>
      <w:r w:rsidR="00570FB5" w:rsidRPr="00E73E66">
        <w:t xml:space="preserve"> previously approved a different ownership arrangement. </w:t>
      </w:r>
    </w:p>
    <w:p w14:paraId="7ED518A5" w14:textId="3E24BB1D" w:rsidR="00570FB5" w:rsidRPr="00E73E66" w:rsidRDefault="00570FB5" w:rsidP="00273DC6">
      <w:pPr>
        <w:rPr>
          <w:b/>
          <w:bCs/>
        </w:rPr>
      </w:pPr>
      <w:bookmarkStart w:id="6" w:name="_Hlk514149534"/>
      <w:bookmarkStart w:id="7" w:name="_Hlk514149627"/>
      <w:r w:rsidRPr="00E73E66">
        <w:rPr>
          <w:b/>
          <w:bCs/>
        </w:rPr>
        <w:t xml:space="preserve">B.  </w:t>
      </w:r>
      <w:r w:rsidR="00C071B4" w:rsidRPr="00E73E66">
        <w:rPr>
          <w:b/>
          <w:bCs/>
        </w:rPr>
        <w:t xml:space="preserve">Continuing </w:t>
      </w:r>
      <w:r w:rsidRPr="00E73E66">
        <w:rPr>
          <w:b/>
          <w:bCs/>
        </w:rPr>
        <w:t xml:space="preserve">Obligations for CARs </w:t>
      </w:r>
    </w:p>
    <w:bookmarkEnd w:id="6"/>
    <w:p w14:paraId="1999239F" w14:textId="3399DF4C" w:rsidR="008758C2" w:rsidRPr="00E73E66" w:rsidRDefault="0044771F" w:rsidP="00426F37">
      <w:pPr>
        <w:pStyle w:val="NoSpacing"/>
        <w:ind w:left="360" w:hanging="360"/>
      </w:pPr>
      <w:r w:rsidRPr="00E73E66">
        <w:t>1.</w:t>
      </w:r>
      <w:r w:rsidRPr="00E73E66">
        <w:tab/>
      </w:r>
      <w:bookmarkStart w:id="8" w:name="_Hlk516665420"/>
      <w:r w:rsidR="008758C2" w:rsidRPr="00E73E66">
        <w:t xml:space="preserve">EPA awarded this cooperative agreement to the CAR based on information indicating that the CAR would not use cooperative agreement funds to pay for a response cost at the site for which the CAR was potentially liable under CERCLA § 107. The CAR must demonstrate that it meets the requirements for one of the Landowner Liability Protections as either a Bona Fide Prospective Purchaser (BFPP), Contiguous Property Owner (CPO), or Innocent Landowner (ILO). These requirements include certain threshold criteria and continuing obligations that must be met in order for the CAR to maintain its </w:t>
      </w:r>
      <w:r w:rsidR="00C15E64" w:rsidRPr="00E73E66">
        <w:t xml:space="preserve">eligible </w:t>
      </w:r>
      <w:r w:rsidR="008758C2" w:rsidRPr="00E73E66">
        <w:t xml:space="preserve">status. If the CAR fails to meet these obligations, EPA may disallow the costs incurred under this cooperative agreement for cleaning up the site under </w:t>
      </w:r>
      <w:r w:rsidR="00213457" w:rsidRPr="00E73E66">
        <w:t>CERCLA</w:t>
      </w:r>
      <w:r w:rsidR="008758C2" w:rsidRPr="00E73E66">
        <w:t xml:space="preserve"> § 104(k)(8)(C). </w:t>
      </w:r>
      <w:bookmarkEnd w:id="8"/>
      <w:r w:rsidR="008758C2" w:rsidRPr="00E73E66">
        <w:t xml:space="preserve">The Landowner Liability Protection requirements include: </w:t>
      </w:r>
    </w:p>
    <w:p w14:paraId="22F85A6A" w14:textId="6E3E3C58" w:rsidR="008758C2" w:rsidRPr="00E73E66" w:rsidRDefault="008F326D" w:rsidP="00426F37">
      <w:pPr>
        <w:ind w:left="1080" w:hanging="360"/>
      </w:pPr>
      <w:r w:rsidRPr="00E73E66">
        <w:t xml:space="preserve">a. </w:t>
      </w:r>
      <w:r w:rsidRPr="00E73E66">
        <w:tab/>
      </w:r>
      <w:r w:rsidR="008758C2" w:rsidRPr="00E73E66">
        <w:t>Performing “all appropriate inquir</w:t>
      </w:r>
      <w:r w:rsidR="32AA6A57" w:rsidRPr="00E73E66">
        <w:t>ies</w:t>
      </w:r>
      <w:r w:rsidR="008758C2" w:rsidRPr="00E73E66">
        <w:t xml:space="preserve">” into the previous ownership and uses of the </w:t>
      </w:r>
      <w:r w:rsidR="31914E6C" w:rsidRPr="00E73E66">
        <w:t>property</w:t>
      </w:r>
      <w:r w:rsidR="008758C2" w:rsidRPr="00E73E66">
        <w:t xml:space="preserve"> before </w:t>
      </w:r>
      <w:r w:rsidR="461F9DBA" w:rsidRPr="00E73E66">
        <w:t>acquiring the property</w:t>
      </w:r>
      <w:r w:rsidR="008758C2" w:rsidRPr="00E73E66">
        <w:t>.</w:t>
      </w:r>
    </w:p>
    <w:p w14:paraId="2B8AA460" w14:textId="48DD722B" w:rsidR="008758C2" w:rsidRPr="00E73E66" w:rsidRDefault="008F326D" w:rsidP="00426F37">
      <w:pPr>
        <w:ind w:left="1080" w:hanging="360"/>
      </w:pPr>
      <w:r w:rsidRPr="00E73E66">
        <w:t xml:space="preserve">b. </w:t>
      </w:r>
      <w:r w:rsidRPr="00E73E66">
        <w:tab/>
      </w:r>
      <w:r w:rsidR="330701F3" w:rsidRPr="00E73E66">
        <w:t xml:space="preserve">Not being potentially liable or affiliated with any other person who is potentially liable for response costs at the </w:t>
      </w:r>
      <w:r w:rsidR="00CD2AB1" w:rsidRPr="00E73E66">
        <w:t>site</w:t>
      </w:r>
      <w:r w:rsidR="008758C2" w:rsidRPr="00E73E66">
        <w:t xml:space="preserve"> through any direct or indirect familial relationship</w:t>
      </w:r>
      <w:r w:rsidR="7D73DFDE" w:rsidRPr="00E73E66">
        <w:t xml:space="preserve">, </w:t>
      </w:r>
      <w:r w:rsidR="008758C2" w:rsidRPr="00E73E66">
        <w:t>any contractual, corporate, or financial relationship</w:t>
      </w:r>
      <w:r w:rsidR="7D73DFDE" w:rsidRPr="00E73E66">
        <w:t>, or t</w:t>
      </w:r>
      <w:r w:rsidR="5B263FED" w:rsidRPr="00E73E66">
        <w:t>hrough t</w:t>
      </w:r>
      <w:r w:rsidR="7D73DFDE" w:rsidRPr="00E73E66">
        <w:t>h</w:t>
      </w:r>
      <w:r w:rsidR="0106AA95" w:rsidRPr="00E73E66">
        <w:t>e</w:t>
      </w:r>
      <w:r w:rsidR="7D73DFDE" w:rsidRPr="00E73E66">
        <w:t xml:space="preserve"> </w:t>
      </w:r>
      <w:r w:rsidR="0106AA95" w:rsidRPr="00E73E66">
        <w:t xml:space="preserve">result of a </w:t>
      </w:r>
      <w:r w:rsidR="7D73DFDE" w:rsidRPr="00E73E66">
        <w:t>reorganized business entity that was potentially liable</w:t>
      </w:r>
      <w:r w:rsidR="008758C2" w:rsidRPr="00E73E66">
        <w:t>.</w:t>
      </w:r>
    </w:p>
    <w:p w14:paraId="00D0C627" w14:textId="100EB8C0" w:rsidR="008758C2" w:rsidRPr="00E73E66" w:rsidRDefault="00A80709" w:rsidP="00426F37">
      <w:pPr>
        <w:ind w:left="1080"/>
      </w:pPr>
      <w:r w:rsidRPr="00E73E66">
        <w:t xml:space="preserve">While not necessary to obtain ILO protection, the CAR </w:t>
      </w:r>
      <w:r w:rsidR="008758C2" w:rsidRPr="00E73E66">
        <w:t xml:space="preserve">must still establish by a preponderance of the evidence that the act or omission that caused the release or threat of release of hazardous substances and any resulting damages were caused by a </w:t>
      </w:r>
      <w:r w:rsidR="008758C2" w:rsidRPr="00E73E66">
        <w:lastRenderedPageBreak/>
        <w:t>third party with whom the person does not have an employment, agency, or contractual relationship.</w:t>
      </w:r>
    </w:p>
    <w:p w14:paraId="24E47F34" w14:textId="60B7046F" w:rsidR="69C847D0" w:rsidRPr="00E73E66" w:rsidRDefault="008F326D" w:rsidP="00426F37">
      <w:pPr>
        <w:ind w:left="1080" w:hanging="360"/>
      </w:pPr>
      <w:r w:rsidRPr="00E73E66">
        <w:t xml:space="preserve">c. </w:t>
      </w:r>
      <w:r w:rsidRPr="00E73E66">
        <w:tab/>
      </w:r>
      <w:r w:rsidR="69C847D0" w:rsidRPr="00E73E66">
        <w:t>Demonstrating that no disposal of hazardous substances occurred at the facility after acquisition by the landowner</w:t>
      </w:r>
      <w:r w:rsidR="04687E88" w:rsidRPr="00E73E66">
        <w:t xml:space="preserve"> (does not specifically apply for the CPO protection).</w:t>
      </w:r>
    </w:p>
    <w:p w14:paraId="75A4C9D2" w14:textId="5FDA014A" w:rsidR="00D300D6" w:rsidRPr="00E73E66" w:rsidRDefault="008F326D" w:rsidP="00426F37">
      <w:pPr>
        <w:ind w:left="1080" w:hanging="360"/>
      </w:pPr>
      <w:r w:rsidRPr="00E73E66">
        <w:t xml:space="preserve">d. </w:t>
      </w:r>
      <w:r w:rsidRPr="00E73E66">
        <w:tab/>
      </w:r>
      <w:r w:rsidR="34FF64F4" w:rsidRPr="00E73E66">
        <w:t>T</w:t>
      </w:r>
      <w:r w:rsidR="00D300D6" w:rsidRPr="00E73E66">
        <w:t xml:space="preserve">aking </w:t>
      </w:r>
      <w:r w:rsidR="34FF64F4" w:rsidRPr="00E73E66">
        <w:t>“</w:t>
      </w:r>
      <w:r w:rsidR="00D300D6" w:rsidRPr="00E73E66">
        <w:t>reasonable steps</w:t>
      </w:r>
      <w:r w:rsidR="34FF64F4" w:rsidRPr="00E73E66">
        <w:t>”</w:t>
      </w:r>
      <w:r w:rsidR="00D300D6" w:rsidRPr="00E73E66">
        <w:t xml:space="preserve"> </w:t>
      </w:r>
      <w:r w:rsidR="34FF64F4" w:rsidRPr="00E73E66">
        <w:t>w</w:t>
      </w:r>
      <w:r w:rsidR="4277AAD3" w:rsidRPr="00E73E66">
        <w:t xml:space="preserve">ith respect to hazardous substance releases by </w:t>
      </w:r>
      <w:r w:rsidR="00D300D6" w:rsidRPr="00E73E66">
        <w:t>stop</w:t>
      </w:r>
      <w:r w:rsidR="4277AAD3" w:rsidRPr="00E73E66">
        <w:t>ping</w:t>
      </w:r>
      <w:r w:rsidR="00D300D6" w:rsidRPr="00E73E66">
        <w:t xml:space="preserve"> any continuing releases, prevent</w:t>
      </w:r>
      <w:r w:rsidR="4277AAD3" w:rsidRPr="00E73E66">
        <w:t>ing</w:t>
      </w:r>
      <w:r w:rsidR="00D300D6" w:rsidRPr="00E73E66">
        <w:t xml:space="preserve"> any threatened future releases, and prevent</w:t>
      </w:r>
      <w:r w:rsidR="4277AAD3" w:rsidRPr="00E73E66">
        <w:t>ing</w:t>
      </w:r>
      <w:r w:rsidR="00D300D6" w:rsidRPr="00E73E66">
        <w:t xml:space="preserve"> or limit</w:t>
      </w:r>
      <w:r w:rsidR="35A36123" w:rsidRPr="00E73E66">
        <w:t>ing</w:t>
      </w:r>
      <w:r w:rsidR="00D300D6" w:rsidRPr="00E73E66">
        <w:t xml:space="preserve"> human, environmental, or natural resource exposure to any previously released hazardous substance.</w:t>
      </w:r>
    </w:p>
    <w:p w14:paraId="644E8063" w14:textId="7639EEAB" w:rsidR="008758C2" w:rsidRPr="00E73E66" w:rsidRDefault="008F326D" w:rsidP="00426F37">
      <w:pPr>
        <w:ind w:left="1080" w:hanging="360"/>
      </w:pPr>
      <w:r w:rsidRPr="00E73E66">
        <w:t xml:space="preserve">e. </w:t>
      </w:r>
      <w:r w:rsidRPr="00E73E66">
        <w:tab/>
      </w:r>
      <w:r w:rsidR="008758C2" w:rsidRPr="00E73E66">
        <w:t>Complying with any land use restrictions established or relied on in connection with the response action at the site and not impeding the effectiveness or integrity of institutional controls employed in connection with the response action.</w:t>
      </w:r>
    </w:p>
    <w:p w14:paraId="471D260C" w14:textId="48227CBD" w:rsidR="008758C2" w:rsidRPr="00E73E66" w:rsidRDefault="008F326D" w:rsidP="00426F37">
      <w:pPr>
        <w:ind w:left="1080" w:hanging="360"/>
      </w:pPr>
      <w:r w:rsidRPr="00E73E66">
        <w:t xml:space="preserve">f. </w:t>
      </w:r>
      <w:r w:rsidRPr="00E73E66">
        <w:tab/>
      </w:r>
      <w:r w:rsidR="008758C2" w:rsidRPr="00E73E66">
        <w:t xml:space="preserve">Providing full cooperation, assistance, and access to persons that are authorized to </w:t>
      </w:r>
    </w:p>
    <w:p w14:paraId="44498249" w14:textId="5A75A98A" w:rsidR="008758C2" w:rsidRPr="00E73E66" w:rsidRDefault="008758C2" w:rsidP="00426F37">
      <w:pPr>
        <w:ind w:left="1080"/>
      </w:pPr>
      <w:r w:rsidRPr="00E73E66">
        <w:t>conduct response actions or natural resource restoration at the site from which there has been a release or threatened release.</w:t>
      </w:r>
    </w:p>
    <w:p w14:paraId="531801E3" w14:textId="6FEF0BD2" w:rsidR="008758C2" w:rsidRPr="00E73E66" w:rsidRDefault="008F326D" w:rsidP="00426F37">
      <w:pPr>
        <w:ind w:left="1080" w:hanging="360"/>
      </w:pPr>
      <w:r w:rsidRPr="00E73E66">
        <w:t>g.</w:t>
      </w:r>
      <w:r w:rsidRPr="00E73E66">
        <w:tab/>
      </w:r>
      <w:r w:rsidR="008758C2" w:rsidRPr="00E73E66">
        <w:t>Complying with information requests and administrative subpoenas (does not specifically apply for the ILO protection).</w:t>
      </w:r>
    </w:p>
    <w:p w14:paraId="5B0D335C" w14:textId="5E1A5476" w:rsidR="008758C2" w:rsidRPr="00E73E66" w:rsidRDefault="008F326D" w:rsidP="00426F37">
      <w:pPr>
        <w:ind w:left="1080" w:hanging="360"/>
      </w:pPr>
      <w:r w:rsidRPr="00E73E66">
        <w:t xml:space="preserve">h. </w:t>
      </w:r>
      <w:r w:rsidRPr="00E73E66">
        <w:tab/>
      </w:r>
      <w:r w:rsidR="008758C2" w:rsidRPr="00E73E66">
        <w:t>Providing all legally required notices with respect to the discovery or release of any hazardous substances at the site (does not specifically apply for the ILO protection).</w:t>
      </w:r>
    </w:p>
    <w:p w14:paraId="340ADAB5" w14:textId="77777777" w:rsidR="008758C2" w:rsidRPr="00E73E66" w:rsidRDefault="008758C2" w:rsidP="008758C2">
      <w:pPr>
        <w:ind w:left="360"/>
      </w:pPr>
      <w:bookmarkStart w:id="9" w:name="_Hlk514153246"/>
      <w:r w:rsidRPr="00E73E66">
        <w:t>Notwithstanding the CAR’s continuing obligations under this agreement, the CAR is subject to the applicable liability provisions of CERCLA governing</w:t>
      </w:r>
      <w:r w:rsidRPr="00E73E66">
        <w:rPr>
          <w:b/>
          <w:bCs/>
        </w:rPr>
        <w:t xml:space="preserve"> </w:t>
      </w:r>
      <w:r w:rsidRPr="00E73E66">
        <w:rPr>
          <w:bCs/>
        </w:rPr>
        <w:t>its</w:t>
      </w:r>
      <w:r w:rsidRPr="00E73E66">
        <w:t xml:space="preserve"> status as a BFPP, CPO, or ILO. </w:t>
      </w:r>
      <w:bookmarkEnd w:id="9"/>
      <w:r w:rsidRPr="00E73E66">
        <w:t>CERCLA requires additional obligations to maintain the liability limitations for BFPP, CPO, and ILO; the relevant provisions for these obligations include §§ 101(35), 101(40), 107(b), 107(q) and 107(r).</w:t>
      </w:r>
    </w:p>
    <w:bookmarkEnd w:id="7"/>
    <w:p w14:paraId="0AD66485" w14:textId="46B1EC2C" w:rsidR="00213B01" w:rsidRPr="00E73E66" w:rsidRDefault="00213B01" w:rsidP="10AE705B">
      <w:pPr>
        <w:ind w:left="360"/>
      </w:pPr>
      <w:r w:rsidRPr="00E73E66">
        <w:t xml:space="preserve">CARs that are exempt from CERCLA liability or do not have to </w:t>
      </w:r>
      <w:r w:rsidR="00246369" w:rsidRPr="00E73E66">
        <w:t xml:space="preserve">meet </w:t>
      </w:r>
      <w:r w:rsidRPr="00E73E66">
        <w:t>the requirements for asserting an affirmative defense to CERCLA liability must also comply with continuing obligation items c.-</w:t>
      </w:r>
      <w:r w:rsidR="10AE705B" w:rsidRPr="00E73E66">
        <w:t>h</w:t>
      </w:r>
      <w:r w:rsidRPr="00E73E66">
        <w:t>.</w:t>
      </w:r>
    </w:p>
    <w:p w14:paraId="7ED518B4" w14:textId="77777777" w:rsidR="00570FB5" w:rsidRPr="00E73E66" w:rsidRDefault="00570FB5" w:rsidP="00273DC6">
      <w:pPr>
        <w:rPr>
          <w:b/>
          <w:bCs/>
        </w:rPr>
      </w:pPr>
      <w:r w:rsidRPr="00E73E66">
        <w:rPr>
          <w:b/>
          <w:bCs/>
        </w:rPr>
        <w:t>C.  Site Substitution and Cleanup Method Changes</w:t>
      </w:r>
    </w:p>
    <w:p w14:paraId="7ED518B6" w14:textId="272F090C" w:rsidR="00570FB5" w:rsidRPr="00E73E66" w:rsidRDefault="00251B68" w:rsidP="00251B68">
      <w:pPr>
        <w:pStyle w:val="NoSpacing"/>
        <w:ind w:left="360" w:hanging="360"/>
      </w:pPr>
      <w:r w:rsidRPr="00E73E66">
        <w:t xml:space="preserve">1. </w:t>
      </w:r>
      <w:r w:rsidRPr="00E73E66">
        <w:tab/>
      </w:r>
      <w:r w:rsidR="00570FB5" w:rsidRPr="00E73E66">
        <w:t>The CAR must use funds provided by this agreement to clean up the brownfield site(s) in the EPA</w:t>
      </w:r>
      <w:r w:rsidR="007520C7" w:rsidRPr="00E73E66">
        <w:t>-</w:t>
      </w:r>
      <w:r w:rsidR="00570FB5" w:rsidRPr="00E73E66">
        <w:t xml:space="preserve">approved workplan. The CAR </w:t>
      </w:r>
      <w:r w:rsidR="00F5623E" w:rsidRPr="00E73E66">
        <w:t xml:space="preserve">shall </w:t>
      </w:r>
      <w:r w:rsidR="00570FB5" w:rsidRPr="00E73E66">
        <w:t>not substitute a different brownfield site.</w:t>
      </w:r>
    </w:p>
    <w:p w14:paraId="7ED518B8" w14:textId="527ACB0E" w:rsidR="00570FB5" w:rsidRPr="00E73E66" w:rsidRDefault="00570FB5" w:rsidP="00251B68">
      <w:pPr>
        <w:pStyle w:val="NoSpacing"/>
        <w:ind w:left="360" w:hanging="360"/>
      </w:pPr>
      <w:r w:rsidRPr="00E73E66">
        <w:t>2.</w:t>
      </w:r>
      <w:r w:rsidR="00251B68" w:rsidRPr="00E73E66">
        <w:tab/>
      </w:r>
      <w:r w:rsidRPr="00E73E66">
        <w:t xml:space="preserve">The CAR </w:t>
      </w:r>
      <w:r w:rsidR="00F5623E" w:rsidRPr="00E73E66">
        <w:t xml:space="preserve">shall </w:t>
      </w:r>
      <w:r w:rsidRPr="00E73E66">
        <w:t xml:space="preserve">not make substantial changes to the cleanup method described in the workplan, including changes to the expected cleanup based on public comment or other reasons, without prior EPA approval. </w:t>
      </w:r>
    </w:p>
    <w:p w14:paraId="4ECEA03F" w14:textId="0E2BD8E6" w:rsidR="00C2503F" w:rsidRPr="00E73E66" w:rsidRDefault="00570FB5" w:rsidP="00273DC6">
      <w:pPr>
        <w:jc w:val="center"/>
        <w:rPr>
          <w:b/>
          <w:bCs/>
          <w:sz w:val="28"/>
          <w:szCs w:val="28"/>
        </w:rPr>
      </w:pPr>
      <w:r w:rsidRPr="00E73E66">
        <w:rPr>
          <w:b/>
          <w:bCs/>
          <w:sz w:val="28"/>
          <w:szCs w:val="28"/>
        </w:rPr>
        <w:t>III. GENERAL COOPERATIVE AGREEMENT</w:t>
      </w:r>
    </w:p>
    <w:p w14:paraId="7ED518BC" w14:textId="08DE2F70" w:rsidR="00570FB5" w:rsidRPr="00E73E66" w:rsidRDefault="00570FB5" w:rsidP="00273DC6">
      <w:pPr>
        <w:jc w:val="center"/>
        <w:rPr>
          <w:b/>
          <w:bCs/>
          <w:sz w:val="28"/>
          <w:szCs w:val="28"/>
        </w:rPr>
      </w:pPr>
      <w:r w:rsidRPr="00E73E66">
        <w:rPr>
          <w:b/>
          <w:bCs/>
          <w:sz w:val="28"/>
          <w:szCs w:val="28"/>
        </w:rPr>
        <w:t>ADMINISTRATIVE REQUIREMENTS</w:t>
      </w:r>
    </w:p>
    <w:p w14:paraId="7ED518BE" w14:textId="7E108751" w:rsidR="00570FB5" w:rsidRPr="00E73E66" w:rsidRDefault="00570FB5" w:rsidP="00273DC6">
      <w:pPr>
        <w:rPr>
          <w:b/>
          <w:bCs/>
        </w:rPr>
      </w:pPr>
      <w:r w:rsidRPr="00E73E66">
        <w:rPr>
          <w:b/>
          <w:bCs/>
        </w:rPr>
        <w:t xml:space="preserve">A.  </w:t>
      </w:r>
      <w:r w:rsidR="001C3368" w:rsidRPr="00E73E66">
        <w:rPr>
          <w:b/>
          <w:bCs/>
        </w:rPr>
        <w:t>Sufficient Progress</w:t>
      </w:r>
      <w:r w:rsidRPr="00E73E66">
        <w:rPr>
          <w:b/>
          <w:bCs/>
        </w:rPr>
        <w:tab/>
      </w:r>
      <w:r w:rsidRPr="00E73E66">
        <w:rPr>
          <w:b/>
          <w:bCs/>
        </w:rPr>
        <w:tab/>
      </w:r>
      <w:r w:rsidRPr="00E73E66">
        <w:rPr>
          <w:b/>
          <w:bCs/>
        </w:rPr>
        <w:tab/>
      </w:r>
      <w:r w:rsidRPr="00E73E66">
        <w:rPr>
          <w:b/>
          <w:bCs/>
        </w:rPr>
        <w:tab/>
      </w:r>
      <w:r w:rsidRPr="00E73E66">
        <w:rPr>
          <w:b/>
          <w:bCs/>
        </w:rPr>
        <w:tab/>
      </w:r>
      <w:r w:rsidRPr="00E73E66">
        <w:rPr>
          <w:b/>
          <w:bCs/>
        </w:rPr>
        <w:tab/>
      </w:r>
    </w:p>
    <w:p w14:paraId="728C3380" w14:textId="77777777" w:rsidR="003D63E6" w:rsidRPr="00E73E66" w:rsidRDefault="00C26FF5" w:rsidP="00C26FF5">
      <w:pPr>
        <w:pStyle w:val="NoSpacing"/>
        <w:ind w:left="360" w:hanging="360"/>
      </w:pPr>
      <w:r w:rsidRPr="00E73E66">
        <w:t>1.</w:t>
      </w:r>
      <w:r w:rsidRPr="00E73E66">
        <w:tab/>
      </w:r>
      <w:r w:rsidR="001D4EBF" w:rsidRPr="00E73E66">
        <w:t xml:space="preserve">This condition supplements the requirements of the Termination and Sufficient Progress Conditions in the General Terms and Conditions. </w:t>
      </w:r>
      <w:bookmarkStart w:id="10" w:name="_Hlk101952601"/>
    </w:p>
    <w:p w14:paraId="3C612739" w14:textId="1B61EC7F" w:rsidR="00C26FF5" w:rsidRPr="00E73E66" w:rsidRDefault="00B50CB1" w:rsidP="003D63E6">
      <w:pPr>
        <w:pStyle w:val="NoSpacing"/>
        <w:ind w:left="360"/>
      </w:pPr>
      <w:r w:rsidRPr="00E73E66">
        <w:t xml:space="preserve">The </w:t>
      </w:r>
      <w:r w:rsidR="00231AE2" w:rsidRPr="00E73E66">
        <w:t xml:space="preserve">EPA Project Officer will assess whether the recipient is making sufficient progress in implementing its cooperative agreement </w:t>
      </w:r>
      <w:r w:rsidR="00231AE2" w:rsidRPr="00E73E66">
        <w:rPr>
          <w:u w:val="single"/>
        </w:rPr>
        <w:t>18 months</w:t>
      </w:r>
      <w:r w:rsidR="00490AAA" w:rsidRPr="00E73E66">
        <w:rPr>
          <w:u w:val="single"/>
        </w:rPr>
        <w:t xml:space="preserve"> and 30 </w:t>
      </w:r>
      <w:r w:rsidR="00B36A71" w:rsidRPr="00E73E66">
        <w:rPr>
          <w:u w:val="single"/>
        </w:rPr>
        <w:t>months</w:t>
      </w:r>
      <w:r w:rsidR="00A348D2" w:rsidRPr="00E73E66">
        <w:rPr>
          <w:u w:val="single"/>
        </w:rPr>
        <w:t xml:space="preserve"> </w:t>
      </w:r>
      <w:r w:rsidR="00231AE2" w:rsidRPr="00E73E66">
        <w:rPr>
          <w:u w:val="single"/>
        </w:rPr>
        <w:t>from the date of award</w:t>
      </w:r>
      <w:r w:rsidR="00231AE2" w:rsidRPr="00E73E66">
        <w:t xml:space="preserve">. </w:t>
      </w:r>
      <w:r w:rsidR="00570FB5" w:rsidRPr="00E73E66">
        <w:t xml:space="preserve">If EPA determines that the CAR has not made sufficient progress in implementing its cooperative agreement, </w:t>
      </w:r>
      <w:r w:rsidR="00F6729A" w:rsidRPr="00E73E66">
        <w:rPr>
          <w:color w:val="000000" w:themeColor="text1"/>
        </w:rPr>
        <w:t>the CAR</w:t>
      </w:r>
      <w:r w:rsidR="00505BE9" w:rsidRPr="00E73E66">
        <w:rPr>
          <w:color w:val="000000" w:themeColor="text1"/>
        </w:rPr>
        <w:t>,</w:t>
      </w:r>
      <w:r w:rsidR="00F6729A" w:rsidRPr="00E73E66">
        <w:rPr>
          <w:color w:val="000000" w:themeColor="text1"/>
        </w:rPr>
        <w:t xml:space="preserve"> </w:t>
      </w:r>
      <w:r w:rsidR="00505BE9" w:rsidRPr="00E73E66">
        <w:t xml:space="preserve">if directed to do so, </w:t>
      </w:r>
      <w:r w:rsidR="00F6729A" w:rsidRPr="00E73E66">
        <w:rPr>
          <w:color w:val="000000" w:themeColor="text1"/>
        </w:rPr>
        <w:t xml:space="preserve">must implement a corrective action plan concurred on by the EPA Project Officer and approved by the </w:t>
      </w:r>
      <w:r w:rsidR="00551528" w:rsidRPr="00E73E66">
        <w:rPr>
          <w:color w:val="000000" w:themeColor="text1"/>
        </w:rPr>
        <w:t xml:space="preserve">Grants Management Officer or </w:t>
      </w:r>
      <w:r w:rsidR="00F6729A" w:rsidRPr="00E73E66">
        <w:rPr>
          <w:color w:val="000000" w:themeColor="text1"/>
        </w:rPr>
        <w:t>Award Official</w:t>
      </w:r>
      <w:r w:rsidR="00570FB5" w:rsidRPr="00E73E66">
        <w:t xml:space="preserve">. </w:t>
      </w:r>
      <w:bookmarkStart w:id="11" w:name="_Hlk516207155"/>
      <w:bookmarkEnd w:id="10"/>
      <w:r w:rsidR="00570FB5" w:rsidRPr="00E73E66">
        <w:t xml:space="preserve">Alternatively, EPA may terminate this agreement under 2 CFR </w:t>
      </w:r>
      <w:r w:rsidR="00900718" w:rsidRPr="00E73E66">
        <w:rPr>
          <w:color w:val="000000" w:themeColor="text1"/>
        </w:rPr>
        <w:t xml:space="preserve">§ </w:t>
      </w:r>
      <w:r w:rsidR="00570FB5" w:rsidRPr="00E73E66">
        <w:t>200.</w:t>
      </w:r>
      <w:r w:rsidR="004824F4" w:rsidRPr="00E73E66">
        <w:t xml:space="preserve">340 </w:t>
      </w:r>
      <w:r w:rsidR="00570FB5" w:rsidRPr="00E73E66">
        <w:t xml:space="preserve">for material non-compliance with its terms, or with the consent of the CAR as provided at 2 CFR </w:t>
      </w:r>
      <w:r w:rsidR="00900718" w:rsidRPr="00E73E66">
        <w:rPr>
          <w:color w:val="000000" w:themeColor="text1"/>
        </w:rPr>
        <w:t xml:space="preserve">§ </w:t>
      </w:r>
      <w:r w:rsidR="00570FB5" w:rsidRPr="00E73E66">
        <w:t>200.</w:t>
      </w:r>
      <w:r w:rsidR="004824F4" w:rsidRPr="00E73E66">
        <w:t>340</w:t>
      </w:r>
      <w:r w:rsidR="00570FB5" w:rsidRPr="00E73E66">
        <w:t xml:space="preserve">, depending on the circumstances. </w:t>
      </w:r>
      <w:bookmarkEnd w:id="11"/>
    </w:p>
    <w:p w14:paraId="13288617" w14:textId="77777777" w:rsidR="00FF6FB6" w:rsidRPr="00E73E66" w:rsidRDefault="00570FB5" w:rsidP="00C26FF5">
      <w:pPr>
        <w:pStyle w:val="NoSpacing"/>
        <w:ind w:left="360"/>
      </w:pPr>
      <w:r w:rsidRPr="00E73E66">
        <w:t xml:space="preserve">Sufficient progress </w:t>
      </w:r>
      <w:r w:rsidR="00FF6FB6" w:rsidRPr="00E73E66">
        <w:t xml:space="preserve">at </w:t>
      </w:r>
      <w:r w:rsidR="00FF6FB6" w:rsidRPr="00E73E66">
        <w:rPr>
          <w:u w:val="single"/>
        </w:rPr>
        <w:t>18 months</w:t>
      </w:r>
      <w:r w:rsidR="00FF6FB6" w:rsidRPr="00E73E66">
        <w:t xml:space="preserve"> </w:t>
      </w:r>
      <w:r w:rsidRPr="00E73E66">
        <w:t>is indicated when</w:t>
      </w:r>
      <w:r w:rsidR="00FF6FB6" w:rsidRPr="00E73E66">
        <w:t>:</w:t>
      </w:r>
      <w:r w:rsidRPr="00E73E66">
        <w:t xml:space="preserve"> </w:t>
      </w:r>
    </w:p>
    <w:p w14:paraId="2142DF46" w14:textId="48C43768" w:rsidR="009C5990" w:rsidRPr="00E73E66" w:rsidRDefault="00570FB5" w:rsidP="00AE5CA3">
      <w:pPr>
        <w:pStyle w:val="NoSpacing"/>
        <w:numPr>
          <w:ilvl w:val="0"/>
          <w:numId w:val="4"/>
        </w:numPr>
      </w:pPr>
      <w:r w:rsidRPr="00E73E66">
        <w:t xml:space="preserve">an appropriate remediation plan is in place, institutional control development (if </w:t>
      </w:r>
      <w:r w:rsidRPr="00E73E66">
        <w:lastRenderedPageBreak/>
        <w:t>necessary) has commenced</w:t>
      </w:r>
      <w:r w:rsidR="007357C1" w:rsidRPr="00E73E66">
        <w:t>;</w:t>
      </w:r>
      <w:r w:rsidRPr="00E73E66">
        <w:t xml:space="preserve"> </w:t>
      </w:r>
    </w:p>
    <w:p w14:paraId="7EBA738D" w14:textId="554A68C8" w:rsidR="00A37552" w:rsidRPr="00E73E66" w:rsidRDefault="00570FB5" w:rsidP="00AE5CA3">
      <w:pPr>
        <w:pStyle w:val="NoSpacing"/>
        <w:numPr>
          <w:ilvl w:val="0"/>
          <w:numId w:val="4"/>
        </w:numPr>
      </w:pPr>
      <w:r w:rsidRPr="00E73E66">
        <w:t xml:space="preserve">initial community </w:t>
      </w:r>
      <w:r w:rsidR="009A5568" w:rsidRPr="00E73E66">
        <w:t xml:space="preserve">engagement </w:t>
      </w:r>
      <w:r w:rsidRPr="00E73E66">
        <w:t>activities have taken place</w:t>
      </w:r>
      <w:r w:rsidR="007357C1" w:rsidRPr="00E73E66">
        <w:t>;</w:t>
      </w:r>
      <w:r w:rsidRPr="00E73E66">
        <w:t xml:space="preserve"> </w:t>
      </w:r>
    </w:p>
    <w:p w14:paraId="0D78FEE1" w14:textId="6525B7D9" w:rsidR="009C0DA1" w:rsidRPr="00E73E66" w:rsidRDefault="00570FB5" w:rsidP="00AE5CA3">
      <w:pPr>
        <w:pStyle w:val="NoSpacing"/>
        <w:numPr>
          <w:ilvl w:val="0"/>
          <w:numId w:val="4"/>
        </w:numPr>
      </w:pPr>
      <w:r w:rsidRPr="00E73E66">
        <w:t>relevant state or tribal pre-cleanup requirements are being addressed</w:t>
      </w:r>
      <w:r w:rsidR="007357C1" w:rsidRPr="00E73E66">
        <w:t>;</w:t>
      </w:r>
    </w:p>
    <w:p w14:paraId="3D97C23E" w14:textId="0398C9B4" w:rsidR="006B0A1F" w:rsidRPr="00E73E66" w:rsidRDefault="009C0DA1" w:rsidP="00AE5CA3">
      <w:pPr>
        <w:pStyle w:val="NoSpacing"/>
        <w:numPr>
          <w:ilvl w:val="0"/>
          <w:numId w:val="4"/>
        </w:numPr>
      </w:pPr>
      <w:r w:rsidRPr="00E73E66">
        <w:t>a Qualified Envi</w:t>
      </w:r>
      <w:r w:rsidR="007357C1" w:rsidRPr="00E73E66">
        <w:t>ronmental Professional has been procured;</w:t>
      </w:r>
      <w:r w:rsidR="00570FB5" w:rsidRPr="00E73E66">
        <w:t xml:space="preserve"> and </w:t>
      </w:r>
    </w:p>
    <w:p w14:paraId="54902C10" w14:textId="6FEBA14C" w:rsidR="00570FB5" w:rsidRPr="00E73E66" w:rsidRDefault="00570FB5" w:rsidP="00AE5CA3">
      <w:pPr>
        <w:pStyle w:val="NoSpacing"/>
        <w:numPr>
          <w:ilvl w:val="0"/>
          <w:numId w:val="4"/>
        </w:numPr>
      </w:pPr>
      <w:r w:rsidRPr="00E73E66">
        <w:t>a solicitation for remediation services has been issued.</w:t>
      </w:r>
      <w:r w:rsidR="001D4EBF" w:rsidRPr="00E73E66">
        <w:tab/>
      </w:r>
    </w:p>
    <w:p w14:paraId="3BCE8235" w14:textId="77777777" w:rsidR="00FF6FB6" w:rsidRPr="00E73E66" w:rsidRDefault="00FF6FB6" w:rsidP="00C26FF5">
      <w:pPr>
        <w:pStyle w:val="NoSpacing"/>
        <w:ind w:left="360"/>
      </w:pPr>
    </w:p>
    <w:p w14:paraId="171188D5" w14:textId="6C27DB61" w:rsidR="00FF6FB6" w:rsidRPr="00E73E66" w:rsidRDefault="00FF6FB6" w:rsidP="00FF6FB6">
      <w:pPr>
        <w:pStyle w:val="NoSpacing"/>
        <w:ind w:left="360"/>
      </w:pPr>
      <w:r w:rsidRPr="00E73E66">
        <w:t xml:space="preserve">Sufficient progress at </w:t>
      </w:r>
      <w:r w:rsidRPr="00E73E66">
        <w:rPr>
          <w:u w:val="single"/>
        </w:rPr>
        <w:t>30 months</w:t>
      </w:r>
      <w:r w:rsidRPr="00E73E66">
        <w:t xml:space="preserve"> is indicated when: </w:t>
      </w:r>
    </w:p>
    <w:p w14:paraId="47709DA3" w14:textId="77777777" w:rsidR="009C0DA1" w:rsidRPr="00E73E66" w:rsidRDefault="009C0DA1" w:rsidP="00AE5CA3">
      <w:pPr>
        <w:pStyle w:val="NoSpacing"/>
        <w:numPr>
          <w:ilvl w:val="0"/>
          <w:numId w:val="5"/>
        </w:numPr>
      </w:pPr>
      <w:r w:rsidRPr="00E73E66">
        <w:t>at least 50% of the site-specific activities have been completed and funds have been requested by and disbursed to the CAR;</w:t>
      </w:r>
    </w:p>
    <w:p w14:paraId="465C5333" w14:textId="77777777" w:rsidR="009C0DA1" w:rsidRPr="00E73E66" w:rsidRDefault="009C0DA1" w:rsidP="00AE5CA3">
      <w:pPr>
        <w:pStyle w:val="NoSpacing"/>
        <w:numPr>
          <w:ilvl w:val="0"/>
          <w:numId w:val="5"/>
        </w:numPr>
      </w:pPr>
      <w:r w:rsidRPr="00E73E66">
        <w:t>a Quality Assurance Project Plan has been approved by EPA; and</w:t>
      </w:r>
    </w:p>
    <w:p w14:paraId="5EF0B553" w14:textId="77777777" w:rsidR="009C0DA1" w:rsidRPr="00E73E66" w:rsidRDefault="009C0DA1" w:rsidP="00AE5CA3">
      <w:pPr>
        <w:pStyle w:val="ListParagraph"/>
        <w:widowControl/>
        <w:numPr>
          <w:ilvl w:val="0"/>
          <w:numId w:val="5"/>
        </w:numPr>
        <w:autoSpaceDE/>
        <w:autoSpaceDN/>
        <w:adjustRightInd/>
        <w:contextualSpacing w:val="0"/>
      </w:pPr>
      <w:r w:rsidRPr="00E73E66">
        <w:t>other documented activities have occurred that demonstrate to EPA’s satisfaction that the CAR will successfully perform the cooperative agreement.</w:t>
      </w:r>
    </w:p>
    <w:p w14:paraId="7ED518C2" w14:textId="77777777" w:rsidR="00570FB5" w:rsidRPr="00E73E66" w:rsidRDefault="00570FB5" w:rsidP="00273DC6">
      <w:pPr>
        <w:rPr>
          <w:b/>
          <w:bCs/>
        </w:rPr>
      </w:pPr>
      <w:r w:rsidRPr="00E73E66">
        <w:rPr>
          <w:b/>
          <w:bCs/>
        </w:rPr>
        <w:t xml:space="preserve">B.  Substantial Involvement </w:t>
      </w:r>
    </w:p>
    <w:p w14:paraId="7ED518C4" w14:textId="2104488B" w:rsidR="00570FB5" w:rsidRPr="00E73E66" w:rsidRDefault="003501F6" w:rsidP="00426F37">
      <w:pPr>
        <w:pStyle w:val="NoSpacing"/>
        <w:ind w:left="360" w:hanging="360"/>
      </w:pPr>
      <w:r w:rsidRPr="00E73E66">
        <w:t xml:space="preserve">1. </w:t>
      </w:r>
      <w:r w:rsidR="00A37DB2" w:rsidRPr="00E73E66">
        <w:tab/>
      </w:r>
      <w:r w:rsidR="00981E29" w:rsidRPr="00E73E66">
        <w:t xml:space="preserve">The </w:t>
      </w:r>
      <w:r w:rsidR="00570FB5" w:rsidRPr="00E73E66">
        <w:t xml:space="preserve">EPA </w:t>
      </w:r>
      <w:r w:rsidR="00981E29" w:rsidRPr="00E73E66">
        <w:t xml:space="preserve">Project Officer </w:t>
      </w:r>
      <w:r w:rsidR="000E13F8" w:rsidRPr="00E73E66">
        <w:t xml:space="preserve">will </w:t>
      </w:r>
      <w:r w:rsidR="00570FB5" w:rsidRPr="00E73E66">
        <w:t xml:space="preserve">be substantially involved in overseeing and monitoring this cooperative agreement. </w:t>
      </w:r>
      <w:bookmarkStart w:id="12" w:name="_Hlk101951549"/>
      <w:r w:rsidR="00981E29" w:rsidRPr="00E73E66">
        <w:t>Substantial involvement, includes, but is not limited to:</w:t>
      </w:r>
      <w:bookmarkEnd w:id="12"/>
    </w:p>
    <w:p w14:paraId="2D7002EE" w14:textId="5136BB43" w:rsidR="000E13F8" w:rsidRPr="00E73E66" w:rsidRDefault="00716A6B" w:rsidP="00426F37">
      <w:pPr>
        <w:pStyle w:val="ListParagraph"/>
        <w:tabs>
          <w:tab w:val="left" w:pos="-1440"/>
        </w:tabs>
        <w:ind w:left="1080" w:hanging="360"/>
        <w:contextualSpacing w:val="0"/>
        <w:rPr>
          <w:rFonts w:eastAsia="Calibri"/>
          <w:szCs w:val="22"/>
        </w:rPr>
      </w:pPr>
      <w:r w:rsidRPr="00E73E66">
        <w:t xml:space="preserve">a. </w:t>
      </w:r>
      <w:r w:rsidR="00666B49" w:rsidRPr="00E73E66">
        <w:tab/>
      </w:r>
      <w:r w:rsidR="00981E29" w:rsidRPr="00E73E66">
        <w:t xml:space="preserve">Close monitoring of the </w:t>
      </w:r>
      <w:r w:rsidR="00C573AD" w:rsidRPr="00E73E66">
        <w:t>CAR</w:t>
      </w:r>
      <w:r w:rsidR="00981E29" w:rsidRPr="00E73E66">
        <w:t xml:space="preserve">’s performance to verify </w:t>
      </w:r>
      <w:r w:rsidR="000E13F8" w:rsidRPr="00E73E66">
        <w:rPr>
          <w:rFonts w:eastAsia="Calibri"/>
        </w:rPr>
        <w:t>compliance with the EPA-approved workplan and achievement of environmental</w:t>
      </w:r>
      <w:r w:rsidR="000E13F8" w:rsidRPr="00E73E66">
        <w:rPr>
          <w:rFonts w:eastAsia="Calibri"/>
          <w:szCs w:val="22"/>
        </w:rPr>
        <w:t xml:space="preserve"> results.</w:t>
      </w:r>
    </w:p>
    <w:p w14:paraId="74697954" w14:textId="7B72A413" w:rsidR="000E13F8" w:rsidRPr="00E73E66" w:rsidRDefault="00716A6B" w:rsidP="00426F37">
      <w:pPr>
        <w:pStyle w:val="ListParagraph"/>
        <w:tabs>
          <w:tab w:val="left" w:pos="-1440"/>
        </w:tabs>
        <w:ind w:left="1080" w:hanging="360"/>
        <w:contextualSpacing w:val="0"/>
      </w:pPr>
      <w:r w:rsidRPr="00E73E66">
        <w:t xml:space="preserve">b. </w:t>
      </w:r>
      <w:r w:rsidR="00666B49" w:rsidRPr="00E73E66">
        <w:tab/>
      </w:r>
      <w:r w:rsidR="000E13F8" w:rsidRPr="00E73E66">
        <w:t>Participation in periodic telephone conference calls to share ideas, project successes and challenges, etc., with EPA.</w:t>
      </w:r>
    </w:p>
    <w:p w14:paraId="6172CCC3" w14:textId="35C945FA" w:rsidR="000E13F8" w:rsidRPr="00E73E66" w:rsidRDefault="00716A6B" w:rsidP="00426F37">
      <w:pPr>
        <w:pStyle w:val="ListParagraph"/>
        <w:tabs>
          <w:tab w:val="left" w:pos="-1440"/>
        </w:tabs>
        <w:ind w:left="1080" w:hanging="360"/>
        <w:contextualSpacing w:val="0"/>
      </w:pPr>
      <w:r w:rsidRPr="00E73E66">
        <w:t xml:space="preserve">c. </w:t>
      </w:r>
      <w:r w:rsidR="00666B49" w:rsidRPr="00E73E66">
        <w:tab/>
      </w:r>
      <w:r w:rsidR="000E13F8" w:rsidRPr="00E73E66">
        <w:t>Reviewing and commenting on quarterly and annual reports prepared under the cooperative agreement (the final decision on the content of reports rests with the recipient</w:t>
      </w:r>
      <w:r w:rsidR="000009EF" w:rsidRPr="00E73E66">
        <w:t xml:space="preserve"> or subrecipients receiving pass-through awards</w:t>
      </w:r>
      <w:r w:rsidR="000E13F8" w:rsidRPr="00E73E66">
        <w:t>).</w:t>
      </w:r>
    </w:p>
    <w:p w14:paraId="405F5011" w14:textId="029458D3" w:rsidR="00E421F1" w:rsidRPr="00E73E66" w:rsidRDefault="00E421F1" w:rsidP="00426F37">
      <w:pPr>
        <w:ind w:left="1080" w:hanging="360"/>
        <w:rPr>
          <w:rFonts w:eastAsia="Calibri"/>
        </w:rPr>
      </w:pPr>
      <w:r w:rsidRPr="00E73E66">
        <w:rPr>
          <w:rFonts w:eastAsia="Calibri"/>
          <w:szCs w:val="22"/>
        </w:rPr>
        <w:t>d.</w:t>
      </w:r>
      <w:r w:rsidRPr="00E73E66">
        <w:rPr>
          <w:rFonts w:eastAsia="Calibri"/>
          <w:szCs w:val="22"/>
        </w:rPr>
        <w:tab/>
      </w:r>
      <w:r w:rsidRPr="00E73E66">
        <w:rPr>
          <w:rFonts w:eastAsia="Calibri"/>
        </w:rPr>
        <w:t>Reviewing and approving Quality Assurance Project Plans and related documents or verifying that appropriate Quality Assurance requirements have been met where quality assurance activities are being conducted pursuant to an EPA-approved Quality Assurance Management Plan.</w:t>
      </w:r>
    </w:p>
    <w:p w14:paraId="4246E3EC" w14:textId="7B414E22" w:rsidR="000E13F8" w:rsidRPr="00E73E66" w:rsidRDefault="000E13F8" w:rsidP="00426F37">
      <w:pPr>
        <w:ind w:left="360"/>
        <w:rPr>
          <w:rFonts w:eastAsia="Calibri"/>
        </w:rPr>
      </w:pPr>
      <w:r w:rsidRPr="00E73E66">
        <w:rPr>
          <w:rFonts w:eastAsia="Calibri"/>
        </w:rPr>
        <w:t>Substantial involvement may also include, depending on the direction of the EPA Project Officer:</w:t>
      </w:r>
    </w:p>
    <w:p w14:paraId="251AA5DC" w14:textId="4C582F68" w:rsidR="00981E29" w:rsidRPr="00E73E66" w:rsidRDefault="00882DBE" w:rsidP="00426F37">
      <w:pPr>
        <w:pStyle w:val="ListParagraph"/>
        <w:tabs>
          <w:tab w:val="left" w:pos="-1440"/>
        </w:tabs>
        <w:ind w:left="1080" w:hanging="360"/>
        <w:contextualSpacing w:val="0"/>
      </w:pPr>
      <w:r w:rsidRPr="00E73E66">
        <w:t>e</w:t>
      </w:r>
      <w:r w:rsidR="00716A6B" w:rsidRPr="00E73E66">
        <w:t xml:space="preserve">. </w:t>
      </w:r>
      <w:r w:rsidR="001F5517" w:rsidRPr="00E73E66">
        <w:tab/>
      </w:r>
      <w:r w:rsidR="00981E29" w:rsidRPr="00E73E66">
        <w:t>Collaboration during the performance of the scope of work including participation in project activities, to the extent permissible under EPA policies. Examples of collaboration include:</w:t>
      </w:r>
    </w:p>
    <w:p w14:paraId="0A59BD12" w14:textId="48CC0BFA" w:rsidR="00981E29" w:rsidRPr="00E73E66" w:rsidRDefault="00A37DB2" w:rsidP="00426F37">
      <w:pPr>
        <w:pStyle w:val="ListParagraph"/>
        <w:tabs>
          <w:tab w:val="left" w:pos="-1440"/>
        </w:tabs>
        <w:ind w:left="1800" w:hanging="360"/>
        <w:contextualSpacing w:val="0"/>
      </w:pPr>
      <w:r w:rsidRPr="00E73E66">
        <w:t xml:space="preserve">i. </w:t>
      </w:r>
      <w:r w:rsidRPr="00E73E66">
        <w:tab/>
      </w:r>
      <w:r w:rsidR="00981E29" w:rsidRPr="00E73E66">
        <w:t xml:space="preserve">Consultation between EPA staff and the CAR on effective methods of carrying out the scope of work provided the </w:t>
      </w:r>
      <w:r w:rsidR="00845422" w:rsidRPr="00E73E66">
        <w:t>CAR</w:t>
      </w:r>
      <w:r w:rsidR="00981E29" w:rsidRPr="00E73E66">
        <w:t xml:space="preserve"> makes the final decision on how to perform authorized activities.</w:t>
      </w:r>
    </w:p>
    <w:p w14:paraId="2FB71CBA" w14:textId="0B9B6B7B" w:rsidR="00981E29" w:rsidRPr="00E73E66" w:rsidRDefault="00A37DB2" w:rsidP="00426F37">
      <w:pPr>
        <w:pStyle w:val="ListParagraph"/>
        <w:tabs>
          <w:tab w:val="left" w:pos="-1440"/>
        </w:tabs>
        <w:ind w:left="1800" w:hanging="360"/>
        <w:contextualSpacing w:val="0"/>
      </w:pPr>
      <w:r w:rsidRPr="00E73E66">
        <w:t xml:space="preserve">ii. </w:t>
      </w:r>
      <w:r w:rsidRPr="00E73E66">
        <w:tab/>
      </w:r>
      <w:r w:rsidR="00981E29" w:rsidRPr="00E73E66">
        <w:t xml:space="preserve">Advice from EPA staff on how to access publicly available information on EPA or other federal agency websites. </w:t>
      </w:r>
    </w:p>
    <w:p w14:paraId="7B1A13F0" w14:textId="126687B8" w:rsidR="00845422" w:rsidRPr="00E73E66" w:rsidRDefault="00A37DB2" w:rsidP="00426F37">
      <w:pPr>
        <w:pStyle w:val="ListParagraph"/>
        <w:tabs>
          <w:tab w:val="left" w:pos="-1440"/>
        </w:tabs>
        <w:ind w:left="1800" w:hanging="360"/>
        <w:contextualSpacing w:val="0"/>
      </w:pPr>
      <w:r w:rsidRPr="00E73E66">
        <w:t xml:space="preserve">iii. </w:t>
      </w:r>
      <w:r w:rsidRPr="00E73E66">
        <w:tab/>
      </w:r>
      <w:r w:rsidR="00981E29" w:rsidRPr="00E73E66">
        <w:t xml:space="preserve">With the consent of the </w:t>
      </w:r>
      <w:r w:rsidR="00DE5BD4" w:rsidRPr="00E73E66">
        <w:t>CAR</w:t>
      </w:r>
      <w:r w:rsidR="00981E29" w:rsidRPr="00E73E66">
        <w:t xml:space="preserve">, EPA staff may provide technical advice to </w:t>
      </w:r>
      <w:r w:rsidR="00845422" w:rsidRPr="00E73E66">
        <w:t>the CAR’s</w:t>
      </w:r>
      <w:r w:rsidR="00981E29" w:rsidRPr="00E73E66">
        <w:t xml:space="preserve"> contractors or subrecipients provided the </w:t>
      </w:r>
      <w:r w:rsidR="00845422" w:rsidRPr="00E73E66">
        <w:t>CAR</w:t>
      </w:r>
      <w:r w:rsidR="00981E29" w:rsidRPr="00E73E66">
        <w:t xml:space="preserve"> approves any expenditures of funds necessary to follow advice from EPA staff. (The CAR remains accountable for performing contract and subaward management as specified in 2 CFR § 200.318 and 2 CFR § 200.332 as well as the terms of the EPA cooperative agreement.)</w:t>
      </w:r>
    </w:p>
    <w:p w14:paraId="68F7471B" w14:textId="531B0800" w:rsidR="00845422" w:rsidRPr="00E73E66" w:rsidRDefault="00A37DB2" w:rsidP="00426F37">
      <w:pPr>
        <w:pStyle w:val="ListParagraph"/>
        <w:tabs>
          <w:tab w:val="left" w:pos="-1440"/>
        </w:tabs>
        <w:ind w:left="1800" w:hanging="360"/>
        <w:contextualSpacing w:val="0"/>
      </w:pPr>
      <w:r w:rsidRPr="00E73E66">
        <w:t xml:space="preserve">iv. </w:t>
      </w:r>
      <w:r w:rsidRPr="00E73E66">
        <w:tab/>
      </w:r>
      <w:r w:rsidR="000E13F8" w:rsidRPr="00E73E66">
        <w:t>EPA staf</w:t>
      </w:r>
      <w:r w:rsidR="00981E29" w:rsidRPr="00E73E66">
        <w:t xml:space="preserve">f participation in meetings, webinars, and similar events upon the request of the </w:t>
      </w:r>
      <w:r w:rsidR="008E0B3A" w:rsidRPr="00E73E66">
        <w:t>CAR</w:t>
      </w:r>
      <w:r w:rsidR="00981E29" w:rsidRPr="00E73E66">
        <w:t xml:space="preserve"> or in connection with a co-sponsorship agreement.</w:t>
      </w:r>
    </w:p>
    <w:p w14:paraId="732D908F" w14:textId="04549C1A" w:rsidR="00914A7B" w:rsidRPr="00E73E66" w:rsidRDefault="00882DBE" w:rsidP="00426F37">
      <w:pPr>
        <w:pStyle w:val="ListParagraph"/>
        <w:tabs>
          <w:tab w:val="left" w:pos="-1440"/>
        </w:tabs>
        <w:ind w:left="1080" w:hanging="360"/>
        <w:contextualSpacing w:val="0"/>
      </w:pPr>
      <w:r w:rsidRPr="00E73E66">
        <w:rPr>
          <w:rFonts w:eastAsia="Calibri"/>
          <w:szCs w:val="22"/>
        </w:rPr>
        <w:t>f</w:t>
      </w:r>
      <w:r w:rsidR="00914A7B" w:rsidRPr="00E73E66">
        <w:rPr>
          <w:rFonts w:eastAsia="Calibri"/>
          <w:szCs w:val="22"/>
        </w:rPr>
        <w:t>.</w:t>
      </w:r>
      <w:r w:rsidR="00914A7B" w:rsidRPr="00E73E66">
        <w:rPr>
          <w:rFonts w:eastAsia="Calibri"/>
          <w:szCs w:val="22"/>
        </w:rPr>
        <w:tab/>
      </w:r>
      <w:r w:rsidR="00914A7B" w:rsidRPr="00E73E66">
        <w:rPr>
          <w:rFonts w:eastAsia="Calibri"/>
        </w:rPr>
        <w:t xml:space="preserve">Reviewing and approving </w:t>
      </w:r>
      <w:r w:rsidR="00312EE6" w:rsidRPr="00E73E66">
        <w:rPr>
          <w:rFonts w:eastAsia="Calibri"/>
        </w:rPr>
        <w:t xml:space="preserve">that </w:t>
      </w:r>
      <w:r w:rsidR="00914A7B" w:rsidRPr="00E73E66">
        <w:rPr>
          <w:rFonts w:eastAsia="Calibri"/>
        </w:rPr>
        <w:t xml:space="preserve">the </w:t>
      </w:r>
      <w:r w:rsidR="00914A7B" w:rsidRPr="00E73E66">
        <w:t>Analysis of Brownfield Cleanup Alternatives (ABCA)</w:t>
      </w:r>
      <w:r w:rsidR="00DD1915" w:rsidRPr="00E73E66">
        <w:t>,</w:t>
      </w:r>
      <w:r w:rsidR="00312EE6" w:rsidRPr="00E73E66">
        <w:t xml:space="preserve"> </w:t>
      </w:r>
      <w:r w:rsidR="00DD1915" w:rsidRPr="00E73E66">
        <w:t xml:space="preserve">or equivalent state Brownfields program document, </w:t>
      </w:r>
      <w:r w:rsidR="00312EE6" w:rsidRPr="00E73E66">
        <w:t>meets the Brownfields Program</w:t>
      </w:r>
      <w:r w:rsidR="002A655C" w:rsidRPr="00E73E66">
        <w:t>’s</w:t>
      </w:r>
      <w:r w:rsidR="00312EE6" w:rsidRPr="00E73E66">
        <w:t xml:space="preserve"> requirements for an ABCA</w:t>
      </w:r>
      <w:r w:rsidR="00914A7B" w:rsidRPr="00E73E66">
        <w:t>.</w:t>
      </w:r>
    </w:p>
    <w:p w14:paraId="0322ED45" w14:textId="2A6D0BDF" w:rsidR="00845422" w:rsidRPr="00E73E66" w:rsidRDefault="00882DBE" w:rsidP="00426F37">
      <w:pPr>
        <w:pStyle w:val="ListParagraph"/>
        <w:tabs>
          <w:tab w:val="left" w:pos="-1440"/>
        </w:tabs>
        <w:ind w:left="1080" w:hanging="360"/>
        <w:contextualSpacing w:val="0"/>
      </w:pPr>
      <w:r w:rsidRPr="00E73E66">
        <w:lastRenderedPageBreak/>
        <w:t>g</w:t>
      </w:r>
      <w:r w:rsidR="00A37DB2" w:rsidRPr="00E73E66">
        <w:t xml:space="preserve">. </w:t>
      </w:r>
      <w:r w:rsidR="00A37DB2" w:rsidRPr="00E73E66">
        <w:tab/>
      </w:r>
      <w:r w:rsidR="00981E29" w:rsidRPr="00E73E66">
        <w:t>Reviewing proposed procurements in accordance with 2 CFR § 200.325, as well as the substantive terms of proposed contracts or subawards as appropriate</w:t>
      </w:r>
      <w:r w:rsidR="000E13F8" w:rsidRPr="00E73E66">
        <w:t>.</w:t>
      </w:r>
      <w:r w:rsidR="00F318DF" w:rsidRPr="00E73E66">
        <w:t xml:space="preserve"> This may include</w:t>
      </w:r>
      <w:r w:rsidR="007F67A7" w:rsidRPr="00E73E66">
        <w:t xml:space="preserve"> reviewing requests for proposals, invitations for bid, scopes of work and/or plans and specifications for contracts over $250,000 prior to advertising for bids.</w:t>
      </w:r>
    </w:p>
    <w:p w14:paraId="300D3890" w14:textId="5B94F91D" w:rsidR="00505BE9" w:rsidRPr="00E73E66" w:rsidRDefault="00882DBE" w:rsidP="00426F37">
      <w:pPr>
        <w:pStyle w:val="ListParagraph"/>
        <w:tabs>
          <w:tab w:val="left" w:pos="-1440"/>
        </w:tabs>
        <w:ind w:left="1080" w:hanging="360"/>
        <w:contextualSpacing w:val="0"/>
      </w:pPr>
      <w:r w:rsidRPr="00E73E66">
        <w:t>h</w:t>
      </w:r>
      <w:r w:rsidR="00A37DB2" w:rsidRPr="00E73E66">
        <w:t xml:space="preserve">. </w:t>
      </w:r>
      <w:r w:rsidR="00A37DB2" w:rsidRPr="00E73E66">
        <w:tab/>
      </w:r>
      <w:r w:rsidR="00505BE9" w:rsidRPr="00E73E66">
        <w:t>Reviewing the qualifications of key personnel</w:t>
      </w:r>
      <w:r w:rsidRPr="00E73E66">
        <w:t>.</w:t>
      </w:r>
      <w:r w:rsidR="00505BE9" w:rsidRPr="00E73E66">
        <w:t xml:space="preserve"> (EPA does not have the authority to select employees or contractors, including consultants, employed by the CAR or subrecipients receiving pass-through awards</w:t>
      </w:r>
      <w:r w:rsidRPr="00E73E66">
        <w:t>.</w:t>
      </w:r>
      <w:r w:rsidR="00505BE9" w:rsidRPr="00E73E66">
        <w:t>)</w:t>
      </w:r>
    </w:p>
    <w:p w14:paraId="5BAB06CA" w14:textId="2825A477" w:rsidR="00505BE9" w:rsidRPr="00E73E66" w:rsidRDefault="00882DBE" w:rsidP="00426F37">
      <w:pPr>
        <w:pStyle w:val="ListParagraph"/>
        <w:tabs>
          <w:tab w:val="left" w:pos="-1440"/>
        </w:tabs>
        <w:ind w:left="1080" w:hanging="360"/>
        <w:contextualSpacing w:val="0"/>
      </w:pPr>
      <w:bookmarkStart w:id="13" w:name="_Hlk101951235"/>
      <w:r w:rsidRPr="00E73E66">
        <w:t>i</w:t>
      </w:r>
      <w:r w:rsidR="00A37DB2" w:rsidRPr="00E73E66">
        <w:t xml:space="preserve">. </w:t>
      </w:r>
      <w:r w:rsidR="00A37DB2" w:rsidRPr="00E73E66">
        <w:tab/>
      </w:r>
      <w:r w:rsidR="00505BE9" w:rsidRPr="00E73E66">
        <w:t xml:space="preserve">Reviewing </w:t>
      </w:r>
      <w:r w:rsidR="00B61824" w:rsidRPr="00E73E66">
        <w:rPr>
          <w:rFonts w:eastAsia="Calibri"/>
        </w:rPr>
        <w:t xml:space="preserve">information in performance reports to ensure </w:t>
      </w:r>
      <w:r w:rsidR="00505BE9" w:rsidRPr="00E73E66">
        <w:t>all costs incurred by the CAR and/or its contractor(s) if needed to ensure appropriate expenditure of grant funds.</w:t>
      </w:r>
    </w:p>
    <w:bookmarkEnd w:id="13"/>
    <w:p w14:paraId="7ED518C7" w14:textId="09327DC6" w:rsidR="00570FB5" w:rsidRPr="00E73E66" w:rsidRDefault="00A37DB2" w:rsidP="00426F37">
      <w:pPr>
        <w:tabs>
          <w:tab w:val="left" w:pos="-1440"/>
        </w:tabs>
        <w:ind w:left="360" w:hanging="360"/>
      </w:pPr>
      <w:r w:rsidRPr="00E73E66">
        <w:tab/>
      </w:r>
      <w:r w:rsidR="00570FB5" w:rsidRPr="00E73E66">
        <w:t xml:space="preserve">EPA may waive any of the provisions in </w:t>
      </w:r>
      <w:r w:rsidR="00AE7236" w:rsidRPr="00E73E66">
        <w:t xml:space="preserve">Section </w:t>
      </w:r>
      <w:r w:rsidR="00570FB5" w:rsidRPr="00E73E66">
        <w:t xml:space="preserve">III.B.1. </w:t>
      </w:r>
      <w:r w:rsidR="007D6CC6" w:rsidRPr="00E73E66">
        <w:t xml:space="preserve">The </w:t>
      </w:r>
      <w:r w:rsidR="00570FB5" w:rsidRPr="00E73E66">
        <w:t>EPA</w:t>
      </w:r>
      <w:r w:rsidR="00246369" w:rsidRPr="00E73E66">
        <w:t xml:space="preserve"> Project Officer</w:t>
      </w:r>
      <w:r w:rsidR="00570FB5" w:rsidRPr="00E73E66">
        <w:t xml:space="preserve"> will provide waivers </w:t>
      </w:r>
      <w:r w:rsidR="000E13F8" w:rsidRPr="00E73E66">
        <w:t xml:space="preserve">to provisions a. – </w:t>
      </w:r>
      <w:r w:rsidR="003F6E92" w:rsidRPr="00E73E66">
        <w:t>d</w:t>
      </w:r>
      <w:r w:rsidR="000E13F8" w:rsidRPr="00E73E66">
        <w:t xml:space="preserve">. in Section III.B.1. </w:t>
      </w:r>
      <w:r w:rsidR="00570FB5" w:rsidRPr="00E73E66">
        <w:t xml:space="preserve">in writing. </w:t>
      </w:r>
    </w:p>
    <w:p w14:paraId="7ED518C9" w14:textId="02A00599" w:rsidR="00570FB5" w:rsidRPr="00E73E66" w:rsidRDefault="003501F6" w:rsidP="00426F37">
      <w:pPr>
        <w:pStyle w:val="NoSpacing"/>
        <w:ind w:left="360" w:hanging="360"/>
      </w:pPr>
      <w:r w:rsidRPr="00E73E66">
        <w:t xml:space="preserve">2. </w:t>
      </w:r>
      <w:r w:rsidRPr="00E73E66">
        <w:tab/>
      </w:r>
      <w:r w:rsidR="00570FB5" w:rsidRPr="00E73E66">
        <w:t xml:space="preserve">Effects of EPA’s substantial involvement include: </w:t>
      </w:r>
    </w:p>
    <w:p w14:paraId="7ED518CA" w14:textId="1EE58294" w:rsidR="00570FB5" w:rsidRPr="00E73E66" w:rsidRDefault="00570FB5" w:rsidP="00426F37">
      <w:pPr>
        <w:tabs>
          <w:tab w:val="left" w:pos="-1440"/>
        </w:tabs>
        <w:ind w:left="1080" w:hanging="360"/>
      </w:pPr>
      <w:r w:rsidRPr="00E73E66">
        <w:t>a.</w:t>
      </w:r>
      <w:r w:rsidRPr="00E73E66">
        <w:tab/>
        <w:t xml:space="preserve">EPA’s review of any project phase, document, or cost incurred under this cooperative agreement will not have any effect upon CERCLA § 128 </w:t>
      </w:r>
      <w:r w:rsidRPr="00E73E66">
        <w:rPr>
          <w:i/>
          <w:iCs/>
        </w:rPr>
        <w:t>Eligible Response Site</w:t>
      </w:r>
      <w:r w:rsidR="009E7E63" w:rsidRPr="00E73E66">
        <w:t xml:space="preserve"> determinations or </w:t>
      </w:r>
      <w:r w:rsidRPr="00E73E66">
        <w:t xml:space="preserve">rights, authorities, and actions under CERCLA or any federal statute. </w:t>
      </w:r>
    </w:p>
    <w:p w14:paraId="7ED518CB" w14:textId="43E9341A" w:rsidR="00570FB5" w:rsidRPr="00E73E66" w:rsidRDefault="00570FB5" w:rsidP="00426F37">
      <w:pPr>
        <w:tabs>
          <w:tab w:val="left" w:pos="-1440"/>
        </w:tabs>
        <w:ind w:left="1080" w:hanging="360"/>
      </w:pPr>
      <w:r w:rsidRPr="00E73E66">
        <w:t>b.</w:t>
      </w:r>
      <w:r w:rsidRPr="00E73E66">
        <w:tab/>
        <w:t xml:space="preserve">The CAR remains responsible for ensuring that all cleanups are protective of human health and the environment and comply with all applicable federal and state laws. </w:t>
      </w:r>
      <w:bookmarkStart w:id="14" w:name="_Hlk6214227"/>
      <w:r w:rsidRPr="00E73E66">
        <w:t xml:space="preserve">If changes to the expected cleanup become necessary based on public comment or other reasons, the CAR must consult with </w:t>
      </w:r>
      <w:r w:rsidR="007D6CC6" w:rsidRPr="00E73E66">
        <w:t xml:space="preserve">the </w:t>
      </w:r>
      <w:r w:rsidRPr="00E73E66">
        <w:t>EPA</w:t>
      </w:r>
      <w:r w:rsidR="00246369" w:rsidRPr="00E73E66">
        <w:t xml:space="preserve"> Project Officer</w:t>
      </w:r>
      <w:r w:rsidRPr="00E73E66">
        <w:t xml:space="preserve"> and the State.</w:t>
      </w:r>
      <w:bookmarkEnd w:id="14"/>
    </w:p>
    <w:p w14:paraId="7ED518CC" w14:textId="10D7A196" w:rsidR="00570FB5" w:rsidRPr="00E73E66" w:rsidRDefault="00570FB5" w:rsidP="00426F37">
      <w:pPr>
        <w:tabs>
          <w:tab w:val="left" w:pos="-1440"/>
        </w:tabs>
        <w:ind w:left="1080" w:hanging="360"/>
      </w:pPr>
      <w:r w:rsidRPr="00E73E66">
        <w:t>c.</w:t>
      </w:r>
      <w:r w:rsidRPr="00E73E66">
        <w:tab/>
        <w:t xml:space="preserve">The CAR </w:t>
      </w:r>
      <w:r w:rsidR="00CA156D" w:rsidRPr="00E73E66">
        <w:t xml:space="preserve">and its subrecipients </w:t>
      </w:r>
      <w:r w:rsidRPr="00E73E66">
        <w:t xml:space="preserve">remain responsible for ensuring costs are allowable under 2 CFR </w:t>
      </w:r>
      <w:r w:rsidR="00900718" w:rsidRPr="00E73E66">
        <w:t xml:space="preserve">Part </w:t>
      </w:r>
      <w:r w:rsidRPr="00E73E66">
        <w:t>200</w:t>
      </w:r>
      <w:r w:rsidR="00900718" w:rsidRPr="00E73E66">
        <w:t>,</w:t>
      </w:r>
      <w:r w:rsidRPr="00E73E66">
        <w:t xml:space="preserve"> Subpart E. </w:t>
      </w:r>
    </w:p>
    <w:p w14:paraId="7ED518CE" w14:textId="77777777" w:rsidR="00570FB5" w:rsidRPr="00E73E66" w:rsidRDefault="00570FB5" w:rsidP="00273DC6">
      <w:pPr>
        <w:rPr>
          <w:b/>
          <w:bCs/>
        </w:rPr>
      </w:pPr>
      <w:r w:rsidRPr="00E73E66">
        <w:rPr>
          <w:b/>
          <w:bCs/>
        </w:rPr>
        <w:t>C.  Cooperative Agreement Recipient Roles and Responsibilities</w:t>
      </w:r>
    </w:p>
    <w:p w14:paraId="7476A894" w14:textId="2337AD94" w:rsidR="00A30603" w:rsidRPr="00E73E66" w:rsidRDefault="007F17E9" w:rsidP="00AC4AF8">
      <w:pPr>
        <w:pStyle w:val="NoSpacing"/>
        <w:ind w:left="360" w:hanging="360"/>
      </w:pPr>
      <w:bookmarkStart w:id="15" w:name="_Hlk516496718"/>
      <w:r w:rsidRPr="00E73E66" w:rsidDel="00A30603">
        <w:t xml:space="preserve">1. </w:t>
      </w:r>
      <w:r w:rsidRPr="00E73E66" w:rsidDel="00A30603">
        <w:tab/>
      </w:r>
      <w:r w:rsidR="00AE6044" w:rsidRPr="00E73E66">
        <w:t xml:space="preserve">CARs, other than state entities, that procure a contractor(s) (including consultants) where the contract will be more than the micro-purchase threshold in 2 CFR § 200.320(a)(1) ($10,000 for most CARs) must select the contractor(s) in compliance with the fair and open competition requirements in 2 CFR Part 200 and 2 CFR Part 1500. </w:t>
      </w:r>
      <w:r w:rsidR="00A30603" w:rsidRPr="00E73E66">
        <w:t xml:space="preserve">This requirement also applies to procurement processes that were completed before the award of this cooperative agreement. See the </w:t>
      </w:r>
      <w:hyperlink r:id="rId18" w:history="1">
        <w:r w:rsidR="00A30603" w:rsidRPr="00E73E66">
          <w:rPr>
            <w:rStyle w:val="Hyperlink"/>
            <w:i/>
            <w:iCs/>
          </w:rPr>
          <w:t>Brownfields Grants: Guidance on Competitively Procuring a Contractor</w:t>
        </w:r>
      </w:hyperlink>
      <w:r w:rsidR="00A30603" w:rsidRPr="00E73E66">
        <w:t xml:space="preserve"> for additional information.</w:t>
      </w:r>
    </w:p>
    <w:p w14:paraId="282B412C" w14:textId="472F27F1" w:rsidR="00AE6044" w:rsidRPr="00E73E66" w:rsidRDefault="00AE6044" w:rsidP="00AC4AF8">
      <w:pPr>
        <w:pStyle w:val="NoSpacing"/>
        <w:ind w:left="360"/>
      </w:pPr>
      <w:r w:rsidRPr="00E73E66">
        <w:t xml:space="preserve">CARs </w:t>
      </w:r>
      <w:r w:rsidR="009A6A12" w:rsidRPr="00E73E66">
        <w:t>may</w:t>
      </w:r>
      <w:r w:rsidRPr="00E73E66">
        <w:t xml:space="preserve"> procure multiple contractors to ensure the appropriate expertise is in place to perform work under the agreement (e.g., expertise to conduct site remediation activities vs. </w:t>
      </w:r>
      <w:r w:rsidR="005B40BA" w:rsidRPr="00E73E66">
        <w:t>community engagement</w:t>
      </w:r>
      <w:r w:rsidRPr="00E73E66">
        <w:t xml:space="preserve">) and to allow the ability for work be performed concurrently </w:t>
      </w:r>
      <w:r w:rsidR="005B40BA" w:rsidRPr="00E73E66">
        <w:t>at</w:t>
      </w:r>
      <w:r w:rsidRPr="00E73E66">
        <w:t xml:space="preserve"> multiple sites. </w:t>
      </w:r>
    </w:p>
    <w:p w14:paraId="7ED518D0" w14:textId="6695E274" w:rsidR="00570FB5" w:rsidRPr="00E73E66" w:rsidRDefault="007F17E9" w:rsidP="007F17E9">
      <w:pPr>
        <w:pStyle w:val="NoSpacing"/>
        <w:ind w:left="360" w:hanging="360"/>
      </w:pPr>
      <w:r w:rsidRPr="00E73E66">
        <w:t xml:space="preserve">2. </w:t>
      </w:r>
      <w:r w:rsidRPr="00E73E66">
        <w:tab/>
      </w:r>
      <w:r w:rsidR="00570FB5" w:rsidRPr="00E73E66">
        <w:t xml:space="preserve">The CAR must acquire the services of a Qualified Environmental Professional(s) </w:t>
      </w:r>
      <w:bookmarkStart w:id="16" w:name="_Hlk515891542"/>
      <w:r w:rsidR="00570FB5" w:rsidRPr="00E73E66">
        <w:t xml:space="preserve">as defined in </w:t>
      </w:r>
      <w:bookmarkStart w:id="17" w:name="_Hlk515891526"/>
      <w:r w:rsidR="00570FB5" w:rsidRPr="00E73E66">
        <w:t xml:space="preserve">40 CFR </w:t>
      </w:r>
      <w:r w:rsidR="00FC1172" w:rsidRPr="00E73E66">
        <w:rPr>
          <w:color w:val="000000"/>
        </w:rPr>
        <w:t xml:space="preserve">§ </w:t>
      </w:r>
      <w:r w:rsidR="00570FB5" w:rsidRPr="00E73E66">
        <w:t>312.10</w:t>
      </w:r>
      <w:bookmarkEnd w:id="16"/>
      <w:bookmarkEnd w:id="17"/>
      <w:r w:rsidR="005B40BA" w:rsidRPr="00E73E66">
        <w:t>, if it does not have such a professional on staff</w:t>
      </w:r>
      <w:r w:rsidR="00570FB5" w:rsidRPr="00E73E66">
        <w:t xml:space="preserve"> to coordinate, direct, and oversee the brownfield site cleanup activities at a </w:t>
      </w:r>
      <w:r w:rsidR="008769EA" w:rsidRPr="00E73E66">
        <w:t xml:space="preserve">given </w:t>
      </w:r>
      <w:r w:rsidR="00570FB5" w:rsidRPr="00E73E66">
        <w:t>site.</w:t>
      </w:r>
      <w:bookmarkEnd w:id="15"/>
    </w:p>
    <w:p w14:paraId="1ED566EC" w14:textId="69CBDD49" w:rsidR="006E38CC" w:rsidRPr="00E73E66" w:rsidRDefault="007F17E9" w:rsidP="00480B09">
      <w:pPr>
        <w:pStyle w:val="NoSpacing"/>
        <w:ind w:left="360" w:hanging="360"/>
      </w:pPr>
      <w:r w:rsidRPr="00E73E66">
        <w:t>3.</w:t>
      </w:r>
      <w:r w:rsidRPr="00E73E66">
        <w:rPr>
          <w:i/>
          <w:iCs/>
        </w:rPr>
        <w:t xml:space="preserve"> </w:t>
      </w:r>
      <w:r w:rsidR="00480B09" w:rsidRPr="00E73E66">
        <w:rPr>
          <w:i/>
          <w:iCs/>
        </w:rPr>
        <w:tab/>
      </w:r>
      <w:r w:rsidR="00273DC6" w:rsidRPr="00E73E66">
        <w:rPr>
          <w:b/>
          <w:bCs/>
        </w:rPr>
        <w:t>[If subawards are approved for this agreement]</w:t>
      </w:r>
      <w:r w:rsidR="001674CD" w:rsidRPr="00E73E66">
        <w:t xml:space="preserve"> -</w:t>
      </w:r>
      <w:r w:rsidR="001674CD" w:rsidRPr="00E73E66">
        <w:rPr>
          <w:i/>
          <w:iCs/>
        </w:rPr>
        <w:t xml:space="preserve"> </w:t>
      </w:r>
      <w:r w:rsidR="00570FB5" w:rsidRPr="00E73E66">
        <w:rPr>
          <w:b/>
          <w:bCs/>
          <w:i/>
          <w:iCs/>
        </w:rPr>
        <w:t>Subawards</w:t>
      </w:r>
      <w:r w:rsidR="00570FB5" w:rsidRPr="00E73E66">
        <w:t xml:space="preserve"> are defined at 2 CFR </w:t>
      </w:r>
      <w:r w:rsidR="00900718" w:rsidRPr="00E73E66">
        <w:t xml:space="preserve">§ </w:t>
      </w:r>
      <w:r w:rsidR="00570FB5" w:rsidRPr="00E73E66">
        <w:t>200</w:t>
      </w:r>
      <w:r w:rsidR="00DE3136" w:rsidRPr="00E73E66">
        <w:t>.</w:t>
      </w:r>
      <w:r w:rsidR="6CC23520" w:rsidRPr="00E73E66">
        <w:t>1</w:t>
      </w:r>
      <w:r w:rsidR="00570FB5" w:rsidRPr="00E73E66">
        <w:t xml:space="preserve">. </w:t>
      </w:r>
      <w:r w:rsidR="00D9142E" w:rsidRPr="00E73E66">
        <w:t xml:space="preserve">The CAR </w:t>
      </w:r>
      <w:r w:rsidR="00F5623E" w:rsidRPr="00E73E66">
        <w:t xml:space="preserve">shall </w:t>
      </w:r>
      <w:proofErr w:type="gramStart"/>
      <w:r w:rsidR="00D9142E" w:rsidRPr="00E73E66">
        <w:t>not</w:t>
      </w:r>
      <w:proofErr w:type="gramEnd"/>
      <w:r w:rsidR="00D9142E" w:rsidRPr="00E73E66">
        <w:t xml:space="preserve"> subaward to for-profit organizations or individual consultants. The CAR must obtain commercial services and products necessary to carry out this agreement under competitive procurement procedures as described in 2 CFR </w:t>
      </w:r>
      <w:r w:rsidR="00900718" w:rsidRPr="00E73E66">
        <w:t xml:space="preserve">§§ </w:t>
      </w:r>
      <w:r w:rsidR="00D9142E" w:rsidRPr="00E73E66">
        <w:t>200.317 through 200.</w:t>
      </w:r>
      <w:r w:rsidR="00717975" w:rsidRPr="00E73E66">
        <w:t>327</w:t>
      </w:r>
      <w:r w:rsidR="00D9142E" w:rsidRPr="00E73E66">
        <w:t xml:space="preserve">. </w:t>
      </w:r>
      <w:r w:rsidR="006E38CC" w:rsidRPr="00E73E66">
        <w:t xml:space="preserve">The CAR must </w:t>
      </w:r>
      <w:r w:rsidR="001B4F92" w:rsidRPr="00E73E66">
        <w:t>o</w:t>
      </w:r>
      <w:r w:rsidR="006E38CC" w:rsidRPr="00E73E66">
        <w:t xml:space="preserve">btain written approval from </w:t>
      </w:r>
      <w:r w:rsidR="00B50CB1" w:rsidRPr="00E73E66">
        <w:t>the</w:t>
      </w:r>
      <w:r w:rsidR="006E38CC" w:rsidRPr="00E73E66">
        <w:t xml:space="preserve"> EPA Award Official for any subawards that are not described in the approved work plan in accordance with 2 CFR § 200.308.</w:t>
      </w:r>
    </w:p>
    <w:p w14:paraId="2F572511" w14:textId="572364AA" w:rsidR="007612A7" w:rsidRPr="00E73E66" w:rsidRDefault="007612A7" w:rsidP="007612A7">
      <w:pPr>
        <w:ind w:left="360"/>
      </w:pPr>
      <w:r w:rsidRPr="00E73E66">
        <w:t xml:space="preserve">In addition, EPA policy encourages awarding subawards competitively and the CAR must consider awarding subawards through competition. Recipients may consult EPA’s </w:t>
      </w:r>
      <w:hyperlink r:id="rId19">
        <w:r w:rsidRPr="00E73E66">
          <w:rPr>
            <w:rStyle w:val="Hyperlink"/>
          </w:rPr>
          <w:t>Subaward Policy</w:t>
        </w:r>
      </w:hyperlink>
      <w:r w:rsidRPr="00E73E66">
        <w:t xml:space="preserve"> and </w:t>
      </w:r>
      <w:hyperlink r:id="rId20">
        <w:r w:rsidRPr="00E73E66">
          <w:rPr>
            <w:rStyle w:val="Hyperlink"/>
            <w:lang w:val="en"/>
          </w:rPr>
          <w:t xml:space="preserve">Best Practice Guide for Procuring Services, Supplies, and Equipment Under EPA </w:t>
        </w:r>
        <w:r w:rsidRPr="00E73E66">
          <w:rPr>
            <w:rStyle w:val="Hyperlink"/>
            <w:lang w:val="en"/>
          </w:rPr>
          <w:lastRenderedPageBreak/>
          <w:t>Assistance Agreements</w:t>
        </w:r>
      </w:hyperlink>
      <w:r w:rsidRPr="00E73E66">
        <w:rPr>
          <w:lang w:val="en"/>
        </w:rPr>
        <w:t xml:space="preserve"> for additional guidance. </w:t>
      </w:r>
      <w:r w:rsidR="00C31AA5" w:rsidRPr="00E73E66">
        <w:rPr>
          <w:lang w:val="en"/>
        </w:rPr>
        <w:t>The Best Practice Guide provides information on distinguishing between subawards and procurement contracts.</w:t>
      </w:r>
    </w:p>
    <w:p w14:paraId="0FD7E998" w14:textId="3A72C69E" w:rsidR="007612A7" w:rsidRPr="00E73E66" w:rsidRDefault="007F17E9" w:rsidP="007F17E9">
      <w:pPr>
        <w:pStyle w:val="Level1"/>
        <w:numPr>
          <w:ilvl w:val="0"/>
          <w:numId w:val="0"/>
        </w:numPr>
        <w:tabs>
          <w:tab w:val="left" w:pos="360"/>
        </w:tabs>
        <w:ind w:left="360" w:hanging="360"/>
        <w:outlineLvl w:val="9"/>
      </w:pPr>
      <w:r w:rsidRPr="00E73E66">
        <w:rPr>
          <w:color w:val="323130"/>
          <w:shd w:val="clear" w:color="auto" w:fill="FFFFFF"/>
        </w:rPr>
        <w:t xml:space="preserve">4. </w:t>
      </w:r>
      <w:r w:rsidRPr="00E73E66">
        <w:rPr>
          <w:color w:val="323130"/>
          <w:shd w:val="clear" w:color="auto" w:fill="FFFFFF"/>
        </w:rPr>
        <w:tab/>
      </w:r>
      <w:bookmarkStart w:id="18" w:name="_Hlk141359253"/>
      <w:r w:rsidR="001674CD" w:rsidRPr="00E73E66">
        <w:rPr>
          <w:b/>
          <w:bCs/>
          <w:color w:val="323130"/>
          <w:shd w:val="clear" w:color="auto" w:fill="FFFFFF"/>
        </w:rPr>
        <w:t xml:space="preserve">[If the application includes leveraged resources that will materialize during the period of performance] </w:t>
      </w:r>
      <w:r w:rsidR="001674CD" w:rsidRPr="00E73E66">
        <w:rPr>
          <w:b/>
          <w:bCs/>
          <w:i/>
          <w:iCs/>
          <w:color w:val="323130"/>
          <w:shd w:val="clear" w:color="auto" w:fill="FFFFFF"/>
        </w:rPr>
        <w:t>Leveraged Resources</w:t>
      </w:r>
      <w:r w:rsidR="001674CD" w:rsidRPr="00E73E66">
        <w:rPr>
          <w:color w:val="323130"/>
          <w:shd w:val="clear" w:color="auto" w:fill="FFFFFF"/>
        </w:rPr>
        <w:t xml:space="preserve"> – </w:t>
      </w:r>
      <w:bookmarkEnd w:id="18"/>
      <w:r w:rsidR="007612A7" w:rsidRPr="00E73E66">
        <w:rPr>
          <w:color w:val="323130"/>
          <w:shd w:val="clear" w:color="auto" w:fill="FFFFFF"/>
        </w:rPr>
        <w:t>The CAR agrees to provide the proposed </w:t>
      </w:r>
      <w:r w:rsidR="007612A7" w:rsidRPr="00E73E66">
        <w:rPr>
          <w:rStyle w:val="markknkbe399h"/>
          <w:bdr w:val="none" w:sz="0" w:space="0" w:color="auto" w:frame="1"/>
        </w:rPr>
        <w:t>leverage</w:t>
      </w:r>
      <w:r w:rsidR="007612A7" w:rsidRPr="00E73E66">
        <w:t>d funding, including any voluntary cost-share contribution or overmatch, that is described in its workplan. If the proposed leveraging does not materialize during the period of award performance, and the CAR does not provide a satisfactory explanation, EPA may consider this factor in evaluating future applications from the CAR. In addition, if the proposed leveraging does not materialize during the period of award performance, then EPA may reconsider the legitimacy of the award. If EPA determines that the CAR knowingly or recklessly provided inaccurate information regarding the </w:t>
      </w:r>
      <w:r w:rsidR="007612A7" w:rsidRPr="00E73E66">
        <w:rPr>
          <w:rStyle w:val="markknkbe399h"/>
          <w:bdr w:val="none" w:sz="0" w:space="0" w:color="auto" w:frame="1"/>
        </w:rPr>
        <w:t>leverage</w:t>
      </w:r>
      <w:r w:rsidR="007612A7" w:rsidRPr="00E73E66">
        <w:t xml:space="preserve">d funding in its </w:t>
      </w:r>
      <w:r w:rsidR="007C23A0" w:rsidRPr="00E73E66">
        <w:t xml:space="preserve">FY23 </w:t>
      </w:r>
      <w:r w:rsidR="007612A7" w:rsidRPr="00E73E66">
        <w:t xml:space="preserve">application, EPA may take action as authorized by </w:t>
      </w:r>
      <w:r w:rsidR="00D84D4B" w:rsidRPr="00E73E66">
        <w:t xml:space="preserve">2 </w:t>
      </w:r>
      <w:r w:rsidR="007612A7" w:rsidRPr="00E73E66">
        <w:t xml:space="preserve">CFR Parts </w:t>
      </w:r>
      <w:r w:rsidR="00130FD4" w:rsidRPr="00E73E66">
        <w:t>200 and 1500,</w:t>
      </w:r>
      <w:r w:rsidR="007612A7" w:rsidRPr="00E73E66">
        <w:t xml:space="preserve"> and/or 2 CFR Part 180 as applicable.</w:t>
      </w:r>
    </w:p>
    <w:p w14:paraId="7085215A" w14:textId="0AE47E54" w:rsidR="00E87CEC" w:rsidRPr="00E73E66" w:rsidRDefault="007F17E9" w:rsidP="00426F37">
      <w:pPr>
        <w:pStyle w:val="NoSpacing"/>
        <w:ind w:left="360" w:hanging="360"/>
      </w:pPr>
      <w:r w:rsidRPr="00E73E66">
        <w:t xml:space="preserve">5. </w:t>
      </w:r>
      <w:r w:rsidRPr="00E73E66">
        <w:tab/>
      </w:r>
      <w:r w:rsidR="00570FB5" w:rsidRPr="00E73E66">
        <w:rPr>
          <w:b/>
          <w:bCs/>
        </w:rPr>
        <w:t>Cybersecurity</w:t>
      </w:r>
      <w:r w:rsidR="00570FB5" w:rsidRPr="00E73E66">
        <w:t xml:space="preserve"> – The recipient agrees that when collecting and managing environmental data under this cooperative agreement, it will protect the data by following all applicable</w:t>
      </w:r>
      <w:r w:rsidR="001674CD" w:rsidRPr="00E73E66">
        <w:t xml:space="preserve"> </w:t>
      </w:r>
      <w:r w:rsidR="00570FB5" w:rsidRPr="00E73E66">
        <w:t>State</w:t>
      </w:r>
      <w:r w:rsidR="00C71AF8" w:rsidRPr="00E73E66">
        <w:t xml:space="preserve"> law</w:t>
      </w:r>
      <w:r w:rsidR="00570FB5" w:rsidRPr="00E73E66">
        <w:t xml:space="preserve"> or Tribal law</w:t>
      </w:r>
      <w:r w:rsidR="00C71AF8" w:rsidRPr="00E73E66">
        <w:t xml:space="preserve"> and policy</w:t>
      </w:r>
      <w:r w:rsidR="001674CD" w:rsidRPr="00E73E66">
        <w:t xml:space="preserve"> </w:t>
      </w:r>
      <w:r w:rsidR="00570FB5" w:rsidRPr="00E73E66">
        <w:t>cybersecurity requirements.</w:t>
      </w:r>
    </w:p>
    <w:p w14:paraId="07D2653F" w14:textId="191F4A05" w:rsidR="00E87CEC" w:rsidRPr="00E73E66" w:rsidRDefault="00E87CEC" w:rsidP="00426F37">
      <w:pPr>
        <w:tabs>
          <w:tab w:val="left" w:pos="720"/>
          <w:tab w:val="left" w:pos="1080"/>
          <w:tab w:val="left" w:pos="1800"/>
        </w:tabs>
        <w:ind w:left="1440" w:hanging="720"/>
        <w:rPr>
          <w:color w:val="000000"/>
        </w:rPr>
      </w:pPr>
      <w:r w:rsidRPr="00E73E66">
        <w:rPr>
          <w:color w:val="000000"/>
        </w:rPr>
        <w:t xml:space="preserve">a.  </w:t>
      </w:r>
      <w:r w:rsidR="00EC34D5" w:rsidRPr="00E73E66">
        <w:rPr>
          <w:color w:val="000000"/>
        </w:rPr>
        <w:tab/>
      </w:r>
      <w:r w:rsidRPr="00E73E66">
        <w:rPr>
          <w:color w:val="000000"/>
        </w:rPr>
        <w:t xml:space="preserve">EPA must ensure that any connections between the recipient’s network or </w:t>
      </w:r>
    </w:p>
    <w:p w14:paraId="5B42C635" w14:textId="130660FF" w:rsidR="00E87CEC" w:rsidRPr="00E73E66" w:rsidRDefault="00EF5B15" w:rsidP="00426F37">
      <w:pPr>
        <w:tabs>
          <w:tab w:val="left" w:pos="720"/>
          <w:tab w:val="left" w:pos="1080"/>
        </w:tabs>
        <w:ind w:left="1080" w:hanging="720"/>
        <w:rPr>
          <w:color w:val="000000"/>
        </w:rPr>
      </w:pPr>
      <w:r w:rsidRPr="00E73E66">
        <w:rPr>
          <w:color w:val="000000"/>
        </w:rPr>
        <w:tab/>
      </w:r>
      <w:r w:rsidRPr="00E73E66">
        <w:rPr>
          <w:color w:val="000000"/>
        </w:rPr>
        <w:tab/>
      </w:r>
      <w:r w:rsidR="00E87CEC" w:rsidRPr="00E73E66">
        <w:rPr>
          <w:color w:val="000000"/>
        </w:rPr>
        <w:t>information system and EPA networks used by the recipient to transfer data under this agreement are secure. For purposes of this section, a connection is defined as a dedicated persistent interface between an Agency IT system and an external IT system for the purpose of transferring information. Transitory, user-controlled connections such as website browsing are excluded from this definition.</w:t>
      </w:r>
    </w:p>
    <w:p w14:paraId="6700D443" w14:textId="5168B6C2" w:rsidR="00E87CEC" w:rsidRPr="00E73E66" w:rsidRDefault="00EF5B15" w:rsidP="00426F37">
      <w:pPr>
        <w:tabs>
          <w:tab w:val="left" w:pos="720"/>
          <w:tab w:val="left" w:pos="1080"/>
          <w:tab w:val="left" w:pos="1170"/>
        </w:tabs>
        <w:ind w:left="720" w:hanging="720"/>
        <w:rPr>
          <w:color w:val="000000"/>
        </w:rPr>
      </w:pPr>
      <w:r w:rsidRPr="00E73E66">
        <w:rPr>
          <w:color w:val="000000"/>
        </w:rPr>
        <w:tab/>
      </w:r>
      <w:r w:rsidRPr="00E73E66">
        <w:rPr>
          <w:color w:val="000000"/>
        </w:rPr>
        <w:tab/>
      </w:r>
      <w:r w:rsidR="00E87CEC" w:rsidRPr="00E73E66">
        <w:rPr>
          <w:color w:val="000000"/>
        </w:rPr>
        <w:t>If the recipient’s connections as defined above do not go through the Environmental</w:t>
      </w:r>
    </w:p>
    <w:p w14:paraId="5EFFE72E" w14:textId="7121FBF7" w:rsidR="00E87CEC" w:rsidRPr="00E73E66" w:rsidRDefault="00EF5B15" w:rsidP="00426F37">
      <w:pPr>
        <w:tabs>
          <w:tab w:val="left" w:pos="1080"/>
        </w:tabs>
        <w:ind w:left="1080" w:hanging="720"/>
        <w:rPr>
          <w:color w:val="000000"/>
        </w:rPr>
      </w:pPr>
      <w:r w:rsidRPr="00E73E66">
        <w:rPr>
          <w:color w:val="000000"/>
        </w:rPr>
        <w:tab/>
      </w:r>
      <w:r w:rsidR="00E87CEC" w:rsidRPr="00E73E66">
        <w:rPr>
          <w:color w:val="000000"/>
        </w:rPr>
        <w:t>Information Exchange Network or EPA’s Central Data Exchange, the recipient</w:t>
      </w:r>
      <w:r w:rsidRPr="00E73E66">
        <w:rPr>
          <w:color w:val="000000"/>
        </w:rPr>
        <w:t xml:space="preserve"> </w:t>
      </w:r>
      <w:r w:rsidR="00E87CEC" w:rsidRPr="00E73E66">
        <w:rPr>
          <w:color w:val="000000"/>
        </w:rPr>
        <w:t>agrees to contact the EPA Project Officer no later than 90 days after the date of this</w:t>
      </w:r>
      <w:r w:rsidRPr="00E73E66">
        <w:rPr>
          <w:color w:val="000000"/>
        </w:rPr>
        <w:t xml:space="preserve"> </w:t>
      </w:r>
      <w:r w:rsidR="00E87CEC" w:rsidRPr="00E73E66">
        <w:rPr>
          <w:color w:val="000000"/>
        </w:rPr>
        <w:t>award’ and work with the designated Regional/Headquarters Information Security Officer to ensure that the connections meet EPA</w:t>
      </w:r>
      <w:r w:rsidRPr="00E73E66">
        <w:rPr>
          <w:color w:val="000000"/>
        </w:rPr>
        <w:t xml:space="preserve"> </w:t>
      </w:r>
      <w:r w:rsidR="00E87CEC" w:rsidRPr="00E73E66">
        <w:rPr>
          <w:color w:val="000000"/>
        </w:rPr>
        <w:t xml:space="preserve">security requirements, including entering into Interconnection Service Agreements as appropriate. This condition does not apply to manual entry of data by the recipient into systems operated and used by EPA’s regulatory programs for the submission of reporting and/or compliance data. </w:t>
      </w:r>
    </w:p>
    <w:p w14:paraId="0D345A12" w14:textId="41D3F5A2" w:rsidR="00E87CEC" w:rsidRPr="00E73E66" w:rsidRDefault="00E87CEC" w:rsidP="00426F37">
      <w:pPr>
        <w:tabs>
          <w:tab w:val="left" w:pos="1170"/>
        </w:tabs>
        <w:ind w:left="1080" w:hanging="360"/>
        <w:rPr>
          <w:color w:val="000000"/>
        </w:rPr>
      </w:pPr>
      <w:r w:rsidRPr="00E73E66">
        <w:rPr>
          <w:color w:val="000000"/>
        </w:rPr>
        <w:t xml:space="preserve">b.  </w:t>
      </w:r>
      <w:r w:rsidR="00A84419" w:rsidRPr="00E73E66">
        <w:rPr>
          <w:color w:val="000000"/>
        </w:rPr>
        <w:t xml:space="preserve"> </w:t>
      </w:r>
      <w:r w:rsidR="00D4156C" w:rsidRPr="00E73E66">
        <w:rPr>
          <w:color w:val="000000"/>
        </w:rPr>
        <w:t>The recipient agrees that any subawards it makes under this agreement will require the subrecipient to comply with the requirements in Cybersecurity Section a. above if the subrecipient’s network or information system is connected to EPA networks to transfer data to the Agency using systems other than the Environmental Information Exchange Network or EPA’s Central Data Exchange. The recipient will be in compliance with this condition: by including this requirement in subaward agreements; and during subrecipient monitoring deemed necessary by the recipient under 2 CFR § 200.332(d), by inquiring whether the subrecipient has contacted the EPA Project Officer. Nothing in this condition requires the recipient to contact the EPA Project Officer on behalf of a subrecipient or to be involved in the negotiation of an Interconnection Service Agreement between the subrecipient and EPA.</w:t>
      </w:r>
    </w:p>
    <w:p w14:paraId="2793E026" w14:textId="5D74466A" w:rsidR="00E87CEC" w:rsidRPr="00E73E66" w:rsidRDefault="007F17E9" w:rsidP="007F17E9">
      <w:pPr>
        <w:tabs>
          <w:tab w:val="left" w:pos="360"/>
        </w:tabs>
        <w:ind w:left="360" w:hanging="360"/>
        <w:rPr>
          <w:color w:val="000000"/>
        </w:rPr>
      </w:pPr>
      <w:r w:rsidRPr="00E73E66">
        <w:rPr>
          <w:color w:val="000000"/>
        </w:rPr>
        <w:t xml:space="preserve">6. </w:t>
      </w:r>
      <w:r w:rsidRPr="00E73E66">
        <w:rPr>
          <w:color w:val="000000"/>
        </w:rPr>
        <w:tab/>
      </w:r>
      <w:r w:rsidR="00C71AF8" w:rsidRPr="00E73E66">
        <w:rPr>
          <w:b/>
          <w:bCs/>
          <w:color w:val="000000"/>
        </w:rPr>
        <w:t>Geospatial Data</w:t>
      </w:r>
      <w:r w:rsidR="00C71AF8" w:rsidRPr="00E73E66">
        <w:rPr>
          <w:color w:val="000000"/>
        </w:rPr>
        <w:t xml:space="preserve"> - </w:t>
      </w:r>
      <w:r w:rsidR="00E87CEC" w:rsidRPr="00E73E66">
        <w:rPr>
          <w:color w:val="000000"/>
        </w:rPr>
        <w:t xml:space="preserve">All geospatial data created must be consistent with Federal Geographic Data Committee (FGDC) endorsed standards. Information on these standards may be found at </w:t>
      </w:r>
      <w:hyperlink r:id="rId21" w:history="1">
        <w:r w:rsidR="00E87CEC" w:rsidRPr="00E73E66">
          <w:rPr>
            <w:rStyle w:val="Hyperlink"/>
          </w:rPr>
          <w:t>www.fgdc.gov</w:t>
        </w:r>
      </w:hyperlink>
      <w:r w:rsidR="00E87CEC" w:rsidRPr="00E73E66">
        <w:rPr>
          <w:color w:val="000000"/>
        </w:rPr>
        <w:t>.</w:t>
      </w:r>
    </w:p>
    <w:p w14:paraId="7ED518E9" w14:textId="74931A4F" w:rsidR="00570FB5" w:rsidRPr="00E73E66" w:rsidRDefault="00570FB5" w:rsidP="001674CD">
      <w:pPr>
        <w:rPr>
          <w:b/>
          <w:bCs/>
        </w:rPr>
      </w:pPr>
      <w:r w:rsidRPr="00E73E66">
        <w:rPr>
          <w:b/>
          <w:bCs/>
        </w:rPr>
        <w:t xml:space="preserve">D.  Quarterly </w:t>
      </w:r>
      <w:r w:rsidR="00325ED3" w:rsidRPr="00E73E66">
        <w:rPr>
          <w:b/>
          <w:bCs/>
        </w:rPr>
        <w:t>Per</w:t>
      </w:r>
      <w:r w:rsidR="000C301A" w:rsidRPr="00E73E66">
        <w:rPr>
          <w:b/>
          <w:bCs/>
        </w:rPr>
        <w:t>formance</w:t>
      </w:r>
      <w:r w:rsidR="00325ED3" w:rsidRPr="00E73E66">
        <w:rPr>
          <w:b/>
          <w:bCs/>
        </w:rPr>
        <w:t xml:space="preserve"> </w:t>
      </w:r>
      <w:r w:rsidRPr="00E73E66">
        <w:rPr>
          <w:b/>
          <w:bCs/>
        </w:rPr>
        <w:t>Reports</w:t>
      </w:r>
    </w:p>
    <w:p w14:paraId="7ED518EB" w14:textId="4A654B86" w:rsidR="00570FB5" w:rsidRPr="00E73E66" w:rsidRDefault="00237003" w:rsidP="00237003">
      <w:pPr>
        <w:pStyle w:val="ListParagraph"/>
        <w:widowControl/>
        <w:ind w:left="360" w:hanging="360"/>
        <w:rPr>
          <w:color w:val="000000"/>
        </w:rPr>
      </w:pPr>
      <w:r w:rsidRPr="00E73E66">
        <w:rPr>
          <w:color w:val="000000" w:themeColor="text1"/>
        </w:rPr>
        <w:t xml:space="preserve">1. </w:t>
      </w:r>
      <w:r w:rsidRPr="00E73E66">
        <w:rPr>
          <w:color w:val="000000" w:themeColor="text1"/>
        </w:rPr>
        <w:tab/>
      </w:r>
      <w:r w:rsidR="00570FB5" w:rsidRPr="00E73E66">
        <w:rPr>
          <w:color w:val="000000" w:themeColor="text1"/>
        </w:rPr>
        <w:t xml:space="preserve">In accordance with EPA regulations 2 CFR Parts 200 and 1500 (specifically, </w:t>
      </w:r>
      <w:r w:rsidR="00900718" w:rsidRPr="00E73E66">
        <w:rPr>
          <w:color w:val="000000"/>
        </w:rPr>
        <w:t xml:space="preserve">§ </w:t>
      </w:r>
      <w:r w:rsidR="00570FB5" w:rsidRPr="00E73E66">
        <w:rPr>
          <w:color w:val="000000" w:themeColor="text1"/>
        </w:rPr>
        <w:t>200.</w:t>
      </w:r>
      <w:r w:rsidR="007E5D16" w:rsidRPr="00E73E66">
        <w:rPr>
          <w:color w:val="000000" w:themeColor="text1"/>
        </w:rPr>
        <w:t>329</w:t>
      </w:r>
      <w:r w:rsidR="00570FB5" w:rsidRPr="00E73E66">
        <w:rPr>
          <w:color w:val="000000" w:themeColor="text1"/>
        </w:rPr>
        <w:t>,</w:t>
      </w:r>
      <w:r w:rsidR="00570FB5" w:rsidRPr="00E73E66">
        <w:rPr>
          <w:i/>
          <w:iCs/>
          <w:color w:val="000000" w:themeColor="text1"/>
        </w:rPr>
        <w:t xml:space="preserve"> </w:t>
      </w:r>
      <w:r w:rsidR="00570FB5" w:rsidRPr="00E73E66">
        <w:rPr>
          <w:i/>
          <w:color w:val="000000"/>
        </w:rPr>
        <w:t>Monitoring and Reporting Program Performance</w:t>
      </w:r>
      <w:r w:rsidR="00570FB5" w:rsidRPr="00E73E66">
        <w:rPr>
          <w:color w:val="000000" w:themeColor="text1"/>
        </w:rPr>
        <w:t xml:space="preserve">), the CAR agrees to submit quarterly </w:t>
      </w:r>
      <w:r w:rsidR="004D4D6D" w:rsidRPr="00E73E66">
        <w:rPr>
          <w:color w:val="000000" w:themeColor="text1"/>
        </w:rPr>
        <w:t>performance</w:t>
      </w:r>
      <w:r w:rsidR="00570FB5" w:rsidRPr="00E73E66">
        <w:rPr>
          <w:color w:val="000000" w:themeColor="text1"/>
        </w:rPr>
        <w:t xml:space="preserve"> reports to the EPA Project Officer within 30 days after each reporting period. </w:t>
      </w:r>
      <w:bookmarkStart w:id="19" w:name="_Hlk516498296"/>
      <w:r w:rsidR="00570FB5" w:rsidRPr="00E73E66">
        <w:rPr>
          <w:color w:val="000000"/>
        </w:rPr>
        <w:lastRenderedPageBreak/>
        <w:t>The reporting periods are October 1 – December 31 (1</w:t>
      </w:r>
      <w:r w:rsidR="00570FB5" w:rsidRPr="00E73E66">
        <w:rPr>
          <w:color w:val="000000"/>
          <w:vertAlign w:val="superscript"/>
        </w:rPr>
        <w:t>st</w:t>
      </w:r>
      <w:r w:rsidR="00570FB5" w:rsidRPr="00E73E66">
        <w:rPr>
          <w:color w:val="000000"/>
        </w:rPr>
        <w:t xml:space="preserve"> quarter); January 1 – March 31 (2</w:t>
      </w:r>
      <w:r w:rsidR="00570FB5" w:rsidRPr="00E73E66">
        <w:rPr>
          <w:color w:val="000000"/>
          <w:vertAlign w:val="superscript"/>
        </w:rPr>
        <w:t>nd</w:t>
      </w:r>
      <w:r w:rsidR="00570FB5" w:rsidRPr="00E73E66">
        <w:rPr>
          <w:color w:val="000000"/>
        </w:rPr>
        <w:t xml:space="preserve"> quarter); April 1 – June 30 (3</w:t>
      </w:r>
      <w:r w:rsidR="00570FB5" w:rsidRPr="00E73E66">
        <w:rPr>
          <w:color w:val="000000"/>
          <w:vertAlign w:val="superscript"/>
        </w:rPr>
        <w:t>rd</w:t>
      </w:r>
      <w:r w:rsidR="00570FB5" w:rsidRPr="00E73E66">
        <w:rPr>
          <w:color w:val="000000"/>
        </w:rPr>
        <w:t xml:space="preserve"> quarter); and July 1 – September 30 (4</w:t>
      </w:r>
      <w:r w:rsidR="00570FB5" w:rsidRPr="00E73E66">
        <w:rPr>
          <w:color w:val="000000"/>
          <w:vertAlign w:val="superscript"/>
        </w:rPr>
        <w:t>th</w:t>
      </w:r>
      <w:r w:rsidR="00570FB5" w:rsidRPr="00E73E66">
        <w:rPr>
          <w:color w:val="000000"/>
        </w:rPr>
        <w:t xml:space="preserve"> quarter).</w:t>
      </w:r>
      <w:bookmarkEnd w:id="19"/>
    </w:p>
    <w:p w14:paraId="7ED518ED" w14:textId="558E52B9" w:rsidR="00570FB5" w:rsidRPr="00E73E66" w:rsidRDefault="00570FB5" w:rsidP="00570FB5">
      <w:pPr>
        <w:pStyle w:val="ListParagraph"/>
        <w:widowControl/>
        <w:ind w:left="360"/>
        <w:rPr>
          <w:color w:val="000000"/>
        </w:rPr>
      </w:pPr>
      <w:r w:rsidRPr="00E73E66">
        <w:rPr>
          <w:color w:val="000000" w:themeColor="text1"/>
        </w:rPr>
        <w:t xml:space="preserve">These reports shall cover work status, work progress, difficulties encountered, preliminary data results and a statement of activity anticipated during the subsequent reporting period, including a description of equipment, techniques, and materials to be used or evaluated. A discussion of expenditures and financial status for each workplan task, along with a comparison of the percentage of the project completed to the project schedule and an explanation of significant discrepancies </w:t>
      </w:r>
      <w:r w:rsidR="00ED1008" w:rsidRPr="00E73E66">
        <w:rPr>
          <w:color w:val="000000"/>
        </w:rPr>
        <w:t xml:space="preserve">from the EPA-approved workplan and budget </w:t>
      </w:r>
      <w:r w:rsidRPr="00E73E66">
        <w:rPr>
          <w:color w:val="000000" w:themeColor="text1"/>
        </w:rPr>
        <w:t>shall be included in the report. The report shall also include any changes of key personnel concerned with the project</w:t>
      </w:r>
      <w:r w:rsidR="00AC22B0" w:rsidRPr="00E73E66">
        <w:rPr>
          <w:color w:val="000000" w:themeColor="text1"/>
        </w:rPr>
        <w:t xml:space="preserve"> that were approved by the EPA Grants Management Officer or Award Official. (Note, as provided at 2 CFR § 200.308, </w:t>
      </w:r>
      <w:r w:rsidR="00AC22B0" w:rsidRPr="00E73E66">
        <w:rPr>
          <w:i/>
          <w:iCs/>
          <w:color w:val="000000" w:themeColor="text1"/>
        </w:rPr>
        <w:t>Revision of budget and program</w:t>
      </w:r>
      <w:r w:rsidR="00AC22B0" w:rsidRPr="00E73E66">
        <w:rPr>
          <w:color w:val="000000" w:themeColor="text1"/>
        </w:rPr>
        <w:t>, the CAR must seek prior approval from the EPA Grants Management Officer or Award Official for a change in a key person.)</w:t>
      </w:r>
    </w:p>
    <w:p w14:paraId="7ED518F0" w14:textId="1D591D82" w:rsidR="00570FB5" w:rsidRPr="00E73E66" w:rsidRDefault="00570FB5" w:rsidP="00570FB5">
      <w:pPr>
        <w:widowControl/>
        <w:tabs>
          <w:tab w:val="num" w:pos="540"/>
        </w:tabs>
        <w:ind w:left="360" w:hanging="360"/>
        <w:rPr>
          <w:color w:val="000000"/>
        </w:rPr>
      </w:pPr>
      <w:r w:rsidRPr="00E73E66">
        <w:rPr>
          <w:color w:val="FF0000"/>
        </w:rPr>
        <w:tab/>
      </w:r>
      <w:r w:rsidRPr="00E73E66">
        <w:t>The CAR shall refer to and utilize the Quarterly Reporting function within the Assessment, Cleanup and Redevelopment Exchange System (ACRES) to submit quarterly reports</w:t>
      </w:r>
      <w:r w:rsidR="00D70D65" w:rsidRPr="00E73E66">
        <w:t xml:space="preserve"> unless approval is obtained from the EPA Project Officer to use an alternate format for reports</w:t>
      </w:r>
      <w:r w:rsidRPr="00E73E66">
        <w:t>.</w:t>
      </w:r>
    </w:p>
    <w:p w14:paraId="7ED518F3" w14:textId="77F3261C" w:rsidR="00570FB5" w:rsidRPr="00E73E66" w:rsidRDefault="00237003" w:rsidP="00426F37">
      <w:pPr>
        <w:widowControl/>
        <w:autoSpaceDE/>
        <w:autoSpaceDN/>
        <w:adjustRightInd/>
        <w:ind w:left="360" w:hanging="360"/>
      </w:pPr>
      <w:r w:rsidRPr="00E73E66">
        <w:t xml:space="preserve">2. </w:t>
      </w:r>
      <w:r w:rsidRPr="00E73E66">
        <w:tab/>
      </w:r>
      <w:r w:rsidR="00570FB5" w:rsidRPr="00E73E66">
        <w:t xml:space="preserve">The CAR must submit </w:t>
      </w:r>
      <w:r w:rsidR="00C67E58" w:rsidRPr="00E73E66">
        <w:t xml:space="preserve">performance </w:t>
      </w:r>
      <w:r w:rsidR="00570FB5" w:rsidRPr="00E73E66">
        <w:t>report</w:t>
      </w:r>
      <w:r w:rsidR="009E7E63" w:rsidRPr="00E73E66">
        <w:t>s</w:t>
      </w:r>
      <w:r w:rsidR="00570FB5" w:rsidRPr="00E73E66">
        <w:t xml:space="preserve"> on a quarterly basis </w:t>
      </w:r>
      <w:r w:rsidR="00CC07F6" w:rsidRPr="00E73E66">
        <w:t xml:space="preserve">in ACRES </w:t>
      </w:r>
      <w:r w:rsidR="00AF1EFD" w:rsidRPr="00E73E66">
        <w:t xml:space="preserve">using the Cleaning Quarterly Report function </w:t>
      </w:r>
      <w:r w:rsidR="00CC07F6" w:rsidRPr="00E73E66">
        <w:t xml:space="preserve">or </w:t>
      </w:r>
      <w:r w:rsidR="00570FB5" w:rsidRPr="00E73E66">
        <w:t xml:space="preserve">to the EPA Project Officer. Quarterly </w:t>
      </w:r>
      <w:r w:rsidR="00C67E58" w:rsidRPr="00E73E66">
        <w:t xml:space="preserve">performance </w:t>
      </w:r>
      <w:r w:rsidR="00570FB5" w:rsidRPr="00E73E66">
        <w:t>report</w:t>
      </w:r>
      <w:r w:rsidR="009E7E63" w:rsidRPr="00E73E66">
        <w:t>s</w:t>
      </w:r>
      <w:r w:rsidR="00570FB5" w:rsidRPr="00E73E66">
        <w:t xml:space="preserve"> must include:</w:t>
      </w:r>
    </w:p>
    <w:p w14:paraId="7ED518F4" w14:textId="081C3BDE" w:rsidR="00570FB5" w:rsidRPr="00E73E66" w:rsidRDefault="005B1083" w:rsidP="00426F37">
      <w:pPr>
        <w:widowControl/>
        <w:tabs>
          <w:tab w:val="left" w:pos="1080"/>
        </w:tabs>
        <w:autoSpaceDE/>
        <w:adjustRightInd/>
        <w:ind w:left="1080" w:hanging="360"/>
      </w:pPr>
      <w:bookmarkStart w:id="20" w:name="_Hlk514056529"/>
      <w:r w:rsidRPr="00E73E66">
        <w:t xml:space="preserve">a. </w:t>
      </w:r>
      <w:r w:rsidRPr="00E73E66">
        <w:tab/>
      </w:r>
      <w:r w:rsidR="00570FB5" w:rsidRPr="00E73E66">
        <w:t>A summary that clearly differentiates between activities completed with EPA funds provided under the Brownfield Cleanup cooperative agreement</w:t>
      </w:r>
      <w:bookmarkStart w:id="21" w:name="_Hlk516498130"/>
      <w:r w:rsidR="00570FB5" w:rsidRPr="00E73E66">
        <w:t xml:space="preserve"> and related activities completed with other sources of leveraged funding. </w:t>
      </w:r>
    </w:p>
    <w:bookmarkEnd w:id="20"/>
    <w:bookmarkEnd w:id="21"/>
    <w:p w14:paraId="7ED518F5" w14:textId="21381371" w:rsidR="00570FB5" w:rsidRPr="00E73E66" w:rsidRDefault="005B1083" w:rsidP="00426F37">
      <w:pPr>
        <w:widowControl/>
        <w:tabs>
          <w:tab w:val="left" w:pos="1080"/>
        </w:tabs>
        <w:autoSpaceDE/>
        <w:autoSpaceDN/>
        <w:adjustRightInd/>
        <w:ind w:left="1080" w:hanging="360"/>
      </w:pPr>
      <w:r w:rsidRPr="00E73E66">
        <w:t xml:space="preserve">b. </w:t>
      </w:r>
      <w:r w:rsidRPr="00E73E66">
        <w:tab/>
      </w:r>
      <w:r w:rsidR="00570FB5" w:rsidRPr="00E73E66">
        <w:t xml:space="preserve">A summary and status of approved activities performed during the reporting quarter; </w:t>
      </w:r>
      <w:r w:rsidR="0086469F" w:rsidRPr="00E73E66">
        <w:t xml:space="preserve">a </w:t>
      </w:r>
      <w:r w:rsidR="00570FB5" w:rsidRPr="00E73E66">
        <w:t>summary of the performance outputs/outcomes achieved during the reporting quarter; and a description of problems encountered during the reporting quarter that may affect the project schedule.</w:t>
      </w:r>
    </w:p>
    <w:p w14:paraId="7ED518F6" w14:textId="35E86FF8" w:rsidR="00570FB5" w:rsidRPr="00E73E66" w:rsidRDefault="005B1083" w:rsidP="00426F37">
      <w:pPr>
        <w:widowControl/>
        <w:tabs>
          <w:tab w:val="left" w:pos="1080"/>
          <w:tab w:val="num" w:pos="1440"/>
        </w:tabs>
        <w:autoSpaceDE/>
        <w:autoSpaceDN/>
        <w:adjustRightInd/>
        <w:ind w:left="1080" w:hanging="360"/>
        <w:rPr>
          <w:color w:val="000000"/>
        </w:rPr>
      </w:pPr>
      <w:bookmarkStart w:id="22" w:name="_Hlk98841720"/>
      <w:r w:rsidRPr="00E73E66">
        <w:rPr>
          <w:color w:val="000000"/>
        </w:rPr>
        <w:t xml:space="preserve">c. </w:t>
      </w:r>
      <w:r w:rsidRPr="00E73E66">
        <w:rPr>
          <w:color w:val="000000"/>
        </w:rPr>
        <w:tab/>
      </w:r>
      <w:r w:rsidR="00570FB5" w:rsidRPr="00E73E66">
        <w:rPr>
          <w:color w:val="000000"/>
        </w:rPr>
        <w:t xml:space="preserve">A comparison of actual accomplishments to the anticipated outputs/outcomes specified in the </w:t>
      </w:r>
      <w:r w:rsidR="00570FB5" w:rsidRPr="00E73E66">
        <w:t xml:space="preserve">EPA-approved workplan </w:t>
      </w:r>
      <w:bookmarkStart w:id="23" w:name="_Hlk514055485"/>
      <w:r w:rsidR="00570FB5" w:rsidRPr="00E73E66">
        <w:t xml:space="preserve">and </w:t>
      </w:r>
      <w:r w:rsidR="00570FB5" w:rsidRPr="00E73E66">
        <w:rPr>
          <w:color w:val="000000"/>
        </w:rPr>
        <w:t>reasons why anticipated outputs/outcomes were not met.</w:t>
      </w:r>
      <w:bookmarkEnd w:id="23"/>
    </w:p>
    <w:bookmarkEnd w:id="22"/>
    <w:p w14:paraId="7ED518F7" w14:textId="04F93B3C" w:rsidR="00570FB5" w:rsidRPr="00E73E66" w:rsidRDefault="005B1083" w:rsidP="00426F37">
      <w:pPr>
        <w:widowControl/>
        <w:tabs>
          <w:tab w:val="left" w:pos="1080"/>
        </w:tabs>
        <w:autoSpaceDE/>
        <w:autoSpaceDN/>
        <w:adjustRightInd/>
        <w:ind w:left="1080" w:hanging="360"/>
      </w:pPr>
      <w:r w:rsidRPr="00E73E66">
        <w:t xml:space="preserve">d. </w:t>
      </w:r>
      <w:r w:rsidRPr="00E73E66">
        <w:tab/>
      </w:r>
      <w:r w:rsidR="00570FB5" w:rsidRPr="00E73E66">
        <w:t xml:space="preserve">An update on </w:t>
      </w:r>
      <w:r w:rsidR="00B64138" w:rsidRPr="00E73E66">
        <w:t xml:space="preserve">the </w:t>
      </w:r>
      <w:r w:rsidR="00570FB5" w:rsidRPr="00E73E66">
        <w:t>project schedule and milestones, including an explanation of any discrepancies from the EPA-approved workplan</w:t>
      </w:r>
      <w:r w:rsidR="005F284F" w:rsidRPr="00E73E66">
        <w:t>.</w:t>
      </w:r>
    </w:p>
    <w:p w14:paraId="5C6477A1" w14:textId="6A351C65" w:rsidR="00F363FC" w:rsidRPr="00E73E66" w:rsidRDefault="005B1083" w:rsidP="00426F37">
      <w:pPr>
        <w:widowControl/>
        <w:tabs>
          <w:tab w:val="left" w:pos="1080"/>
        </w:tabs>
        <w:autoSpaceDE/>
        <w:autoSpaceDN/>
        <w:adjustRightInd/>
        <w:ind w:left="1080" w:hanging="360"/>
      </w:pPr>
      <w:r w:rsidRPr="00E73E66">
        <w:t xml:space="preserve">e. </w:t>
      </w:r>
      <w:r w:rsidRPr="00E73E66">
        <w:tab/>
      </w:r>
      <w:r w:rsidR="00570FB5" w:rsidRPr="00E73E66">
        <w:t xml:space="preserve">A budget summary table with the following information: current approved project budget; EPA funds drawn down during the reporting quarter; costs drawn down to date (cumulative expenditures); program income generated and used (if applicable); and total remaining funds. </w:t>
      </w:r>
      <w:bookmarkStart w:id="24" w:name="_Hlk514056253"/>
      <w:r w:rsidR="007712CE" w:rsidRPr="00E73E66">
        <w:t xml:space="preserve">The budget summary table must include costs that </w:t>
      </w:r>
      <w:r w:rsidR="003229C8" w:rsidRPr="00E73E66">
        <w:t>are</w:t>
      </w:r>
      <w:r w:rsidR="007712CE" w:rsidRPr="00E73E66">
        <w:t xml:space="preserve"> charged to the “other” budget object class category (e.g., subawards, etc.). </w:t>
      </w:r>
    </w:p>
    <w:p w14:paraId="29CBC1D6" w14:textId="73A6821B" w:rsidR="00C11A0B" w:rsidRPr="00E73E66" w:rsidRDefault="00F363FC" w:rsidP="00426F37">
      <w:pPr>
        <w:widowControl/>
        <w:tabs>
          <w:tab w:val="left" w:pos="1080"/>
        </w:tabs>
        <w:autoSpaceDE/>
        <w:autoSpaceDN/>
        <w:adjustRightInd/>
        <w:ind w:left="1080" w:hanging="360"/>
        <w:rPr>
          <w:color w:val="000000"/>
        </w:rPr>
      </w:pPr>
      <w:r w:rsidRPr="00E73E66">
        <w:tab/>
      </w:r>
      <w:r w:rsidR="00570FB5" w:rsidRPr="00E73E66">
        <w:t xml:space="preserve">The CAR </w:t>
      </w:r>
      <w:r w:rsidR="00BF5AB3" w:rsidRPr="00E73E66">
        <w:t xml:space="preserve">shall </w:t>
      </w:r>
      <w:r w:rsidR="00570FB5" w:rsidRPr="00E73E66">
        <w:t xml:space="preserve">include an explanation of any discrepancies in the budget from the EPA-approved workplan, </w:t>
      </w:r>
      <w:r w:rsidR="00570FB5" w:rsidRPr="00E73E66">
        <w:rPr>
          <w:color w:val="000000"/>
        </w:rPr>
        <w:t>cost overruns or high unit costs,</w:t>
      </w:r>
      <w:r w:rsidR="00570FB5" w:rsidRPr="00E73E66">
        <w:t xml:space="preserve"> and</w:t>
      </w:r>
      <w:r w:rsidR="00570FB5" w:rsidRPr="00E73E66">
        <w:rPr>
          <w:color w:val="000000"/>
        </w:rPr>
        <w:t xml:space="preserve"> other pertinent information.</w:t>
      </w:r>
      <w:bookmarkEnd w:id="24"/>
      <w:r w:rsidRPr="00E73E66">
        <w:t xml:space="preserve"> </w:t>
      </w:r>
      <w:r w:rsidRPr="00E73E66">
        <w:rPr>
          <w:color w:val="000000"/>
        </w:rPr>
        <w:t>The CAR shall include a statement on funding transfers</w:t>
      </w:r>
      <w:r w:rsidR="0075764F" w:rsidRPr="00E73E66">
        <w:rPr>
          <w:rStyle w:val="FootnoteReference"/>
          <w:color w:val="000000"/>
        </w:rPr>
        <w:footnoteReference w:id="2"/>
      </w:r>
      <w:r w:rsidRPr="00E73E66">
        <w:rPr>
          <w:color w:val="000000"/>
        </w:rPr>
        <w:t xml:space="preserve"> among direct budget categories or programs, functions and activities that occurred during the quarter and cumulatively during the period of performance.</w:t>
      </w:r>
    </w:p>
    <w:p w14:paraId="55DA29FD" w14:textId="44BBF853" w:rsidR="00151C62" w:rsidRPr="00E73E66" w:rsidRDefault="00151C62" w:rsidP="00C2503F">
      <w:pPr>
        <w:widowControl/>
        <w:tabs>
          <w:tab w:val="left" w:pos="720"/>
        </w:tabs>
        <w:autoSpaceDE/>
        <w:autoSpaceDN/>
        <w:adjustRightInd/>
        <w:ind w:left="1080"/>
        <w:rPr>
          <w:color w:val="000000"/>
          <w:sz w:val="20"/>
          <w:szCs w:val="20"/>
        </w:rPr>
      </w:pPr>
      <w:r w:rsidRPr="00E73E66">
        <w:rPr>
          <w:rStyle w:val="FootnoteReference"/>
          <w:sz w:val="20"/>
          <w:szCs w:val="20"/>
        </w:rPr>
        <w:footnoteRef/>
      </w:r>
      <w:r w:rsidRPr="00E73E66">
        <w:rPr>
          <w:sz w:val="20"/>
          <w:szCs w:val="20"/>
        </w:rPr>
        <w:t xml:space="preserve"> Per EPA’s General Term and Condition, the CAR must obtain prior approval from the EPA Grants Management Officer or Award Official for cumulative transfers of funds in excess of 10% of the total budget.</w:t>
      </w:r>
    </w:p>
    <w:p w14:paraId="7ED518F8" w14:textId="2506857D" w:rsidR="00570FB5" w:rsidRPr="00E73E66" w:rsidRDefault="005B1083" w:rsidP="00426F37">
      <w:pPr>
        <w:ind w:left="1080" w:hanging="360"/>
      </w:pPr>
      <w:r w:rsidRPr="00E73E66">
        <w:t>f.</w:t>
      </w:r>
      <w:r w:rsidRPr="00E73E66">
        <w:rPr>
          <w:b/>
          <w:bCs/>
        </w:rPr>
        <w:t xml:space="preserve"> </w:t>
      </w:r>
      <w:r w:rsidRPr="00E73E66">
        <w:rPr>
          <w:b/>
          <w:bCs/>
        </w:rPr>
        <w:tab/>
      </w:r>
      <w:r w:rsidR="001674CD" w:rsidRPr="00E73E66">
        <w:rPr>
          <w:b/>
          <w:bCs/>
        </w:rPr>
        <w:t>[Local governments only]</w:t>
      </w:r>
      <w:r w:rsidR="001674CD" w:rsidRPr="00E73E66">
        <w:t xml:space="preserve"> - </w:t>
      </w:r>
      <w:r w:rsidR="00C11A0B" w:rsidRPr="00E73E66">
        <w:t xml:space="preserve">For local governments that are using </w:t>
      </w:r>
      <w:r w:rsidR="00210D29" w:rsidRPr="00E73E66">
        <w:t>cooperative agreement</w:t>
      </w:r>
      <w:r w:rsidR="00C11A0B" w:rsidRPr="00E73E66">
        <w:t xml:space="preserve"> funds for health monitoring, the quarterly report must also include the </w:t>
      </w:r>
      <w:r w:rsidR="00C11A0B" w:rsidRPr="00E73E66">
        <w:lastRenderedPageBreak/>
        <w:t>specific budget, the quarterly expenditure, and cumulative expenditures to demonstrate that 10% of federal funding is not exceeded.</w:t>
      </w:r>
    </w:p>
    <w:p w14:paraId="7ED518FA" w14:textId="6271A1F9" w:rsidR="00570FB5" w:rsidRPr="00E73E66" w:rsidRDefault="00570FB5" w:rsidP="00426F37">
      <w:pPr>
        <w:widowControl/>
        <w:tabs>
          <w:tab w:val="left" w:pos="1080"/>
        </w:tabs>
        <w:autoSpaceDE/>
        <w:autoSpaceDN/>
        <w:adjustRightInd/>
        <w:ind w:left="360"/>
      </w:pPr>
      <w:r w:rsidRPr="00E73E66">
        <w:t xml:space="preserve">Note: Each property where cleanup activities were performed and/or completed must have </w:t>
      </w:r>
      <w:r w:rsidR="00B615B4" w:rsidRPr="00E73E66">
        <w:t>its</w:t>
      </w:r>
      <w:r w:rsidRPr="00E73E66">
        <w:t xml:space="preserve"> corresponding information updated in ACRES (or via the Property Profile Form with prior approval from the EPA Project Officer) </w:t>
      </w:r>
      <w:r w:rsidRPr="00E73E66">
        <w:rPr>
          <w:u w:val="single"/>
        </w:rPr>
        <w:t>prior</w:t>
      </w:r>
      <w:r w:rsidRPr="00E73E66">
        <w:t xml:space="preserve"> to submitting the quarterly </w:t>
      </w:r>
      <w:r w:rsidR="00C67E58" w:rsidRPr="00E73E66">
        <w:t xml:space="preserve">performance </w:t>
      </w:r>
      <w:r w:rsidRPr="00E73E66">
        <w:t>report (see Section III.E. below).</w:t>
      </w:r>
    </w:p>
    <w:p w14:paraId="7ED518FD" w14:textId="5820EA0E" w:rsidR="00570FB5" w:rsidRPr="00E73E66" w:rsidRDefault="00237003" w:rsidP="00426F37">
      <w:pPr>
        <w:pStyle w:val="Default"/>
        <w:ind w:left="360" w:hanging="360"/>
        <w:rPr>
          <w:color w:val="auto"/>
        </w:rPr>
      </w:pPr>
      <w:r w:rsidRPr="00E73E66">
        <w:rPr>
          <w:color w:val="auto"/>
        </w:rPr>
        <w:t xml:space="preserve">3. </w:t>
      </w:r>
      <w:r w:rsidR="00932B19" w:rsidRPr="00E73E66">
        <w:rPr>
          <w:color w:val="auto"/>
        </w:rPr>
        <w:tab/>
      </w:r>
      <w:r w:rsidR="001674CD" w:rsidRPr="00E73E66">
        <w:rPr>
          <w:b/>
          <w:bCs/>
          <w:color w:val="auto"/>
        </w:rPr>
        <w:t>[If subawards are approved for this agreement]</w:t>
      </w:r>
      <w:r w:rsidR="001674CD" w:rsidRPr="00E73E66">
        <w:rPr>
          <w:color w:val="auto"/>
        </w:rPr>
        <w:t xml:space="preserve"> - </w:t>
      </w:r>
      <w:r w:rsidR="00570FB5" w:rsidRPr="00E73E66">
        <w:rPr>
          <w:color w:val="auto"/>
        </w:rPr>
        <w:t xml:space="preserve">Because the workplan and budget for this agreement include subawards, the CAR is a pass-through entity under the “Establishing and Managing Subaward” General Term and Condition of this agreement. As the pass-through entity, the CAR must report to EPA on its </w:t>
      </w:r>
      <w:r w:rsidR="00570FB5" w:rsidRPr="00E73E66">
        <w:rPr>
          <w:noProof/>
          <w:color w:val="auto"/>
        </w:rPr>
        <w:t>subaward</w:t>
      </w:r>
      <w:r w:rsidR="00570FB5" w:rsidRPr="00E73E66">
        <w:rPr>
          <w:color w:val="auto"/>
        </w:rPr>
        <w:t xml:space="preserve"> monitoring activities under </w:t>
      </w:r>
      <w:hyperlink r:id="rId22" w:anchor="se2.1.200_1332" w:history="1">
        <w:r w:rsidR="00690A4D" w:rsidRPr="00E73E66">
          <w:rPr>
            <w:rStyle w:val="Hyperlink"/>
          </w:rPr>
          <w:t>2 CFR § 200.332(d)</w:t>
        </w:r>
      </w:hyperlink>
      <w:r w:rsidR="00570FB5" w:rsidRPr="00E73E66">
        <w:rPr>
          <w:color w:val="auto"/>
        </w:rPr>
        <w:t xml:space="preserve">, including the following information on </w:t>
      </w:r>
      <w:r w:rsidR="00570FB5" w:rsidRPr="00E73E66">
        <w:rPr>
          <w:noProof/>
          <w:color w:val="auto"/>
        </w:rPr>
        <w:t>subawards</w:t>
      </w:r>
      <w:r w:rsidR="00570FB5" w:rsidRPr="00E73E66">
        <w:rPr>
          <w:color w:val="auto"/>
        </w:rPr>
        <w:t xml:space="preserve"> as part of the CAR’s quarterly performance reporting:</w:t>
      </w:r>
    </w:p>
    <w:p w14:paraId="7ED518FE" w14:textId="451FF0FE" w:rsidR="00570FB5" w:rsidRPr="00E73E66" w:rsidRDefault="00B40EE3" w:rsidP="00426F37">
      <w:pPr>
        <w:pStyle w:val="Default"/>
        <w:ind w:left="1080" w:hanging="360"/>
      </w:pPr>
      <w:r w:rsidRPr="00E73E66">
        <w:t xml:space="preserve">a. </w:t>
      </w:r>
      <w:r w:rsidRPr="00E73E66">
        <w:tab/>
      </w:r>
      <w:r w:rsidR="00570FB5" w:rsidRPr="00E73E66">
        <w:t>Summaries of results of reviews of financial and programmatic reports</w:t>
      </w:r>
      <w:r w:rsidR="005B40BA" w:rsidRPr="00E73E66">
        <w:t xml:space="preserve">; </w:t>
      </w:r>
    </w:p>
    <w:p w14:paraId="7ED518FF" w14:textId="2C6D5B87" w:rsidR="00570FB5" w:rsidRPr="00E73E66" w:rsidRDefault="00B40EE3" w:rsidP="00426F37">
      <w:pPr>
        <w:pStyle w:val="Default"/>
        <w:ind w:left="1080" w:hanging="360"/>
      </w:pPr>
      <w:r w:rsidRPr="00E73E66">
        <w:t xml:space="preserve">b. </w:t>
      </w:r>
      <w:r w:rsidRPr="00E73E66">
        <w:tab/>
      </w:r>
      <w:r w:rsidR="00570FB5" w:rsidRPr="00E73E66">
        <w:t xml:space="preserve">Summaries of findings from site visits and/or desk reviews to ensure effective </w:t>
      </w:r>
      <w:r w:rsidR="00570FB5" w:rsidRPr="00E73E66">
        <w:rPr>
          <w:noProof/>
        </w:rPr>
        <w:t>subrecipient</w:t>
      </w:r>
      <w:r w:rsidR="00570FB5" w:rsidRPr="00E73E66">
        <w:t xml:space="preserve"> performance</w:t>
      </w:r>
      <w:r w:rsidR="005B40BA" w:rsidRPr="00E73E66">
        <w:t xml:space="preserve">; </w:t>
      </w:r>
    </w:p>
    <w:p w14:paraId="7ED51900" w14:textId="62110874" w:rsidR="00570FB5" w:rsidRPr="00E73E66" w:rsidRDefault="00B40EE3" w:rsidP="00426F37">
      <w:pPr>
        <w:pStyle w:val="Default"/>
        <w:ind w:left="1080" w:hanging="360"/>
      </w:pPr>
      <w:r w:rsidRPr="00E73E66">
        <w:t xml:space="preserve">c. </w:t>
      </w:r>
      <w:r w:rsidRPr="00E73E66">
        <w:tab/>
      </w:r>
      <w:r w:rsidR="00570FB5" w:rsidRPr="00E73E66">
        <w:t xml:space="preserve">Environmental results the </w:t>
      </w:r>
      <w:r w:rsidR="00570FB5" w:rsidRPr="00E73E66">
        <w:rPr>
          <w:noProof/>
        </w:rPr>
        <w:t>subrecipient</w:t>
      </w:r>
      <w:r w:rsidR="00570FB5" w:rsidRPr="00E73E66">
        <w:t xml:space="preserve"> achieved</w:t>
      </w:r>
      <w:r w:rsidR="005B40BA" w:rsidRPr="00E73E66">
        <w:t xml:space="preserve">; </w:t>
      </w:r>
    </w:p>
    <w:p w14:paraId="7ED51901" w14:textId="7E704C3F" w:rsidR="00570FB5" w:rsidRPr="00E73E66" w:rsidRDefault="00B40EE3" w:rsidP="00426F37">
      <w:pPr>
        <w:pStyle w:val="Default"/>
        <w:ind w:left="1080" w:hanging="360"/>
      </w:pPr>
      <w:r w:rsidRPr="00E73E66">
        <w:t xml:space="preserve">d. </w:t>
      </w:r>
      <w:r w:rsidRPr="00E73E66">
        <w:tab/>
      </w:r>
      <w:r w:rsidR="00570FB5" w:rsidRPr="00E73E66">
        <w:t>Summaries of audit findings and related pass-through entity management decisions</w:t>
      </w:r>
      <w:r w:rsidR="005B40BA" w:rsidRPr="00E73E66">
        <w:t>, if any; and</w:t>
      </w:r>
      <w:r w:rsidR="00570FB5" w:rsidRPr="00E73E66">
        <w:t xml:space="preserve"> </w:t>
      </w:r>
    </w:p>
    <w:p w14:paraId="7ED51902" w14:textId="3E09AED5" w:rsidR="00570FB5" w:rsidRPr="00E73E66" w:rsidRDefault="00B40EE3" w:rsidP="00426F37">
      <w:pPr>
        <w:pStyle w:val="NoSpacing"/>
        <w:ind w:left="1080" w:hanging="360"/>
      </w:pPr>
      <w:r w:rsidRPr="00E73E66">
        <w:t xml:space="preserve">e. </w:t>
      </w:r>
      <w:r w:rsidRPr="00E73E66">
        <w:tab/>
      </w:r>
      <w:r w:rsidR="00570FB5" w:rsidRPr="00E73E66">
        <w:t xml:space="preserve">Actions the pass-through entity has taken to correct any deficiencies such as those specified at </w:t>
      </w:r>
      <w:hyperlink r:id="rId23" w:anchor="se2.1.200_1332" w:history="1">
        <w:r w:rsidR="00690A4D" w:rsidRPr="00E73E66">
          <w:rPr>
            <w:rStyle w:val="Hyperlink"/>
          </w:rPr>
          <w:t>2 CFR § 200.332(e)</w:t>
        </w:r>
      </w:hyperlink>
      <w:r w:rsidR="00690A4D" w:rsidRPr="00E73E66">
        <w:t xml:space="preserve">, </w:t>
      </w:r>
      <w:hyperlink r:id="rId24" w:anchor="se2.1.200_1208" w:history="1">
        <w:r w:rsidR="00FE1A42" w:rsidRPr="00E73E66">
          <w:rPr>
            <w:rStyle w:val="Hyperlink"/>
          </w:rPr>
          <w:t xml:space="preserve">2 CFR § 200.208, </w:t>
        </w:r>
        <w:r w:rsidR="00FE1A42" w:rsidRPr="00E73E66">
          <w:rPr>
            <w:rStyle w:val="Hyperlink"/>
            <w:i/>
            <w:iCs/>
          </w:rPr>
          <w:t>Specific conditions</w:t>
        </w:r>
      </w:hyperlink>
      <w:r w:rsidR="00FE1A42" w:rsidRPr="00E73E66">
        <w:t xml:space="preserve">, </w:t>
      </w:r>
      <w:r w:rsidR="00690A4D" w:rsidRPr="00E73E66">
        <w:t xml:space="preserve">and </w:t>
      </w:r>
      <w:hyperlink r:id="rId25" w:anchor="se2.1.200_1339" w:history="1">
        <w:r w:rsidR="00690A4D" w:rsidRPr="00E73E66">
          <w:rPr>
            <w:rStyle w:val="Hyperlink"/>
            <w:i/>
          </w:rPr>
          <w:t>2 CFR § 200.339, Remedies for Noncompliance</w:t>
        </w:r>
      </w:hyperlink>
      <w:r w:rsidR="00570FB5" w:rsidRPr="00E73E66">
        <w:t>.</w:t>
      </w:r>
    </w:p>
    <w:p w14:paraId="7ED51904" w14:textId="3C5FC21F" w:rsidR="00570FB5" w:rsidRPr="00E73E66" w:rsidRDefault="00237003" w:rsidP="00426F37">
      <w:pPr>
        <w:widowControl/>
        <w:autoSpaceDE/>
        <w:autoSpaceDN/>
        <w:adjustRightInd/>
        <w:ind w:left="360" w:hanging="360"/>
      </w:pPr>
      <w:r w:rsidRPr="00E73E66">
        <w:t xml:space="preserve">4. </w:t>
      </w:r>
      <w:r w:rsidR="00932B19" w:rsidRPr="00E73E66">
        <w:tab/>
      </w:r>
      <w:r w:rsidR="00570FB5" w:rsidRPr="00E73E66">
        <w:t xml:space="preserve">The CAR must maintain records that will enable it to report to EPA on the amount of funds disbursed by the CAR </w:t>
      </w:r>
      <w:r w:rsidR="005B40BA" w:rsidRPr="00E73E66">
        <w:t xml:space="preserve">to clean up </w:t>
      </w:r>
      <w:r w:rsidR="00570FB5" w:rsidRPr="00E73E66">
        <w:t>the specific property</w:t>
      </w:r>
      <w:r w:rsidR="0086469F" w:rsidRPr="00E73E66">
        <w:t>(ies)</w:t>
      </w:r>
      <w:r w:rsidR="00570FB5" w:rsidRPr="00E73E66">
        <w:t xml:space="preserve"> under this cooperative agreement.</w:t>
      </w:r>
    </w:p>
    <w:p w14:paraId="7ED51906" w14:textId="11EC673A" w:rsidR="00570FB5" w:rsidRPr="00E73E66" w:rsidRDefault="00237003" w:rsidP="00426F37">
      <w:pPr>
        <w:widowControl/>
        <w:autoSpaceDE/>
        <w:autoSpaceDN/>
        <w:adjustRightInd/>
        <w:ind w:left="360" w:hanging="360"/>
      </w:pPr>
      <w:r w:rsidRPr="00E73E66">
        <w:t xml:space="preserve">5. </w:t>
      </w:r>
      <w:r w:rsidR="00932B19" w:rsidRPr="00E73E66">
        <w:tab/>
      </w:r>
      <w:r w:rsidR="00570FB5" w:rsidRPr="00E73E66">
        <w:t xml:space="preserve">In accordance with 2 CFR </w:t>
      </w:r>
      <w:r w:rsidR="00900718" w:rsidRPr="00E73E66">
        <w:rPr>
          <w:color w:val="000000" w:themeColor="text1"/>
        </w:rPr>
        <w:t xml:space="preserve">§ </w:t>
      </w:r>
      <w:r w:rsidR="00570FB5" w:rsidRPr="00E73E66">
        <w:t>200.</w:t>
      </w:r>
      <w:r w:rsidR="007E5D16" w:rsidRPr="00E73E66">
        <w:t>329</w:t>
      </w:r>
      <w:r w:rsidR="00570FB5" w:rsidRPr="00E73E66">
        <w:t>(</w:t>
      </w:r>
      <w:r w:rsidR="3356F194" w:rsidRPr="00E73E66">
        <w:t>e</w:t>
      </w:r>
      <w:r w:rsidR="00570FB5" w:rsidRPr="00E73E66">
        <w:t>)(1), the CAR agrees to inform EPA as soon as problems, delays, or adverse conditions become known which will materially impair the ability to meet the outputs/outcomes specified in the EPA-approved workplan.</w:t>
      </w:r>
    </w:p>
    <w:p w14:paraId="7ED51908" w14:textId="77777777" w:rsidR="00570FB5" w:rsidRPr="00E73E66" w:rsidRDefault="00570FB5" w:rsidP="001674CD">
      <w:pPr>
        <w:rPr>
          <w:b/>
          <w:bCs/>
        </w:rPr>
      </w:pPr>
      <w:r w:rsidRPr="00E73E66">
        <w:rPr>
          <w:b/>
          <w:bCs/>
        </w:rPr>
        <w:t>E.  Property Profile Submission</w:t>
      </w:r>
    </w:p>
    <w:p w14:paraId="7ED5190A" w14:textId="40A6F1FC" w:rsidR="00570FB5" w:rsidRPr="00E73E66" w:rsidRDefault="00294227" w:rsidP="00294227">
      <w:pPr>
        <w:widowControl/>
        <w:autoSpaceDE/>
        <w:autoSpaceDN/>
        <w:adjustRightInd/>
        <w:ind w:left="360" w:hanging="360"/>
      </w:pPr>
      <w:bookmarkStart w:id="25" w:name="_Hlk134015108"/>
      <w:r w:rsidRPr="00E73E66">
        <w:t xml:space="preserve">1. </w:t>
      </w:r>
      <w:r w:rsidRPr="00E73E66">
        <w:tab/>
      </w:r>
      <w:r w:rsidR="00570FB5" w:rsidRPr="00E73E66">
        <w:t xml:space="preserve">The CAR must </w:t>
      </w:r>
      <w:bookmarkStart w:id="26" w:name="_Hlk98936027"/>
      <w:r w:rsidR="00570FB5" w:rsidRPr="00E73E66">
        <w:t>report on interim progress (</w:t>
      </w:r>
      <w:r w:rsidR="00933833" w:rsidRPr="00E73E66">
        <w:t>e.g.</w:t>
      </w:r>
      <w:r w:rsidR="00570FB5" w:rsidRPr="00E73E66">
        <w:t>, clean up started) and any final accomplishments (</w:t>
      </w:r>
      <w:r w:rsidR="00933833" w:rsidRPr="00E73E66">
        <w:t>e</w:t>
      </w:r>
      <w:r w:rsidR="00570FB5" w:rsidRPr="00E73E66">
        <w:t>.</w:t>
      </w:r>
      <w:r w:rsidR="00933833" w:rsidRPr="00E73E66">
        <w:t>g</w:t>
      </w:r>
      <w:r w:rsidR="00570FB5" w:rsidRPr="00E73E66">
        <w:t>., clean up completed, contaminants removed, institutional controls</w:t>
      </w:r>
      <w:r w:rsidR="00941FAA" w:rsidRPr="00E73E66">
        <w:t xml:space="preserve"> required</w:t>
      </w:r>
      <w:r w:rsidR="00570FB5" w:rsidRPr="00E73E66">
        <w:t>, engineering controls</w:t>
      </w:r>
      <w:r w:rsidR="00941FAA" w:rsidRPr="00E73E66">
        <w:t xml:space="preserve"> required</w:t>
      </w:r>
      <w:r w:rsidR="00570FB5" w:rsidRPr="00E73E66">
        <w:t xml:space="preserve">) by completing and submitting relevant portions of the </w:t>
      </w:r>
      <w:r w:rsidR="00941FAA" w:rsidRPr="00E73E66">
        <w:t xml:space="preserve">electronic </w:t>
      </w:r>
      <w:r w:rsidR="00570FB5" w:rsidRPr="00E73E66">
        <w:t xml:space="preserve">Property Profile Form using the Assessment, Cleanup and Redevelopment Exchange System (ACRES). </w:t>
      </w:r>
      <w:bookmarkEnd w:id="26"/>
      <w:r w:rsidR="00570FB5" w:rsidRPr="00E73E66">
        <w:t xml:space="preserve">The CAR must enter the data in ACRES as soon as </w:t>
      </w:r>
      <w:r w:rsidR="0086469F" w:rsidRPr="00E73E66">
        <w:t>the</w:t>
      </w:r>
      <w:r w:rsidR="00570FB5" w:rsidRPr="00E73E66">
        <w:t xml:space="preserve"> interim action or final accomplishment has occurred, or within 30 days after the end of each reporting quarter. The CAR must enter any new data into ACRES prior to submitting the quarterly </w:t>
      </w:r>
      <w:r w:rsidR="00C67E58" w:rsidRPr="00E73E66">
        <w:t xml:space="preserve">performance </w:t>
      </w:r>
      <w:r w:rsidR="00570FB5" w:rsidRPr="00E73E66">
        <w:t xml:space="preserve">report to the EPA Project Officer. The CAR must utilize </w:t>
      </w:r>
      <w:r w:rsidR="00941FAA" w:rsidRPr="00E73E66">
        <w:t>the electronic version of the Property Profile Form in</w:t>
      </w:r>
      <w:r w:rsidR="00570FB5" w:rsidRPr="00E73E66">
        <w:t xml:space="preserve"> ACRES unless approval is obtained from the </w:t>
      </w:r>
      <w:r w:rsidR="00570FB5" w:rsidRPr="00E73E66">
        <w:rPr>
          <w:noProof/>
        </w:rPr>
        <w:t xml:space="preserve">EPA </w:t>
      </w:r>
      <w:r w:rsidR="00570FB5" w:rsidRPr="00E73E66">
        <w:t xml:space="preserve">Project Officer to </w:t>
      </w:r>
      <w:r w:rsidR="00FE5619" w:rsidRPr="00E73E66">
        <w:t xml:space="preserve">use </w:t>
      </w:r>
      <w:r w:rsidR="00570FB5" w:rsidRPr="00E73E66">
        <w:t xml:space="preserve">the </w:t>
      </w:r>
      <w:r w:rsidR="00E02DE2" w:rsidRPr="00E73E66">
        <w:t xml:space="preserve">hardcopy version of the </w:t>
      </w:r>
      <w:r w:rsidR="00570FB5" w:rsidRPr="00E73E66">
        <w:t>Property Profile Form</w:t>
      </w:r>
      <w:r w:rsidR="004D2835" w:rsidRPr="00E73E66">
        <w:t xml:space="preserve"> </w:t>
      </w:r>
      <w:r w:rsidR="00790F93" w:rsidRPr="00E73E66">
        <w:t>or its use is included in the approved workplan</w:t>
      </w:r>
      <w:r w:rsidR="00570FB5" w:rsidRPr="00E73E66">
        <w:t xml:space="preserve">. </w:t>
      </w:r>
    </w:p>
    <w:bookmarkEnd w:id="25"/>
    <w:p w14:paraId="7ED5190C" w14:textId="65592006" w:rsidR="00570FB5" w:rsidRPr="00E73E66" w:rsidRDefault="00570FB5" w:rsidP="001674CD">
      <w:pPr>
        <w:rPr>
          <w:b/>
          <w:bCs/>
        </w:rPr>
      </w:pPr>
      <w:r w:rsidRPr="00E73E66">
        <w:rPr>
          <w:b/>
          <w:bCs/>
        </w:rPr>
        <w:t xml:space="preserve">F.   Final Cooperative Agreement </w:t>
      </w:r>
      <w:r w:rsidR="00101DEF" w:rsidRPr="00E73E66">
        <w:rPr>
          <w:b/>
          <w:bCs/>
        </w:rPr>
        <w:t xml:space="preserve">Performance </w:t>
      </w:r>
      <w:r w:rsidRPr="00E73E66">
        <w:rPr>
          <w:b/>
          <w:bCs/>
        </w:rPr>
        <w:t>Report with Environmental Results</w:t>
      </w:r>
    </w:p>
    <w:p w14:paraId="7ED51911" w14:textId="27766C83" w:rsidR="00570FB5" w:rsidRPr="00E73E66" w:rsidRDefault="00570FB5" w:rsidP="00E11711">
      <w:pPr>
        <w:ind w:left="360" w:hanging="360"/>
        <w:rPr>
          <w:color w:val="000000"/>
        </w:rPr>
      </w:pPr>
      <w:r w:rsidRPr="00E73E66">
        <w:t>1.</w:t>
      </w:r>
      <w:r w:rsidRPr="00E73E66">
        <w:tab/>
        <w:t xml:space="preserve">In accordance </w:t>
      </w:r>
      <w:r w:rsidRPr="00E73E66">
        <w:rPr>
          <w:color w:val="000000"/>
        </w:rPr>
        <w:t xml:space="preserve">with EPA regulations 2 CFR Parts 200 and 1500 (specifically, </w:t>
      </w:r>
      <w:r w:rsidR="00900718" w:rsidRPr="00E73E66">
        <w:rPr>
          <w:color w:val="000000"/>
        </w:rPr>
        <w:t xml:space="preserve">§ </w:t>
      </w:r>
      <w:r w:rsidRPr="00E73E66">
        <w:rPr>
          <w:color w:val="000000"/>
        </w:rPr>
        <w:t>200.</w:t>
      </w:r>
      <w:r w:rsidR="007E5D16" w:rsidRPr="00E73E66">
        <w:rPr>
          <w:color w:val="000000"/>
        </w:rPr>
        <w:t>329</w:t>
      </w:r>
      <w:r w:rsidR="00417AA6" w:rsidRPr="00E73E66">
        <w:rPr>
          <w:color w:val="000000"/>
        </w:rPr>
        <w:t>,</w:t>
      </w:r>
      <w:r w:rsidR="007E5D16" w:rsidRPr="00E73E66">
        <w:rPr>
          <w:i/>
          <w:iCs/>
          <w:color w:val="000000"/>
        </w:rPr>
        <w:t xml:space="preserve"> </w:t>
      </w:r>
      <w:r w:rsidRPr="00E73E66">
        <w:rPr>
          <w:i/>
          <w:color w:val="000000"/>
        </w:rPr>
        <w:t>Monitoring and Reporting Program Performance</w:t>
      </w:r>
      <w:r w:rsidR="00FB4DA6" w:rsidRPr="00E73E66">
        <w:rPr>
          <w:i/>
          <w:color w:val="000000"/>
        </w:rPr>
        <w:t xml:space="preserve"> </w:t>
      </w:r>
      <w:r w:rsidR="00FB4DA6" w:rsidRPr="00E73E66">
        <w:rPr>
          <w:iCs/>
          <w:color w:val="000000"/>
        </w:rPr>
        <w:t>and 2 CFR</w:t>
      </w:r>
      <w:r w:rsidR="00B3250F" w:rsidRPr="00E73E66">
        <w:rPr>
          <w:iCs/>
          <w:color w:val="000000"/>
        </w:rPr>
        <w:t xml:space="preserve"> </w:t>
      </w:r>
      <w:r w:rsidR="00B3250F" w:rsidRPr="00E73E66">
        <w:t>§</w:t>
      </w:r>
      <w:r w:rsidR="00FB4DA6" w:rsidRPr="00E73E66">
        <w:rPr>
          <w:iCs/>
          <w:color w:val="000000"/>
        </w:rPr>
        <w:t xml:space="preserve"> 200.344(a)</w:t>
      </w:r>
      <w:r w:rsidR="00B3250F" w:rsidRPr="00E73E66">
        <w:rPr>
          <w:iCs/>
          <w:color w:val="000000"/>
        </w:rPr>
        <w:t>,</w:t>
      </w:r>
      <w:r w:rsidR="00FB4DA6" w:rsidRPr="00E73E66">
        <w:rPr>
          <w:iCs/>
          <w:color w:val="000000"/>
        </w:rPr>
        <w:t xml:space="preserve"> </w:t>
      </w:r>
      <w:r w:rsidR="00FB4DA6" w:rsidRPr="00E73E66">
        <w:rPr>
          <w:i/>
          <w:color w:val="000000"/>
        </w:rPr>
        <w:t>Closeout</w:t>
      </w:r>
      <w:r w:rsidRPr="00E73E66">
        <w:rPr>
          <w:color w:val="000000"/>
        </w:rPr>
        <w:t xml:space="preserve">), the CAR agrees to submit to the EPA Project Officer within </w:t>
      </w:r>
      <w:r w:rsidR="00553410" w:rsidRPr="00E73E66">
        <w:rPr>
          <w:color w:val="000000"/>
        </w:rPr>
        <w:t xml:space="preserve">120 </w:t>
      </w:r>
      <w:r w:rsidRPr="00E73E66">
        <w:rPr>
          <w:color w:val="000000"/>
        </w:rPr>
        <w:t xml:space="preserve">days after the expiration or termination of the approved project period a final </w:t>
      </w:r>
      <w:r w:rsidR="003E2DC6" w:rsidRPr="00E73E66">
        <w:rPr>
          <w:color w:val="000000"/>
        </w:rPr>
        <w:t xml:space="preserve">performance </w:t>
      </w:r>
      <w:r w:rsidRPr="00E73E66">
        <w:rPr>
          <w:color w:val="000000"/>
        </w:rPr>
        <w:t xml:space="preserve">report on the cooperative agreement </w:t>
      </w:r>
      <w:r w:rsidR="00101ED4" w:rsidRPr="00E73E66">
        <w:rPr>
          <w:color w:val="000000"/>
        </w:rPr>
        <w:t>via email; unless the EPA Project Officer agrees to accept a paper copy of the report.</w:t>
      </w:r>
      <w:r w:rsidRPr="00E73E66">
        <w:rPr>
          <w:color w:val="000000"/>
        </w:rPr>
        <w:t xml:space="preserve"> </w:t>
      </w:r>
      <w:r w:rsidR="009E7E37" w:rsidRPr="00E73E66">
        <w:rPr>
          <w:color w:val="000000"/>
        </w:rPr>
        <w:t>The final performance report shall document and summarize the elements listed in Section III.D.2</w:t>
      </w:r>
      <w:r w:rsidR="00D53A4F" w:rsidRPr="00E73E66">
        <w:rPr>
          <w:color w:val="000000"/>
        </w:rPr>
        <w:t>.</w:t>
      </w:r>
      <w:r w:rsidR="009E7E37" w:rsidRPr="00E73E66">
        <w:rPr>
          <w:color w:val="000000"/>
        </w:rPr>
        <w:t>, as appropriate, for activities that occurred over the entire project period</w:t>
      </w:r>
      <w:r w:rsidR="00F11DD2" w:rsidRPr="00E73E66">
        <w:rPr>
          <w:color w:val="000000"/>
        </w:rPr>
        <w:t xml:space="preserve">. </w:t>
      </w:r>
    </w:p>
    <w:p w14:paraId="7ED5191B" w14:textId="76D7A14D" w:rsidR="00570FB5" w:rsidRPr="00E73E66" w:rsidRDefault="00570FB5" w:rsidP="001674CD">
      <w:pPr>
        <w:jc w:val="center"/>
        <w:rPr>
          <w:b/>
          <w:bCs/>
          <w:sz w:val="28"/>
          <w:szCs w:val="28"/>
        </w:rPr>
      </w:pPr>
      <w:r w:rsidRPr="00E73E66">
        <w:rPr>
          <w:b/>
          <w:bCs/>
          <w:sz w:val="28"/>
          <w:szCs w:val="28"/>
        </w:rPr>
        <w:t>IV. FINANCIAL ADMINISTRATION REQUIREMENTS</w:t>
      </w:r>
    </w:p>
    <w:p w14:paraId="7ED5191E" w14:textId="6EA38215" w:rsidR="00570FB5" w:rsidRPr="00E73E66" w:rsidRDefault="00570FB5" w:rsidP="001674CD">
      <w:pPr>
        <w:rPr>
          <w:b/>
          <w:bCs/>
        </w:rPr>
      </w:pPr>
      <w:bookmarkStart w:id="27" w:name="_Hlk6220614"/>
      <w:r w:rsidRPr="00E73E66">
        <w:rPr>
          <w:b/>
          <w:bCs/>
        </w:rPr>
        <w:lastRenderedPageBreak/>
        <w:t>A.  Cost</w:t>
      </w:r>
      <w:r w:rsidR="003E5F27" w:rsidRPr="00E73E66">
        <w:rPr>
          <w:b/>
          <w:bCs/>
        </w:rPr>
        <w:t xml:space="preserve"> </w:t>
      </w:r>
      <w:r w:rsidRPr="00E73E66">
        <w:rPr>
          <w:b/>
          <w:bCs/>
        </w:rPr>
        <w:t>Share Requirement</w:t>
      </w:r>
    </w:p>
    <w:p w14:paraId="7ED51920" w14:textId="4C41DEFC" w:rsidR="00570FB5" w:rsidRPr="00E73E66" w:rsidRDefault="00570FB5" w:rsidP="008769EA">
      <w:pPr>
        <w:pStyle w:val="ListParagraph"/>
        <w:tabs>
          <w:tab w:val="left" w:pos="360"/>
        </w:tabs>
        <w:ind w:left="360" w:hanging="360"/>
      </w:pPr>
      <w:bookmarkStart w:id="28" w:name="_Hlk515895129"/>
      <w:r w:rsidRPr="00E73E66">
        <w:rPr>
          <w:color w:val="212121"/>
          <w:shd w:val="clear" w:color="auto" w:fill="FFFFFF"/>
        </w:rPr>
        <w:t xml:space="preserve">1. </w:t>
      </w:r>
      <w:r w:rsidRPr="00E73E66">
        <w:rPr>
          <w:color w:val="212121"/>
          <w:shd w:val="clear" w:color="auto" w:fill="FFFFFF"/>
        </w:rPr>
        <w:tab/>
      </w:r>
      <w:r w:rsidR="000504EB" w:rsidRPr="00E73E66">
        <w:t>As provided in IIJA, no cost share is required for this agreement.</w:t>
      </w:r>
    </w:p>
    <w:bookmarkEnd w:id="27"/>
    <w:bookmarkEnd w:id="28"/>
    <w:p w14:paraId="7ED51922" w14:textId="11C24F6D" w:rsidR="00570FB5" w:rsidRPr="00E73E66" w:rsidRDefault="00570FB5" w:rsidP="001674CD">
      <w:pPr>
        <w:rPr>
          <w:b/>
          <w:bCs/>
        </w:rPr>
      </w:pPr>
      <w:r w:rsidRPr="00E73E66">
        <w:rPr>
          <w:b/>
          <w:bCs/>
        </w:rPr>
        <w:t>B.  Eligible Uses of the Funds for the Cooperative Agreement Recipient</w:t>
      </w:r>
    </w:p>
    <w:p w14:paraId="7ED51924" w14:textId="383B956D" w:rsidR="00570FB5" w:rsidRPr="00E73E66" w:rsidRDefault="001F1C66" w:rsidP="00426F37">
      <w:pPr>
        <w:pStyle w:val="NoSpacing"/>
        <w:ind w:left="360" w:hanging="360"/>
      </w:pPr>
      <w:r w:rsidRPr="00E73E66">
        <w:t>1</w:t>
      </w:r>
      <w:r w:rsidR="008C7DF6" w:rsidRPr="00E73E66">
        <w:t>.</w:t>
      </w:r>
      <w:r w:rsidR="008C7DF6" w:rsidRPr="00E73E66">
        <w:tab/>
      </w:r>
      <w:r w:rsidR="00570FB5" w:rsidRPr="00E73E66">
        <w:t xml:space="preserve">To the extent allowable under the EPA-approved workplan, cooperative agreement funds may be used for </w:t>
      </w:r>
      <w:r w:rsidR="001F7163" w:rsidRPr="00E73E66">
        <w:t xml:space="preserve">eligible </w:t>
      </w:r>
      <w:r w:rsidR="00570FB5" w:rsidRPr="00E73E66">
        <w:t xml:space="preserve">programmatic expenses necessary to clean up sites. Eligible programmatic expenses </w:t>
      </w:r>
      <w:bookmarkStart w:id="29" w:name="_Hlk514063673"/>
      <w:r w:rsidR="00570FB5" w:rsidRPr="00E73E66">
        <w:t>include activities described in Section V. of these Terms and Conditions. In addition, eligible programmatic expenses may include:</w:t>
      </w:r>
      <w:bookmarkEnd w:id="29"/>
    </w:p>
    <w:p w14:paraId="7ED51925" w14:textId="08D0D566" w:rsidR="00570FB5" w:rsidRPr="00E73E66" w:rsidRDefault="00570FB5" w:rsidP="00426F37">
      <w:pPr>
        <w:tabs>
          <w:tab w:val="left" w:pos="-1440"/>
        </w:tabs>
        <w:ind w:left="1080" w:hanging="360"/>
      </w:pPr>
      <w:r w:rsidRPr="00E73E66">
        <w:t>a.</w:t>
      </w:r>
      <w:r w:rsidRPr="00E73E66">
        <w:tab/>
        <w:t>Ensuring cleanup activities at a particular site are authorized by CERCLA § 104(k) and the EPA-approved workplan</w:t>
      </w:r>
      <w:r w:rsidR="006B5EEC" w:rsidRPr="00E73E66">
        <w:t>.</w:t>
      </w:r>
    </w:p>
    <w:p w14:paraId="7ED51926" w14:textId="14B96E0D" w:rsidR="00570FB5" w:rsidRPr="00E73E66" w:rsidRDefault="00570FB5" w:rsidP="00426F37">
      <w:pPr>
        <w:tabs>
          <w:tab w:val="left" w:pos="-1440"/>
        </w:tabs>
        <w:ind w:left="1080" w:hanging="360"/>
      </w:pPr>
      <w:r w:rsidRPr="00E73E66">
        <w:t>b.</w:t>
      </w:r>
      <w:r w:rsidRPr="00E73E66">
        <w:tab/>
        <w:t>Ensuring that a cleanup complies with applicable requirements under federal and state laws, as required by CERCLA § 104(k)</w:t>
      </w:r>
      <w:r w:rsidR="006B5EEC" w:rsidRPr="00E73E66">
        <w:t>.</w:t>
      </w:r>
    </w:p>
    <w:p w14:paraId="3285F537" w14:textId="59CCA2B7" w:rsidR="00C779E5" w:rsidRPr="00E73E66" w:rsidRDefault="00463BA9" w:rsidP="00426F37">
      <w:pPr>
        <w:tabs>
          <w:tab w:val="left" w:pos="-1440"/>
        </w:tabs>
        <w:ind w:left="1080" w:hanging="360"/>
      </w:pPr>
      <w:bookmarkStart w:id="30" w:name="_Hlk6220809"/>
      <w:r w:rsidRPr="00E73E66">
        <w:t>c</w:t>
      </w:r>
      <w:r w:rsidR="008C7DF6" w:rsidRPr="00E73E66">
        <w:t xml:space="preserve">. </w:t>
      </w:r>
      <w:r w:rsidRPr="00E73E66">
        <w:tab/>
      </w:r>
      <w:r w:rsidR="00C779E5" w:rsidRPr="00E73E66">
        <w:t>Preparing and updating an Analysis of Brownfield Cleanup Alternatives (ABCA) which will include information about the site and contamination issues, cleanup standards, applicable laws, alternatives considered, and the proposed cleanup.</w:t>
      </w:r>
    </w:p>
    <w:p w14:paraId="7A3BD722" w14:textId="07FDD0F7" w:rsidR="00542610" w:rsidRPr="00E73E66" w:rsidRDefault="003A7B93" w:rsidP="00426F37">
      <w:pPr>
        <w:tabs>
          <w:tab w:val="left" w:pos="-1440"/>
        </w:tabs>
        <w:ind w:left="1080" w:hanging="360"/>
      </w:pPr>
      <w:r w:rsidRPr="00E73E66">
        <w:t>d.</w:t>
      </w:r>
      <w:r w:rsidR="00C779E5" w:rsidRPr="00E73E66">
        <w:tab/>
      </w:r>
      <w:r w:rsidR="00064BCB" w:rsidRPr="00E73E66">
        <w:t xml:space="preserve">Using </w:t>
      </w:r>
      <w:r w:rsidR="006E03C1" w:rsidRPr="00E73E66">
        <w:t>up to</w:t>
      </w:r>
      <w:r w:rsidR="003477EF" w:rsidRPr="00E73E66">
        <w:t xml:space="preserve"> $50,000</w:t>
      </w:r>
      <w:r w:rsidR="00064BCB" w:rsidRPr="00E73E66">
        <w:t xml:space="preserve"> of the cooperative agreement funds</w:t>
      </w:r>
      <w:r w:rsidR="007B1FD1" w:rsidRPr="00E73E66">
        <w:t xml:space="preserve"> </w:t>
      </w:r>
      <w:r w:rsidR="00C84527" w:rsidRPr="00E73E66">
        <w:t xml:space="preserve">to conduct </w:t>
      </w:r>
      <w:r w:rsidR="007B1FD1" w:rsidRPr="00E73E66">
        <w:t xml:space="preserve">unforeseen </w:t>
      </w:r>
      <w:r w:rsidR="00C84527" w:rsidRPr="00E73E66">
        <w:t xml:space="preserve">environmental site assessment </w:t>
      </w:r>
      <w:r w:rsidR="006B402A" w:rsidRPr="00E73E66">
        <w:t xml:space="preserve">activities </w:t>
      </w:r>
      <w:r w:rsidR="005203AE" w:rsidRPr="00E73E66">
        <w:t>o</w:t>
      </w:r>
      <w:r w:rsidR="001617C9" w:rsidRPr="00E73E66">
        <w:t>nly when</w:t>
      </w:r>
      <w:r w:rsidR="00542610" w:rsidRPr="00E73E66">
        <w:t>:</w:t>
      </w:r>
      <w:r w:rsidR="001617C9" w:rsidRPr="00E73E66">
        <w:t xml:space="preserve"> </w:t>
      </w:r>
    </w:p>
    <w:p w14:paraId="038B1B5F" w14:textId="6B1D06E5" w:rsidR="00EA0F59" w:rsidRPr="00E73E66" w:rsidRDefault="00542610" w:rsidP="00426F37">
      <w:pPr>
        <w:tabs>
          <w:tab w:val="left" w:pos="-1440"/>
        </w:tabs>
        <w:ind w:left="1800" w:hanging="360"/>
      </w:pPr>
      <w:r w:rsidRPr="00E73E66">
        <w:t>i</w:t>
      </w:r>
      <w:r w:rsidR="00742145" w:rsidRPr="00E73E66">
        <w:t>.</w:t>
      </w:r>
      <w:r w:rsidRPr="00E73E66">
        <w:t xml:space="preserve"> </w:t>
      </w:r>
      <w:r w:rsidR="006B402A" w:rsidRPr="00E73E66">
        <w:tab/>
        <w:t xml:space="preserve">the </w:t>
      </w:r>
      <w:r w:rsidR="00444E4B" w:rsidRPr="00E73E66">
        <w:t xml:space="preserve">state or tribal </w:t>
      </w:r>
      <w:r w:rsidR="00E947F0" w:rsidRPr="00E73E66">
        <w:t>environmental</w:t>
      </w:r>
      <w:r w:rsidR="00444E4B" w:rsidRPr="00E73E66">
        <w:t xml:space="preserve"> authority</w:t>
      </w:r>
      <w:r w:rsidR="005203AE" w:rsidRPr="00E73E66">
        <w:t xml:space="preserve"> requires</w:t>
      </w:r>
      <w:r w:rsidR="0039358C" w:rsidRPr="00E73E66">
        <w:t xml:space="preserve"> </w:t>
      </w:r>
      <w:r w:rsidR="00444E4B" w:rsidRPr="00E73E66">
        <w:t>additional</w:t>
      </w:r>
      <w:r w:rsidR="005203AE" w:rsidRPr="00E73E66">
        <w:t xml:space="preserve"> site</w:t>
      </w:r>
      <w:r w:rsidR="00444E4B" w:rsidRPr="00E73E66">
        <w:t xml:space="preserve"> </w:t>
      </w:r>
      <w:r w:rsidR="0039358C" w:rsidRPr="00E73E66">
        <w:t xml:space="preserve">characterization in order to move forward with the remediation, </w:t>
      </w:r>
      <w:r w:rsidR="00E947F0" w:rsidRPr="00E73E66">
        <w:t>as provided at</w:t>
      </w:r>
      <w:r w:rsidR="0039358C" w:rsidRPr="00E73E66">
        <w:t xml:space="preserve"> CERCLA §</w:t>
      </w:r>
      <w:r w:rsidR="00C779E5" w:rsidRPr="00E73E66">
        <w:t xml:space="preserve"> </w:t>
      </w:r>
      <w:r w:rsidR="0039358C" w:rsidRPr="00E73E66">
        <w:t>104(k)(10)</w:t>
      </w:r>
      <w:r w:rsidR="000B7DE7" w:rsidRPr="00E73E66">
        <w:t>(B)</w:t>
      </w:r>
      <w:r w:rsidR="00261D9D" w:rsidRPr="00E73E66">
        <w:t>(i)(I)</w:t>
      </w:r>
      <w:r w:rsidRPr="00E73E66">
        <w:t>;</w:t>
      </w:r>
      <w:r w:rsidR="00E70A9F" w:rsidRPr="00E73E66">
        <w:t xml:space="preserve"> </w:t>
      </w:r>
      <w:r w:rsidR="00EA0F59" w:rsidRPr="00E73E66">
        <w:t>or</w:t>
      </w:r>
    </w:p>
    <w:p w14:paraId="59DCBCD2" w14:textId="14524AD9" w:rsidR="0039358C" w:rsidRPr="00E73E66" w:rsidRDefault="00EA0F59" w:rsidP="00426F37">
      <w:pPr>
        <w:tabs>
          <w:tab w:val="left" w:pos="-1440"/>
        </w:tabs>
        <w:ind w:left="1800" w:hanging="360"/>
      </w:pPr>
      <w:r w:rsidRPr="00E73E66">
        <w:tab/>
        <w:t xml:space="preserve">the </w:t>
      </w:r>
      <w:r w:rsidR="00D273B4" w:rsidRPr="00E73E66">
        <w:t>site is not enrolled in the State or Tribal response program and the Environmental Professional recommends</w:t>
      </w:r>
      <w:r w:rsidR="002071D6" w:rsidRPr="00E73E66">
        <w:t>, in writing,</w:t>
      </w:r>
      <w:r w:rsidR="00D273B4" w:rsidRPr="00E73E66">
        <w:t xml:space="preserve"> additional site characterization in order to move forward with the remediation, as provided at CERCLA § 104(k)(10)(B)(i)(I); and</w:t>
      </w:r>
    </w:p>
    <w:p w14:paraId="0E4F679E" w14:textId="3DF72372" w:rsidR="00542610" w:rsidRPr="00E73E66" w:rsidRDefault="00542610" w:rsidP="00426F37">
      <w:pPr>
        <w:tabs>
          <w:tab w:val="left" w:pos="-1440"/>
        </w:tabs>
        <w:ind w:left="1800" w:hanging="360"/>
      </w:pPr>
      <w:r w:rsidRPr="00E73E66">
        <w:t>i</w:t>
      </w:r>
      <w:r w:rsidR="00742145" w:rsidRPr="00E73E66">
        <w:t>i.</w:t>
      </w:r>
      <w:r w:rsidRPr="00E73E66">
        <w:t xml:space="preserve"> </w:t>
      </w:r>
      <w:r w:rsidR="006B402A" w:rsidRPr="00E73E66">
        <w:tab/>
      </w:r>
      <w:r w:rsidRPr="00E73E66">
        <w:t xml:space="preserve">the CAR has </w:t>
      </w:r>
      <w:r w:rsidR="00772FCC" w:rsidRPr="00E73E66">
        <w:t xml:space="preserve">exhausted </w:t>
      </w:r>
      <w:r w:rsidR="005D466A" w:rsidRPr="00E73E66">
        <w:t xml:space="preserve">available </w:t>
      </w:r>
      <w:r w:rsidR="00772FCC" w:rsidRPr="00E73E66">
        <w:t xml:space="preserve">resources to </w:t>
      </w:r>
      <w:r w:rsidR="00A07098" w:rsidRPr="00E73E66">
        <w:t>conduct</w:t>
      </w:r>
      <w:r w:rsidR="002D5173" w:rsidRPr="00E73E66">
        <w:t xml:space="preserve"> the environmental site assessment</w:t>
      </w:r>
      <w:r w:rsidR="005D466A" w:rsidRPr="00E73E66">
        <w:t>, including the resources described in the FY23 application</w:t>
      </w:r>
      <w:r w:rsidR="003F19A9" w:rsidRPr="00E73E66">
        <w:t>.</w:t>
      </w:r>
    </w:p>
    <w:p w14:paraId="5D2A659E" w14:textId="1DDA45F1" w:rsidR="00A07098" w:rsidRPr="00E73E66" w:rsidRDefault="00E70A9F" w:rsidP="00426F37">
      <w:pPr>
        <w:tabs>
          <w:tab w:val="left" w:pos="-1440"/>
        </w:tabs>
        <w:ind w:left="1080"/>
      </w:pPr>
      <w:r w:rsidRPr="00E73E66">
        <w:t>The</w:t>
      </w:r>
      <w:r w:rsidR="00A321C5" w:rsidRPr="00E73E66">
        <w:t xml:space="preserve"> CAR must obtain written approval from the EPA Project Officer</w:t>
      </w:r>
      <w:r w:rsidRPr="00E73E66">
        <w:t xml:space="preserve"> to use funding from this </w:t>
      </w:r>
      <w:r w:rsidR="006B402A" w:rsidRPr="00E73E66">
        <w:t>cooperative</w:t>
      </w:r>
      <w:r w:rsidRPr="00E73E66">
        <w:t xml:space="preserve"> agreement </w:t>
      </w:r>
      <w:r w:rsidR="006B402A" w:rsidRPr="00E73E66">
        <w:t xml:space="preserve">to </w:t>
      </w:r>
      <w:r w:rsidR="003A189D" w:rsidRPr="00E73E66">
        <w:t>characterize the site</w:t>
      </w:r>
      <w:r w:rsidR="00A321C5" w:rsidRPr="00E73E66">
        <w:t>.</w:t>
      </w:r>
    </w:p>
    <w:p w14:paraId="7ED51928" w14:textId="4B37F72E" w:rsidR="00570FB5" w:rsidRPr="00E73E66" w:rsidRDefault="00B874EC" w:rsidP="00426F37">
      <w:pPr>
        <w:tabs>
          <w:tab w:val="left" w:pos="-1440"/>
        </w:tabs>
        <w:ind w:left="1080" w:hanging="360"/>
      </w:pPr>
      <w:r w:rsidRPr="00E73E66">
        <w:t>e</w:t>
      </w:r>
      <w:r w:rsidR="0035654D" w:rsidRPr="00E73E66">
        <w:t>.</w:t>
      </w:r>
      <w:r w:rsidR="0035654D" w:rsidRPr="00E73E66">
        <w:tab/>
        <w:t xml:space="preserve">Developing a Quality Assurance Project Plan (QAPP) as required by 2 CFR </w:t>
      </w:r>
      <w:r w:rsidR="0035654D" w:rsidRPr="00E73E66">
        <w:rPr>
          <w:color w:val="000000"/>
        </w:rPr>
        <w:t xml:space="preserve">§ </w:t>
      </w:r>
      <w:r w:rsidR="0035654D" w:rsidRPr="00E73E66">
        <w:t>1500.12.</w:t>
      </w:r>
      <w:r w:rsidR="0035654D" w:rsidRPr="00E73E66">
        <w:rPr>
          <w:b/>
          <w:color w:val="00B050"/>
        </w:rPr>
        <w:t xml:space="preserve"> </w:t>
      </w:r>
      <w:r w:rsidR="0035654D" w:rsidRPr="00E73E66">
        <w:t xml:space="preserve">The specific requirement for a QAPP is outlined in </w:t>
      </w:r>
      <w:r w:rsidR="0035654D" w:rsidRPr="00E73E66">
        <w:rPr>
          <w:i/>
        </w:rPr>
        <w:t>Implementation of Quality Assurance Requirements for Organizations Receiving EPA Financial Assistance</w:t>
      </w:r>
      <w:r w:rsidR="0035654D" w:rsidRPr="00E73E66">
        <w:t xml:space="preserve"> available at </w:t>
      </w:r>
      <w:hyperlink r:id="rId26" w:history="1">
        <w:r w:rsidR="0035654D" w:rsidRPr="00E73E66">
          <w:rPr>
            <w:rStyle w:val="Hyperlink"/>
          </w:rPr>
          <w:t>https://www.epa.gov/grants/implementation-quality-assurance-requirements-organizations-receiving-epa-financial</w:t>
        </w:r>
      </w:hyperlink>
      <w:r w:rsidR="0035654D" w:rsidRPr="00E73E66">
        <w:t>.</w:t>
      </w:r>
      <w:r w:rsidR="008C7DF6" w:rsidRPr="00E73E66">
        <w:t xml:space="preserve"> </w:t>
      </w:r>
      <w:r w:rsidR="00463BA9" w:rsidRPr="00E73E66">
        <w:tab/>
      </w:r>
    </w:p>
    <w:p w14:paraId="34392109" w14:textId="098B9F5D" w:rsidR="00650EC8" w:rsidRPr="00E73E66" w:rsidRDefault="00B874EC" w:rsidP="00426F37">
      <w:pPr>
        <w:tabs>
          <w:tab w:val="left" w:pos="-1440"/>
        </w:tabs>
        <w:ind w:left="1080" w:hanging="360"/>
      </w:pPr>
      <w:r w:rsidRPr="00E73E66">
        <w:t>f</w:t>
      </w:r>
      <w:r w:rsidR="00650EC8" w:rsidRPr="00E73E66">
        <w:t>.</w:t>
      </w:r>
      <w:r w:rsidR="00650EC8" w:rsidRPr="00E73E66">
        <w:tab/>
        <w:t>Performing limited site characterization to confirm the effectiveness of the proposed cleanup design or the effectiveness of a cleanup once an action has been completed.</w:t>
      </w:r>
    </w:p>
    <w:p w14:paraId="7ED51929" w14:textId="1B6370BD" w:rsidR="00570FB5" w:rsidRPr="00E73E66" w:rsidRDefault="003A7B93" w:rsidP="00426F37">
      <w:pPr>
        <w:tabs>
          <w:tab w:val="left" w:pos="-1440"/>
        </w:tabs>
        <w:ind w:left="1080" w:hanging="360"/>
      </w:pPr>
      <w:r w:rsidRPr="00E73E66">
        <w:t>g</w:t>
      </w:r>
      <w:r w:rsidR="008C7DF6" w:rsidRPr="00E73E66">
        <w:t xml:space="preserve">. </w:t>
      </w:r>
      <w:r w:rsidR="00463BA9" w:rsidRPr="00E73E66">
        <w:tab/>
      </w:r>
      <w:r w:rsidR="00570FB5" w:rsidRPr="00E73E66">
        <w:t xml:space="preserve">Ensuring that public participation requirements are met. This includes preparing a Community </w:t>
      </w:r>
      <w:r w:rsidR="005B40BA" w:rsidRPr="00E73E66">
        <w:t xml:space="preserve">Involvement </w:t>
      </w:r>
      <w:r w:rsidR="00570FB5" w:rsidRPr="00E73E66">
        <w:t>Plan which will include reasonable notice, opportunity for public involvement and comment on the proposed cl</w:t>
      </w:r>
      <w:r w:rsidR="006B5EEC" w:rsidRPr="00E73E66">
        <w:t>eanup, and response to comments.</w:t>
      </w:r>
      <w:r w:rsidR="00570FB5" w:rsidRPr="00E73E66">
        <w:t xml:space="preserve"> </w:t>
      </w:r>
    </w:p>
    <w:p w14:paraId="7ED5192A" w14:textId="0DED485E" w:rsidR="00570FB5" w:rsidRPr="00E73E66" w:rsidRDefault="003A7B93" w:rsidP="00426F37">
      <w:pPr>
        <w:tabs>
          <w:tab w:val="left" w:pos="-1440"/>
        </w:tabs>
        <w:ind w:left="1080" w:hanging="360"/>
      </w:pPr>
      <w:r w:rsidRPr="00E73E66">
        <w:t>h</w:t>
      </w:r>
      <w:r w:rsidR="008C7DF6" w:rsidRPr="00E73E66">
        <w:t xml:space="preserve">. </w:t>
      </w:r>
      <w:r w:rsidR="00463BA9" w:rsidRPr="00E73E66">
        <w:tab/>
      </w:r>
      <w:r w:rsidR="00570FB5" w:rsidRPr="00E73E66">
        <w:t>Establ</w:t>
      </w:r>
      <w:r w:rsidR="006B5EEC" w:rsidRPr="00E73E66">
        <w:t>ishing an Administrative Record.</w:t>
      </w:r>
    </w:p>
    <w:bookmarkEnd w:id="30"/>
    <w:p w14:paraId="7ED5192C" w14:textId="048CEF14" w:rsidR="00570FB5" w:rsidRPr="00E73E66" w:rsidRDefault="00463BA9" w:rsidP="00426F37">
      <w:pPr>
        <w:tabs>
          <w:tab w:val="left" w:pos="-1440"/>
        </w:tabs>
        <w:ind w:left="1080" w:hanging="360"/>
      </w:pPr>
      <w:r w:rsidRPr="00E73E66">
        <w:t>g</w:t>
      </w:r>
      <w:r w:rsidR="008C7DF6" w:rsidRPr="00E73E66">
        <w:t xml:space="preserve">. </w:t>
      </w:r>
      <w:r w:rsidRPr="00E73E66">
        <w:tab/>
      </w:r>
      <w:r w:rsidR="00570FB5" w:rsidRPr="00E73E66">
        <w:t xml:space="preserve">Using a portion of the cooperative agreement funds to purchase environmental insurance for the remediation of the site. </w:t>
      </w:r>
      <w:r w:rsidR="005B40BA" w:rsidRPr="00E73E66">
        <w:t>[</w:t>
      </w:r>
      <w:r w:rsidR="00570FB5" w:rsidRPr="00E73E66">
        <w:t xml:space="preserve">Funds </w:t>
      </w:r>
      <w:r w:rsidR="00F5623E" w:rsidRPr="00E73E66">
        <w:t xml:space="preserve">shall </w:t>
      </w:r>
      <w:r w:rsidR="00570FB5" w:rsidRPr="00E73E66">
        <w:t>not be used to purchase insurance intended to provide coverage for any of the ineligible uses under Section IV.</w:t>
      </w:r>
      <w:r w:rsidR="0065062F" w:rsidRPr="00E73E66">
        <w:t xml:space="preserve">, </w:t>
      </w:r>
      <w:bookmarkStart w:id="31" w:name="_Hlk6221003"/>
      <w:r w:rsidR="0065062F" w:rsidRPr="00E73E66">
        <w:rPr>
          <w:i/>
        </w:rPr>
        <w:t>Ineligible Uses of the Funds for the Cooperative Agreement Recipient</w:t>
      </w:r>
      <w:bookmarkEnd w:id="31"/>
      <w:r w:rsidR="00570FB5" w:rsidRPr="00E73E66">
        <w:t>.</w:t>
      </w:r>
      <w:r w:rsidR="005B40BA" w:rsidRPr="00E73E66">
        <w:t>]</w:t>
      </w:r>
    </w:p>
    <w:p w14:paraId="7ED5192D" w14:textId="1F29028C" w:rsidR="00570FB5" w:rsidRPr="00E73E66" w:rsidRDefault="00BD2C88" w:rsidP="00426F37">
      <w:pPr>
        <w:tabs>
          <w:tab w:val="left" w:pos="-1440"/>
        </w:tabs>
        <w:ind w:left="1080" w:hanging="360"/>
      </w:pPr>
      <w:r w:rsidRPr="00E73E66">
        <w:t>j</w:t>
      </w:r>
      <w:r w:rsidR="008C7DF6" w:rsidRPr="00E73E66">
        <w:t xml:space="preserve">. </w:t>
      </w:r>
      <w:r w:rsidR="00463BA9" w:rsidRPr="00E73E66">
        <w:tab/>
      </w:r>
      <w:r w:rsidR="00570FB5" w:rsidRPr="00E73E66">
        <w:t xml:space="preserve">Any other eligible programmatic costs, including direct costs incurred by the recipient in reporting to EPA; procuring and managing contracts; awarding, monitoring, and managing </w:t>
      </w:r>
      <w:r w:rsidR="00570FB5" w:rsidRPr="00E73E66">
        <w:rPr>
          <w:noProof/>
        </w:rPr>
        <w:t>subawards</w:t>
      </w:r>
      <w:r w:rsidR="00570FB5" w:rsidRPr="00E73E66">
        <w:t xml:space="preserve"> to the extent </w:t>
      </w:r>
      <w:bookmarkStart w:id="32" w:name="_Hlk515885321"/>
      <w:r w:rsidR="00570FB5" w:rsidRPr="00E73E66">
        <w:t xml:space="preserve">required to comply with 2 CFR </w:t>
      </w:r>
      <w:r w:rsidR="00900718" w:rsidRPr="00E73E66">
        <w:rPr>
          <w:color w:val="000000"/>
        </w:rPr>
        <w:t xml:space="preserve">§ </w:t>
      </w:r>
      <w:r w:rsidR="00570FB5" w:rsidRPr="00E73E66">
        <w:t>200.</w:t>
      </w:r>
      <w:r w:rsidR="007E5D16" w:rsidRPr="00E73E66">
        <w:t xml:space="preserve">332 </w:t>
      </w:r>
      <w:bookmarkStart w:id="33" w:name="_Hlk98842082"/>
      <w:r w:rsidR="00570FB5" w:rsidRPr="00E73E66">
        <w:t>and the “Establishing and Managing Subawards” General Term and Condition</w:t>
      </w:r>
      <w:bookmarkEnd w:id="32"/>
      <w:bookmarkEnd w:id="33"/>
      <w:r w:rsidR="00570FB5" w:rsidRPr="00E73E66">
        <w:t xml:space="preserve">; and carrying out community </w:t>
      </w:r>
      <w:r w:rsidR="007F263A" w:rsidRPr="00E73E66">
        <w:t xml:space="preserve">engagement </w:t>
      </w:r>
      <w:r w:rsidR="00570FB5" w:rsidRPr="00E73E66">
        <w:t>pertaining to the cleanup activities.</w:t>
      </w:r>
    </w:p>
    <w:p w14:paraId="5B8F1502" w14:textId="61D9FEA6" w:rsidR="00D80DC2" w:rsidRDefault="008C7DF6" w:rsidP="00D80DC2">
      <w:pPr>
        <w:pStyle w:val="NoSpacing"/>
        <w:ind w:left="360" w:hanging="360"/>
      </w:pPr>
      <w:r w:rsidRPr="00E73E66">
        <w:lastRenderedPageBreak/>
        <w:t>2.</w:t>
      </w:r>
      <w:r w:rsidR="00570FB5" w:rsidRPr="00E73E66">
        <w:rPr>
          <w:b/>
          <w:bCs/>
        </w:rPr>
        <w:t xml:space="preserve"> </w:t>
      </w:r>
      <w:r w:rsidR="00764102" w:rsidRPr="00E73E66">
        <w:rPr>
          <w:b/>
          <w:bCs/>
        </w:rPr>
        <w:tab/>
      </w:r>
      <w:r w:rsidR="001674CD" w:rsidRPr="00E73E66">
        <w:rPr>
          <w:b/>
          <w:bCs/>
        </w:rPr>
        <w:t>[</w:t>
      </w:r>
      <w:r w:rsidR="00570FB5" w:rsidRPr="00E73E66">
        <w:rPr>
          <w:b/>
          <w:bCs/>
        </w:rPr>
        <w:t>Local Governments Only</w:t>
      </w:r>
      <w:r w:rsidR="001674CD" w:rsidRPr="00E73E66">
        <w:rPr>
          <w:b/>
          <w:bCs/>
        </w:rPr>
        <w:t>]</w:t>
      </w:r>
      <w:r w:rsidR="00C31AA5" w:rsidRPr="00E73E66">
        <w:rPr>
          <w:b/>
          <w:bCs/>
        </w:rPr>
        <w:t xml:space="preserve"> –</w:t>
      </w:r>
      <w:r w:rsidR="00C31AA5" w:rsidRPr="00E73E66">
        <w:t xml:space="preserve"> If authorized in the EPA</w:t>
      </w:r>
      <w:r w:rsidR="00727ED3" w:rsidRPr="00E73E66">
        <w:t>-</w:t>
      </w:r>
      <w:r w:rsidR="00C31AA5" w:rsidRPr="00E73E66">
        <w:t xml:space="preserve">approved </w:t>
      </w:r>
      <w:r w:rsidR="00727ED3" w:rsidRPr="00E73E66">
        <w:t>workplan</w:t>
      </w:r>
      <w:r w:rsidR="00C31AA5" w:rsidRPr="00E73E66">
        <w:t xml:space="preserve"> and budget narrative, up to </w:t>
      </w:r>
      <w:r w:rsidR="00570FB5" w:rsidRPr="00E73E66">
        <w:t xml:space="preserve">10% of the funds awarded by this </w:t>
      </w:r>
      <w:r w:rsidR="00570FB5" w:rsidRPr="00E73E66">
        <w:rPr>
          <w:noProof/>
        </w:rPr>
        <w:t>agreement</w:t>
      </w:r>
      <w:r w:rsidR="00570FB5" w:rsidRPr="00E73E66">
        <w:t xml:space="preserve"> may be used by the CAR itself as a programmatic cost for Brownfield Program development and implementation </w:t>
      </w:r>
      <w:r w:rsidR="001C0D83" w:rsidRPr="00E73E66">
        <w:t>of</w:t>
      </w:r>
      <w:r w:rsidR="00570FB5" w:rsidRPr="00E73E66">
        <w:t xml:space="preserve"> monitoring health </w:t>
      </w:r>
      <w:r w:rsidR="001C0D83" w:rsidRPr="00E73E66">
        <w:t xml:space="preserve">conditions </w:t>
      </w:r>
      <w:r w:rsidR="00570FB5" w:rsidRPr="00E73E66">
        <w:t xml:space="preserve">and institutional controls. </w:t>
      </w:r>
      <w:bookmarkStart w:id="34" w:name="_Hlk5808878"/>
      <w:r w:rsidR="001C0D83" w:rsidRPr="00E73E66">
        <w:t>The health monitoring activities must be associated with brownfield sites at which at least a Phase II environmental site assessment is conducted and is contaminated with hazardous substances.</w:t>
      </w:r>
      <w:bookmarkEnd w:id="34"/>
      <w:r w:rsidR="001C0D83" w:rsidRPr="00E73E66">
        <w:t xml:space="preserve"> The</w:t>
      </w:r>
      <w:r w:rsidR="00570FB5" w:rsidRPr="00E73E66">
        <w:t xml:space="preserve"> CAR must maintain records on funds that will be used to carry out this task to ensure compliance with this requirement.</w:t>
      </w:r>
      <w:bookmarkStart w:id="35" w:name="_Hlk516153152"/>
      <w:bookmarkStart w:id="36" w:name="_Hlk513710338"/>
    </w:p>
    <w:p w14:paraId="28B65EDF" w14:textId="2238CB95" w:rsidR="00A73175" w:rsidRPr="00E73E66" w:rsidRDefault="00570FB5" w:rsidP="000B5B9C">
      <w:pPr>
        <w:pStyle w:val="NoSpacing"/>
        <w:ind w:left="360" w:hanging="360"/>
      </w:pPr>
      <w:r w:rsidRPr="00E73E66">
        <w:t xml:space="preserve">3.  </w:t>
      </w:r>
      <w:r w:rsidRPr="00E73E66">
        <w:rPr>
          <w:b/>
          <w:bCs/>
        </w:rPr>
        <w:t xml:space="preserve"> </w:t>
      </w:r>
      <w:r w:rsidR="00D80DC2" w:rsidRPr="00D80DC2">
        <w:rPr>
          <w:b/>
          <w:bCs/>
        </w:rPr>
        <w:t xml:space="preserve">[Administrative Costs] - </w:t>
      </w:r>
      <w:r w:rsidR="00D80DC2" w:rsidRPr="000B5B9C">
        <w:t>Under CERCLA § 104(k)(5)(E), CARs and subrecipients may use up to 5% of the amount of federal funding for this cooperative agreement for administrative costs, including indirect costs under 2 CFR § 200.414</w:t>
      </w:r>
      <w:r w:rsidR="00D80DC2" w:rsidRPr="00D80DC2">
        <w:rPr>
          <w:b/>
          <w:bCs/>
        </w:rPr>
        <w:t xml:space="preserve"> </w:t>
      </w:r>
      <w:r w:rsidR="00D80DC2" w:rsidRPr="000B5B9C">
        <w:t>[if authorized in the EPA approved scope of work and budget narrative]</w:t>
      </w:r>
      <w:r w:rsidR="00D80DC2" w:rsidRPr="00D80DC2">
        <w:rPr>
          <w:b/>
          <w:bCs/>
        </w:rPr>
        <w:t xml:space="preserve">. The limit on administrative costs for the CAR under this agreement is </w:t>
      </w:r>
      <w:commentRangeStart w:id="37"/>
      <w:r w:rsidR="00D80DC2" w:rsidRPr="00D80DC2">
        <w:rPr>
          <w:b/>
          <w:bCs/>
        </w:rPr>
        <w:t>$YYYY</w:t>
      </w:r>
      <w:commentRangeEnd w:id="37"/>
      <w:r w:rsidR="00D80DC2" w:rsidRPr="00D80DC2">
        <w:rPr>
          <w:b/>
          <w:bCs/>
        </w:rPr>
        <w:commentReference w:id="37"/>
      </w:r>
      <w:r w:rsidR="00D80DC2">
        <w:rPr>
          <w:b/>
          <w:bCs/>
        </w:rPr>
        <w:t xml:space="preserve">. </w:t>
      </w:r>
      <w:r w:rsidRPr="00E73E66">
        <w:t xml:space="preserve">The total amount of indirect costs and any direct costs for cooperative agreement administration by the CAR paid for by EPA under the cooperative agreement </w:t>
      </w:r>
      <w:r w:rsidR="00F5623E" w:rsidRPr="00E73E66">
        <w:t xml:space="preserve">shall </w:t>
      </w:r>
      <w:r w:rsidRPr="00E73E66">
        <w:t>not exceed this amount.</w:t>
      </w:r>
      <w:r w:rsidR="0B8CE27F" w:rsidRPr="00E73E66">
        <w:t xml:space="preserve"> Subrecipients may use up to 5% of the amount of Federal funds in t</w:t>
      </w:r>
      <w:r w:rsidR="33823966" w:rsidRPr="00E73E66">
        <w:t>heir subawards for administrative costs.</w:t>
      </w:r>
      <w:r w:rsidRPr="00E73E66">
        <w:t xml:space="preserve"> As required by 2 CFR </w:t>
      </w:r>
      <w:r w:rsidR="00900718" w:rsidRPr="00E73E66">
        <w:rPr>
          <w:color w:val="000000" w:themeColor="text1"/>
        </w:rPr>
        <w:t xml:space="preserve">§ </w:t>
      </w:r>
      <w:r w:rsidRPr="00E73E66">
        <w:t xml:space="preserve">200.403(d), the CAR and </w:t>
      </w:r>
      <w:r w:rsidRPr="00E73E66">
        <w:rPr>
          <w:noProof/>
        </w:rPr>
        <w:t>subrecipients</w:t>
      </w:r>
      <w:r w:rsidRPr="00E73E66">
        <w:t xml:space="preserve"> must classify administrative costs as direct </w:t>
      </w:r>
      <w:r w:rsidRPr="00E73E66">
        <w:rPr>
          <w:u w:val="single"/>
        </w:rPr>
        <w:t>or</w:t>
      </w:r>
      <w:r w:rsidRPr="00E73E66">
        <w:t xml:space="preserve"> indirect consistently and </w:t>
      </w:r>
      <w:r w:rsidR="00F5623E" w:rsidRPr="00E73E66">
        <w:t xml:space="preserve">shall </w:t>
      </w:r>
      <w:r w:rsidRPr="00E73E66">
        <w:t>not classify the same types of cost</w:t>
      </w:r>
      <w:r w:rsidR="00CC2E6A" w:rsidRPr="00E73E66">
        <w:t>s</w:t>
      </w:r>
      <w:r w:rsidRPr="00E73E66">
        <w:t xml:space="preserve"> in both categories.</w:t>
      </w:r>
      <w:r w:rsidR="00A73175" w:rsidRPr="00E73E66">
        <w:t xml:space="preserve"> The term “administrative costs” does not include: </w:t>
      </w:r>
    </w:p>
    <w:p w14:paraId="77625365" w14:textId="30AD8529" w:rsidR="00A73175" w:rsidRPr="00E73E66" w:rsidRDefault="008C7DF6" w:rsidP="00426F37">
      <w:pPr>
        <w:pStyle w:val="xmsonormal"/>
        <w:shd w:val="clear" w:color="auto" w:fill="FFFFFF"/>
        <w:spacing w:before="0" w:beforeAutospacing="0" w:after="0" w:afterAutospacing="0"/>
        <w:ind w:left="1080" w:hanging="360"/>
      </w:pPr>
      <w:r w:rsidRPr="00E73E66">
        <w:t xml:space="preserve">a. </w:t>
      </w:r>
      <w:r w:rsidRPr="00E73E66">
        <w:tab/>
      </w:r>
      <w:r w:rsidR="00A73175" w:rsidRPr="00E73E66">
        <w:t>Investigation and identification of the extent of contamination of a brownfield site;</w:t>
      </w:r>
    </w:p>
    <w:p w14:paraId="12264759" w14:textId="5A12870F" w:rsidR="00A73175" w:rsidRPr="00E73E66" w:rsidRDefault="008C7DF6" w:rsidP="00426F37">
      <w:pPr>
        <w:pStyle w:val="xmsonormal"/>
        <w:shd w:val="clear" w:color="auto" w:fill="FFFFFF"/>
        <w:spacing w:before="0" w:beforeAutospacing="0" w:after="0" w:afterAutospacing="0"/>
        <w:ind w:left="1080" w:hanging="360"/>
      </w:pPr>
      <w:r w:rsidRPr="00E73E66">
        <w:t xml:space="preserve">b. </w:t>
      </w:r>
      <w:r w:rsidRPr="00E73E66">
        <w:tab/>
      </w:r>
      <w:r w:rsidR="00A73175" w:rsidRPr="00E73E66">
        <w:t>design and performance of a response action; or</w:t>
      </w:r>
    </w:p>
    <w:p w14:paraId="618BEC55" w14:textId="216F9473" w:rsidR="00A73175" w:rsidRPr="00E73E66" w:rsidRDefault="008C7DF6" w:rsidP="00426F37">
      <w:pPr>
        <w:pStyle w:val="xmsonormal"/>
        <w:shd w:val="clear" w:color="auto" w:fill="FFFFFF"/>
        <w:spacing w:before="0" w:beforeAutospacing="0" w:after="0" w:afterAutospacing="0"/>
        <w:ind w:left="1080" w:hanging="360"/>
        <w:rPr>
          <w:sz w:val="22"/>
          <w:szCs w:val="22"/>
        </w:rPr>
      </w:pPr>
      <w:r w:rsidRPr="00E73E66">
        <w:t xml:space="preserve">c. </w:t>
      </w:r>
      <w:r w:rsidRPr="00E73E66">
        <w:tab/>
      </w:r>
      <w:r w:rsidR="00A73175" w:rsidRPr="00E73E66">
        <w:t>monitoring of a natural resource.</w:t>
      </w:r>
    </w:p>
    <w:p w14:paraId="7ED51934" w14:textId="77777777" w:rsidR="00570FB5" w:rsidRPr="00E73E66" w:rsidRDefault="00570FB5" w:rsidP="00426F37">
      <w:pPr>
        <w:pStyle w:val="xmsonormal"/>
        <w:shd w:val="clear" w:color="auto" w:fill="FFFFFF"/>
        <w:spacing w:before="0" w:beforeAutospacing="0" w:after="0" w:afterAutospacing="0"/>
        <w:ind w:left="360"/>
      </w:pPr>
      <w:r w:rsidRPr="00E73E66">
        <w:t xml:space="preserve">Eligible cooperative agreement and </w:t>
      </w:r>
      <w:r w:rsidRPr="00E73E66">
        <w:rPr>
          <w:noProof/>
        </w:rPr>
        <w:t>subaward</w:t>
      </w:r>
      <w:r w:rsidRPr="00E73E66">
        <w:t xml:space="preserve"> administrative costs subject to the 5% limitation include direct costs for:</w:t>
      </w:r>
    </w:p>
    <w:p w14:paraId="7ED51936" w14:textId="7B21BD82" w:rsidR="00570FB5" w:rsidRPr="00E73E66" w:rsidRDefault="00C04021" w:rsidP="00426F37">
      <w:pPr>
        <w:ind w:left="1080" w:hanging="360"/>
      </w:pPr>
      <w:r w:rsidRPr="00E73E66">
        <w:t xml:space="preserve">a. </w:t>
      </w:r>
      <w:r w:rsidRPr="00E73E66">
        <w:tab/>
      </w:r>
      <w:r w:rsidR="00570FB5" w:rsidRPr="00E73E66">
        <w:t xml:space="preserve">Costs incurred to comply with the following provisions of the </w:t>
      </w:r>
      <w:r w:rsidR="00570FB5" w:rsidRPr="00E73E66">
        <w:rPr>
          <w:i/>
          <w:iCs/>
        </w:rPr>
        <w:t xml:space="preserve">Uniform Administrative Requirements for Cost Principles and Audit Requirements for Federal Awards </w:t>
      </w:r>
      <w:r w:rsidR="00570FB5" w:rsidRPr="00E73E66">
        <w:rPr>
          <w:iCs/>
        </w:rPr>
        <w:t xml:space="preserve">at </w:t>
      </w:r>
      <w:r w:rsidR="00570FB5" w:rsidRPr="00E73E66">
        <w:t xml:space="preserve">2 CFR Parts 200 and 1500 other than those identified as programmatic.  </w:t>
      </w:r>
    </w:p>
    <w:p w14:paraId="7ED51937" w14:textId="215928E2" w:rsidR="00570FB5" w:rsidRPr="00E73E66" w:rsidRDefault="008C7DF6" w:rsidP="00426F37">
      <w:pPr>
        <w:tabs>
          <w:tab w:val="left" w:pos="1800"/>
        </w:tabs>
        <w:ind w:left="1800" w:hanging="360"/>
      </w:pPr>
      <w:r w:rsidRPr="00E73E66">
        <w:t xml:space="preserve">i. </w:t>
      </w:r>
      <w:r w:rsidR="00BB5CEB" w:rsidRPr="00E73E66">
        <w:tab/>
      </w:r>
      <w:r w:rsidR="00570FB5" w:rsidRPr="00E73E66">
        <w:t xml:space="preserve">Record-keeping associated with equipment purchases required under 2 CFR </w:t>
      </w:r>
      <w:r w:rsidR="00900718" w:rsidRPr="00E73E66">
        <w:rPr>
          <w:color w:val="000000"/>
        </w:rPr>
        <w:t xml:space="preserve">§ </w:t>
      </w:r>
      <w:r w:rsidR="00570FB5" w:rsidRPr="00E73E66">
        <w:t>200.313;</w:t>
      </w:r>
    </w:p>
    <w:p w14:paraId="7ED51938" w14:textId="09AB0F48" w:rsidR="00570FB5" w:rsidRPr="00E73E66" w:rsidRDefault="008C7DF6" w:rsidP="00426F37">
      <w:pPr>
        <w:tabs>
          <w:tab w:val="left" w:pos="1800"/>
        </w:tabs>
        <w:ind w:left="1800" w:hanging="360"/>
      </w:pPr>
      <w:r w:rsidRPr="00E73E66">
        <w:t xml:space="preserve">ii. </w:t>
      </w:r>
      <w:r w:rsidR="00BB5CEB" w:rsidRPr="00E73E66">
        <w:tab/>
      </w:r>
      <w:r w:rsidR="00570FB5" w:rsidRPr="00E73E66">
        <w:t xml:space="preserve">Preparing revisions and changes in the budgets, scopes of work, program plans and other activities required under 2 CFR </w:t>
      </w:r>
      <w:r w:rsidR="00900718" w:rsidRPr="00E73E66">
        <w:rPr>
          <w:color w:val="000000"/>
        </w:rPr>
        <w:t xml:space="preserve">§ </w:t>
      </w:r>
      <w:r w:rsidR="00570FB5" w:rsidRPr="00E73E66">
        <w:t>200.308;</w:t>
      </w:r>
    </w:p>
    <w:p w14:paraId="7ED51939" w14:textId="09DB2F4A" w:rsidR="00570FB5" w:rsidRPr="00E73E66" w:rsidRDefault="008C7DF6" w:rsidP="00426F37">
      <w:pPr>
        <w:tabs>
          <w:tab w:val="left" w:pos="1800"/>
        </w:tabs>
        <w:ind w:left="1800" w:hanging="360"/>
      </w:pPr>
      <w:r w:rsidRPr="00E73E66">
        <w:t xml:space="preserve">iii. </w:t>
      </w:r>
      <w:r w:rsidR="00BB5CEB" w:rsidRPr="00E73E66">
        <w:tab/>
      </w:r>
      <w:r w:rsidR="00570FB5" w:rsidRPr="00E73E66">
        <w:t xml:space="preserve">Maintaining and operating financial management systems required under 2 CFR </w:t>
      </w:r>
      <w:r w:rsidR="00900718" w:rsidRPr="00E73E66">
        <w:rPr>
          <w:color w:val="000000"/>
        </w:rPr>
        <w:t xml:space="preserve">§ </w:t>
      </w:r>
      <w:r w:rsidR="00570FB5" w:rsidRPr="00E73E66">
        <w:t>200.302;</w:t>
      </w:r>
    </w:p>
    <w:p w14:paraId="7ED5193A" w14:textId="1D93C0EB" w:rsidR="00570FB5" w:rsidRPr="00E73E66" w:rsidRDefault="008C7DF6" w:rsidP="00426F37">
      <w:pPr>
        <w:tabs>
          <w:tab w:val="left" w:pos="1800"/>
        </w:tabs>
        <w:ind w:left="1800" w:hanging="360"/>
      </w:pPr>
      <w:r w:rsidRPr="00E73E66">
        <w:t xml:space="preserve">iv. </w:t>
      </w:r>
      <w:r w:rsidR="00BB5CEB" w:rsidRPr="00E73E66">
        <w:tab/>
      </w:r>
      <w:r w:rsidR="00570FB5" w:rsidRPr="00E73E66">
        <w:t xml:space="preserve">Preparing payment requests and handling payments under 2 CFR </w:t>
      </w:r>
      <w:r w:rsidR="00900718" w:rsidRPr="00E73E66">
        <w:rPr>
          <w:color w:val="000000"/>
        </w:rPr>
        <w:t xml:space="preserve">§ </w:t>
      </w:r>
      <w:r w:rsidR="00570FB5" w:rsidRPr="00E73E66">
        <w:t>200.305;</w:t>
      </w:r>
    </w:p>
    <w:p w14:paraId="7ED5193B" w14:textId="2A7FA58D" w:rsidR="00570FB5" w:rsidRPr="00E73E66" w:rsidRDefault="008C7DF6" w:rsidP="00426F37">
      <w:pPr>
        <w:tabs>
          <w:tab w:val="left" w:pos="1800"/>
        </w:tabs>
        <w:ind w:left="1800" w:hanging="360"/>
      </w:pPr>
      <w:r w:rsidRPr="00E73E66">
        <w:t xml:space="preserve">v. </w:t>
      </w:r>
      <w:r w:rsidR="00BB5CEB" w:rsidRPr="00E73E66">
        <w:tab/>
      </w:r>
      <w:r w:rsidR="00570FB5" w:rsidRPr="00E73E66">
        <w:t xml:space="preserve">Financial reporting under 2 CFR </w:t>
      </w:r>
      <w:r w:rsidR="00900718" w:rsidRPr="00E73E66">
        <w:rPr>
          <w:color w:val="000000"/>
        </w:rPr>
        <w:t xml:space="preserve">§ </w:t>
      </w:r>
      <w:r w:rsidR="00570FB5" w:rsidRPr="00E73E66">
        <w:t>200.</w:t>
      </w:r>
      <w:r w:rsidR="007E5D16" w:rsidRPr="00E73E66">
        <w:t>328</w:t>
      </w:r>
      <w:r w:rsidR="00F02586" w:rsidRPr="00E73E66">
        <w:t>;</w:t>
      </w:r>
    </w:p>
    <w:p w14:paraId="7ED5193C" w14:textId="35C489BB" w:rsidR="00570FB5" w:rsidRPr="00E73E66" w:rsidRDefault="008C7DF6" w:rsidP="00426F37">
      <w:pPr>
        <w:tabs>
          <w:tab w:val="left" w:pos="1800"/>
        </w:tabs>
        <w:ind w:left="1800" w:hanging="360"/>
      </w:pPr>
      <w:r w:rsidRPr="00E73E66">
        <w:t xml:space="preserve">vi. </w:t>
      </w:r>
      <w:r w:rsidR="00BB5CEB" w:rsidRPr="00E73E66">
        <w:tab/>
      </w:r>
      <w:r w:rsidR="00570FB5" w:rsidRPr="00E73E66">
        <w:t xml:space="preserve">Non-federal audits required under 2 CFR </w:t>
      </w:r>
      <w:r w:rsidR="00C87125" w:rsidRPr="00E73E66">
        <w:t xml:space="preserve">Part </w:t>
      </w:r>
      <w:r w:rsidR="00570FB5" w:rsidRPr="00E73E66">
        <w:t>200</w:t>
      </w:r>
      <w:r w:rsidR="00230230" w:rsidRPr="00E73E66">
        <w:t>,</w:t>
      </w:r>
      <w:r w:rsidR="00570FB5" w:rsidRPr="00E73E66">
        <w:t xml:space="preserve"> Subpart F; and </w:t>
      </w:r>
    </w:p>
    <w:p w14:paraId="7ED5193D" w14:textId="29CBA29D" w:rsidR="00570FB5" w:rsidRPr="00E73E66" w:rsidRDefault="008C7DF6" w:rsidP="00426F37">
      <w:pPr>
        <w:tabs>
          <w:tab w:val="left" w:pos="1800"/>
        </w:tabs>
        <w:ind w:left="1800" w:hanging="360"/>
      </w:pPr>
      <w:r w:rsidRPr="00E73E66">
        <w:t xml:space="preserve">vii. </w:t>
      </w:r>
      <w:r w:rsidR="00570FB5" w:rsidRPr="00E73E66">
        <w:t xml:space="preserve">Closeout under 2 CFR </w:t>
      </w:r>
      <w:r w:rsidR="00900718" w:rsidRPr="00E73E66">
        <w:rPr>
          <w:color w:val="000000"/>
        </w:rPr>
        <w:t xml:space="preserve">§ </w:t>
      </w:r>
      <w:r w:rsidR="00570FB5" w:rsidRPr="00E73E66">
        <w:t>200.</w:t>
      </w:r>
      <w:r w:rsidR="007E5D16" w:rsidRPr="00E73E66">
        <w:t xml:space="preserve">344 </w:t>
      </w:r>
      <w:r w:rsidR="00570FB5" w:rsidRPr="00E73E66">
        <w:t>with the exception of preparing the recipient’s final performance report. Costs for preparing this report are programmatic and are not subject to the 5% limitation on direct administrative costs.</w:t>
      </w:r>
    </w:p>
    <w:bookmarkEnd w:id="35"/>
    <w:p w14:paraId="7ED5193F" w14:textId="0687A5C2" w:rsidR="00570FB5" w:rsidRPr="00E73E66" w:rsidRDefault="008C7DF6" w:rsidP="00C04021">
      <w:pPr>
        <w:ind w:left="1080" w:hanging="360"/>
      </w:pPr>
      <w:r w:rsidRPr="00E73E66">
        <w:t xml:space="preserve">b. </w:t>
      </w:r>
      <w:r w:rsidR="00C04021" w:rsidRPr="00E73E66">
        <w:tab/>
      </w:r>
      <w:r w:rsidR="00570FB5" w:rsidRPr="00E73E66">
        <w:t xml:space="preserve">Pre-award costs for preparation of the proposal and application for this cooperative agreement (including the final workplan) or applications for </w:t>
      </w:r>
      <w:r w:rsidR="00570FB5" w:rsidRPr="00E73E66">
        <w:rPr>
          <w:noProof/>
        </w:rPr>
        <w:t>subawards</w:t>
      </w:r>
      <w:r w:rsidR="00570FB5" w:rsidRPr="00E73E66">
        <w:t xml:space="preserve"> are not allowable as direct costs but may be included in the CAR’s or </w:t>
      </w:r>
      <w:r w:rsidR="00570FB5" w:rsidRPr="00E73E66">
        <w:rPr>
          <w:noProof/>
        </w:rPr>
        <w:t>subrecipient’s</w:t>
      </w:r>
      <w:r w:rsidR="00570FB5" w:rsidRPr="00E73E66">
        <w:t xml:space="preserve"> indirect cost pool to the extent authorized by 2 CFR </w:t>
      </w:r>
      <w:r w:rsidR="00900718" w:rsidRPr="00E73E66">
        <w:rPr>
          <w:color w:val="000000"/>
        </w:rPr>
        <w:t xml:space="preserve">§ </w:t>
      </w:r>
      <w:r w:rsidR="00570FB5" w:rsidRPr="00E73E66">
        <w:t xml:space="preserve">200.460.  </w:t>
      </w:r>
    </w:p>
    <w:bookmarkEnd w:id="36"/>
    <w:p w14:paraId="7ED51941" w14:textId="77777777" w:rsidR="00570FB5" w:rsidRPr="00E73E66" w:rsidRDefault="00570FB5" w:rsidP="00E51828">
      <w:pPr>
        <w:rPr>
          <w:b/>
          <w:bCs/>
          <w:i/>
          <w:iCs/>
        </w:rPr>
      </w:pPr>
      <w:r w:rsidRPr="00E73E66">
        <w:rPr>
          <w:b/>
          <w:bCs/>
        </w:rPr>
        <w:t>C.  Ineligible Uses of the Funds for the Cooperative Agreement Recipient</w:t>
      </w:r>
    </w:p>
    <w:p w14:paraId="7ED51943" w14:textId="29BE54E1" w:rsidR="00570FB5" w:rsidRPr="00E73E66" w:rsidRDefault="00AF27E0" w:rsidP="00426F37">
      <w:pPr>
        <w:pStyle w:val="NoSpacing"/>
        <w:ind w:left="360" w:hanging="360"/>
      </w:pPr>
      <w:r w:rsidRPr="00E73E66">
        <w:t xml:space="preserve">1. </w:t>
      </w:r>
      <w:r w:rsidR="00B56A27" w:rsidRPr="00E73E66">
        <w:t xml:space="preserve">  </w:t>
      </w:r>
      <w:r w:rsidR="00570FB5" w:rsidRPr="00E73E66">
        <w:t xml:space="preserve">Cooperative agreement funds shall </w:t>
      </w:r>
      <w:r w:rsidR="00570FB5" w:rsidRPr="00E73E66">
        <w:rPr>
          <w:u w:val="single"/>
        </w:rPr>
        <w:t>not</w:t>
      </w:r>
      <w:r w:rsidR="00570FB5" w:rsidRPr="00E73E66">
        <w:t xml:space="preserve"> be used by the CAR for any of the following activities:</w:t>
      </w:r>
    </w:p>
    <w:p w14:paraId="7ED51944" w14:textId="1A7D4922" w:rsidR="00570FB5" w:rsidRPr="00E73E66" w:rsidRDefault="00AF27E0" w:rsidP="00426F37">
      <w:pPr>
        <w:pStyle w:val="a"/>
        <w:numPr>
          <w:ilvl w:val="0"/>
          <w:numId w:val="0"/>
        </w:numPr>
        <w:tabs>
          <w:tab w:val="left" w:pos="-1440"/>
        </w:tabs>
        <w:ind w:left="1080" w:hanging="360"/>
      </w:pPr>
      <w:bookmarkStart w:id="38" w:name="_Hlk98844996"/>
      <w:r w:rsidRPr="00E73E66">
        <w:t xml:space="preserve">a. </w:t>
      </w:r>
      <w:r w:rsidRPr="00E73E66">
        <w:tab/>
      </w:r>
      <w:r w:rsidR="00570FB5" w:rsidRPr="00E73E66">
        <w:t xml:space="preserve">Pre-cleanup </w:t>
      </w:r>
      <w:r w:rsidR="00925D30" w:rsidRPr="00E73E66">
        <w:t xml:space="preserve">Phase I and Phase II </w:t>
      </w:r>
      <w:r w:rsidR="00570FB5" w:rsidRPr="00E73E66">
        <w:t xml:space="preserve">environmental </w:t>
      </w:r>
      <w:r w:rsidR="00925D30" w:rsidRPr="00E73E66">
        <w:t xml:space="preserve">site </w:t>
      </w:r>
      <w:r w:rsidR="00570FB5" w:rsidRPr="00E73E66">
        <w:t xml:space="preserve">assessment activities with the </w:t>
      </w:r>
      <w:r w:rsidR="00570FB5" w:rsidRPr="00E73E66">
        <w:lastRenderedPageBreak/>
        <w:t>exception of site monitoring activities that are reasonable and necessary during the cleanup process, including determination of the effectiveness of a cleanup</w:t>
      </w:r>
      <w:bookmarkEnd w:id="38"/>
      <w:r w:rsidR="00570FB5" w:rsidRPr="00E73E66">
        <w:t xml:space="preserve">; </w:t>
      </w:r>
    </w:p>
    <w:p w14:paraId="7ED51945" w14:textId="4253EB14" w:rsidR="00570FB5" w:rsidRPr="00E73E66" w:rsidRDefault="00AF27E0" w:rsidP="00426F37">
      <w:pPr>
        <w:pStyle w:val="a"/>
        <w:numPr>
          <w:ilvl w:val="0"/>
          <w:numId w:val="0"/>
        </w:numPr>
        <w:tabs>
          <w:tab w:val="left" w:pos="-1440"/>
        </w:tabs>
        <w:ind w:left="1080" w:hanging="360"/>
      </w:pPr>
      <w:bookmarkStart w:id="39" w:name="_Hlk6222959"/>
      <w:r w:rsidRPr="00E73E66">
        <w:t xml:space="preserve">b. </w:t>
      </w:r>
      <w:r w:rsidRPr="00E73E66">
        <w:tab/>
      </w:r>
      <w:r w:rsidR="00570FB5" w:rsidRPr="00E73E66">
        <w:t>Monitoring and data collection necessary to apply for, or comply with, environmental permits under other federal and state laws, unless such a permit is required as a component of the cleanup action;</w:t>
      </w:r>
    </w:p>
    <w:p w14:paraId="7ED51946" w14:textId="06814B28" w:rsidR="00570FB5" w:rsidRPr="00E73E66" w:rsidRDefault="00AF27E0" w:rsidP="00426F37">
      <w:pPr>
        <w:pStyle w:val="a"/>
        <w:numPr>
          <w:ilvl w:val="0"/>
          <w:numId w:val="0"/>
        </w:numPr>
        <w:tabs>
          <w:tab w:val="left" w:pos="-1440"/>
        </w:tabs>
        <w:ind w:left="1080" w:hanging="360"/>
      </w:pPr>
      <w:bookmarkStart w:id="40" w:name="_Hlk516661848"/>
      <w:r w:rsidRPr="00E73E66">
        <w:t xml:space="preserve">c. </w:t>
      </w:r>
      <w:r w:rsidRPr="00E73E66">
        <w:tab/>
      </w:r>
      <w:r w:rsidR="00570FB5" w:rsidRPr="00E73E66">
        <w:t>Construction, demolition, and site development activities that are not cleanup actions (e.g., marketing of property</w:t>
      </w:r>
      <w:r w:rsidR="005E14B4" w:rsidRPr="00E73E66">
        <w:t xml:space="preserve"> </w:t>
      </w:r>
      <w:bookmarkStart w:id="41" w:name="_Hlk98845069"/>
      <w:r w:rsidR="005E14B4" w:rsidRPr="00E73E66">
        <w:t>(activities or products created specifically to attract buyers or investors)</w:t>
      </w:r>
      <w:bookmarkEnd w:id="41"/>
      <w:r w:rsidR="001233A2" w:rsidRPr="00E73E66">
        <w:t>,</w:t>
      </w:r>
      <w:r w:rsidR="00570FB5" w:rsidRPr="00E73E66">
        <w:t xml:space="preserve"> construction of a new facility</w:t>
      </w:r>
      <w:r w:rsidR="001233A2" w:rsidRPr="00E73E66">
        <w:t>,</w:t>
      </w:r>
      <w:r w:rsidR="00570FB5" w:rsidRPr="00E73E66">
        <w:t xml:space="preserve"> or addressing public or private drinking water supplies that have deteriorated through ordinary use);</w:t>
      </w:r>
      <w:bookmarkEnd w:id="39"/>
      <w:bookmarkEnd w:id="40"/>
    </w:p>
    <w:p w14:paraId="7ED51947" w14:textId="7D9DB88B" w:rsidR="00570FB5" w:rsidRPr="00E73E66" w:rsidRDefault="00AF27E0" w:rsidP="00426F37">
      <w:pPr>
        <w:pStyle w:val="a"/>
        <w:numPr>
          <w:ilvl w:val="0"/>
          <w:numId w:val="0"/>
        </w:numPr>
        <w:tabs>
          <w:tab w:val="left" w:pos="-1440"/>
        </w:tabs>
        <w:ind w:left="1080" w:hanging="360"/>
      </w:pPr>
      <w:r w:rsidRPr="00E73E66">
        <w:t xml:space="preserve">d. </w:t>
      </w:r>
      <w:r w:rsidRPr="00E73E66">
        <w:tab/>
      </w:r>
      <w:r w:rsidR="00570FB5" w:rsidRPr="00E73E66">
        <w:t xml:space="preserve">Job training </w:t>
      </w:r>
      <w:r w:rsidR="00F02586" w:rsidRPr="00E73E66">
        <w:t xml:space="preserve">activities </w:t>
      </w:r>
      <w:r w:rsidR="00570FB5" w:rsidRPr="00E73E66">
        <w:t>unrelated to performing a specific cleanup at a site covered by the cooperative agreement;</w:t>
      </w:r>
    </w:p>
    <w:p w14:paraId="7ED51948" w14:textId="09D7135B" w:rsidR="00570FB5" w:rsidRPr="00E73E66" w:rsidRDefault="00AF27E0" w:rsidP="00426F37">
      <w:pPr>
        <w:pStyle w:val="a"/>
        <w:numPr>
          <w:ilvl w:val="0"/>
          <w:numId w:val="0"/>
        </w:numPr>
        <w:tabs>
          <w:tab w:val="left" w:pos="-1440"/>
        </w:tabs>
        <w:ind w:left="1080" w:hanging="360"/>
      </w:pPr>
      <w:r w:rsidRPr="00E73E66">
        <w:t xml:space="preserve">e. </w:t>
      </w:r>
      <w:r w:rsidRPr="00E73E66">
        <w:tab/>
      </w:r>
      <w:r w:rsidR="00570FB5" w:rsidRPr="00E73E66">
        <w:t>To pay for a penalty or fine;</w:t>
      </w:r>
    </w:p>
    <w:p w14:paraId="7ED51949" w14:textId="0CB49E70" w:rsidR="00570FB5" w:rsidRPr="00E73E66" w:rsidRDefault="00AF27E0" w:rsidP="00426F37">
      <w:pPr>
        <w:pStyle w:val="a"/>
        <w:numPr>
          <w:ilvl w:val="0"/>
          <w:numId w:val="0"/>
        </w:numPr>
        <w:tabs>
          <w:tab w:val="left" w:pos="-1440"/>
        </w:tabs>
        <w:ind w:left="1080" w:hanging="360"/>
      </w:pPr>
      <w:r w:rsidRPr="00E73E66">
        <w:t xml:space="preserve">f. </w:t>
      </w:r>
      <w:r w:rsidRPr="00E73E66">
        <w:tab/>
      </w:r>
      <w:r w:rsidR="00570FB5" w:rsidRPr="00E73E66">
        <w:t>To pay a federal cost</w:t>
      </w:r>
      <w:r w:rsidR="003E5F27" w:rsidRPr="00E73E66">
        <w:t xml:space="preserve"> </w:t>
      </w:r>
      <w:r w:rsidR="00570FB5" w:rsidRPr="00E73E66">
        <w:t>share requirement (e.g., a cost</w:t>
      </w:r>
      <w:r w:rsidR="003E5F27" w:rsidRPr="00E73E66">
        <w:t xml:space="preserve"> </w:t>
      </w:r>
      <w:r w:rsidR="00570FB5" w:rsidRPr="00E73E66">
        <w:t xml:space="preserve">share required by another federal grant) unless there is </w:t>
      </w:r>
      <w:r w:rsidR="00570FB5" w:rsidRPr="00E73E66">
        <w:rPr>
          <w:noProof/>
        </w:rPr>
        <w:t>specific</w:t>
      </w:r>
      <w:r w:rsidR="00570FB5" w:rsidRPr="00E73E66">
        <w:t xml:space="preserve"> statutory authority;</w:t>
      </w:r>
    </w:p>
    <w:p w14:paraId="7ED5194A" w14:textId="07B02D91" w:rsidR="00570FB5" w:rsidRPr="00E73E66" w:rsidRDefault="00AF27E0" w:rsidP="00426F37">
      <w:pPr>
        <w:pStyle w:val="a"/>
        <w:numPr>
          <w:ilvl w:val="0"/>
          <w:numId w:val="0"/>
        </w:numPr>
        <w:tabs>
          <w:tab w:val="left" w:pos="-1440"/>
        </w:tabs>
        <w:ind w:left="1080" w:hanging="360"/>
      </w:pPr>
      <w:r w:rsidRPr="00E73E66">
        <w:t xml:space="preserve">g. </w:t>
      </w:r>
      <w:r w:rsidRPr="00E73E66">
        <w:tab/>
      </w:r>
      <w:r w:rsidR="00570FB5" w:rsidRPr="00E73E66">
        <w:t xml:space="preserve">To pay for a response cost at a brownfield site for which the CAR </w:t>
      </w:r>
      <w:r w:rsidR="00814C55" w:rsidRPr="00E73E66">
        <w:t xml:space="preserve">or subaward recipient </w:t>
      </w:r>
      <w:r w:rsidR="00570FB5" w:rsidRPr="00E73E66">
        <w:t>is potentially liable under CERCLA § 107;</w:t>
      </w:r>
    </w:p>
    <w:p w14:paraId="7ED5194B" w14:textId="3F3BA2F0" w:rsidR="00570FB5" w:rsidRPr="00E73E66" w:rsidRDefault="00AF27E0" w:rsidP="00426F37">
      <w:pPr>
        <w:pStyle w:val="a"/>
        <w:numPr>
          <w:ilvl w:val="0"/>
          <w:numId w:val="0"/>
        </w:numPr>
        <w:tabs>
          <w:tab w:val="left" w:pos="-1440"/>
        </w:tabs>
        <w:ind w:left="1080" w:hanging="360"/>
      </w:pPr>
      <w:r w:rsidRPr="00E73E66">
        <w:t xml:space="preserve">h. </w:t>
      </w:r>
      <w:r w:rsidRPr="00E73E66">
        <w:tab/>
      </w:r>
      <w:r w:rsidR="00570FB5" w:rsidRPr="00E73E66">
        <w:t>To pay a cost of compliance with any federal law, excluding the cost of compliance with laws applicable to the cleanup; and</w:t>
      </w:r>
    </w:p>
    <w:p w14:paraId="7ED5194C" w14:textId="69321872" w:rsidR="00570FB5" w:rsidRPr="00E73E66" w:rsidRDefault="00AF27E0" w:rsidP="00426F37">
      <w:pPr>
        <w:pStyle w:val="a"/>
        <w:numPr>
          <w:ilvl w:val="0"/>
          <w:numId w:val="0"/>
        </w:numPr>
        <w:tabs>
          <w:tab w:val="left" w:pos="-1440"/>
        </w:tabs>
        <w:ind w:left="1080" w:hanging="360"/>
      </w:pPr>
      <w:r w:rsidRPr="00E73E66">
        <w:t xml:space="preserve">i. </w:t>
      </w:r>
      <w:r w:rsidRPr="00E73E66">
        <w:tab/>
      </w:r>
      <w:r w:rsidR="00570FB5" w:rsidRPr="00E73E66">
        <w:t xml:space="preserve">Unallowable costs (e.g., lobbying and purchases of alcoholic beverages) under 2 CFR </w:t>
      </w:r>
      <w:r w:rsidR="00814C55" w:rsidRPr="00E73E66">
        <w:t xml:space="preserve">Part </w:t>
      </w:r>
      <w:r w:rsidR="00570FB5" w:rsidRPr="00E73E66">
        <w:t>200</w:t>
      </w:r>
      <w:r w:rsidR="00900718" w:rsidRPr="00E73E66">
        <w:t>,</w:t>
      </w:r>
      <w:r w:rsidR="00570FB5" w:rsidRPr="00E73E66">
        <w:t xml:space="preserve"> Subpart E.</w:t>
      </w:r>
    </w:p>
    <w:p w14:paraId="7ED5194E" w14:textId="437E7143" w:rsidR="00570FB5" w:rsidRPr="00E73E66" w:rsidRDefault="00570FB5" w:rsidP="00426F37">
      <w:pPr>
        <w:pStyle w:val="Level1"/>
        <w:numPr>
          <w:ilvl w:val="0"/>
          <w:numId w:val="0"/>
        </w:numPr>
        <w:tabs>
          <w:tab w:val="left" w:pos="360"/>
        </w:tabs>
        <w:outlineLvl w:val="9"/>
      </w:pPr>
      <w:r w:rsidRPr="00E73E66">
        <w:t xml:space="preserve">2.  Cooperative agreement funds </w:t>
      </w:r>
      <w:r w:rsidR="00F5623E" w:rsidRPr="00E73E66">
        <w:t xml:space="preserve">shall </w:t>
      </w:r>
      <w:r w:rsidRPr="00E73E66">
        <w:rPr>
          <w:u w:val="single"/>
        </w:rPr>
        <w:t>not</w:t>
      </w:r>
      <w:r w:rsidRPr="00E73E66">
        <w:t xml:space="preserve"> be used for any of the following properties:</w:t>
      </w:r>
    </w:p>
    <w:p w14:paraId="7ED5194F" w14:textId="7CDF5B2D" w:rsidR="00570FB5" w:rsidRPr="00E73E66" w:rsidRDefault="00570FB5" w:rsidP="00426F37">
      <w:pPr>
        <w:pStyle w:val="a"/>
        <w:numPr>
          <w:ilvl w:val="0"/>
          <w:numId w:val="0"/>
        </w:numPr>
        <w:tabs>
          <w:tab w:val="left" w:pos="720"/>
          <w:tab w:val="left" w:pos="1350"/>
        </w:tabs>
        <w:ind w:left="1080" w:hanging="360"/>
      </w:pPr>
      <w:r w:rsidRPr="00E73E66">
        <w:t>a.</w:t>
      </w:r>
      <w:r w:rsidRPr="00E73E66">
        <w:tab/>
        <w:t xml:space="preserve">Facilities listed, or proposed for listing, on the National Priorities List (NPL); </w:t>
      </w:r>
    </w:p>
    <w:p w14:paraId="7ED51950" w14:textId="7E76BCC2" w:rsidR="00570FB5" w:rsidRPr="00E73E66" w:rsidRDefault="00570FB5" w:rsidP="00426F37">
      <w:pPr>
        <w:pStyle w:val="a"/>
        <w:numPr>
          <w:ilvl w:val="0"/>
          <w:numId w:val="0"/>
        </w:numPr>
        <w:tabs>
          <w:tab w:val="left" w:pos="720"/>
          <w:tab w:val="left" w:pos="810"/>
          <w:tab w:val="left" w:pos="1350"/>
        </w:tabs>
        <w:ind w:left="1080" w:hanging="360"/>
      </w:pPr>
      <w:r w:rsidRPr="00E73E66">
        <w:t>b.</w:t>
      </w:r>
      <w:r w:rsidRPr="00E73E66">
        <w:tab/>
        <w:t xml:space="preserve">Facilities subject to unilateral administrative orders, court orders, and administrative orders on consent or judicial consent decree issued to or entered by parties under CERCLA; </w:t>
      </w:r>
    </w:p>
    <w:p w14:paraId="7ED51951" w14:textId="7123BF51" w:rsidR="00570FB5" w:rsidRPr="00E73E66" w:rsidRDefault="00570FB5" w:rsidP="00426F37">
      <w:pPr>
        <w:pStyle w:val="a"/>
        <w:numPr>
          <w:ilvl w:val="0"/>
          <w:numId w:val="0"/>
        </w:numPr>
        <w:tabs>
          <w:tab w:val="left" w:pos="720"/>
          <w:tab w:val="left" w:pos="1350"/>
        </w:tabs>
        <w:ind w:left="1080" w:hanging="360"/>
      </w:pPr>
      <w:r w:rsidRPr="00E73E66">
        <w:t>c.</w:t>
      </w:r>
      <w:r w:rsidRPr="00E73E66">
        <w:tab/>
        <w:t xml:space="preserve">Facilities that are subject to the jurisdiction, </w:t>
      </w:r>
      <w:proofErr w:type="gramStart"/>
      <w:r w:rsidRPr="00E73E66">
        <w:t>custody</w:t>
      </w:r>
      <w:proofErr w:type="gramEnd"/>
      <w:r w:rsidRPr="00E73E66">
        <w:t xml:space="preserve"> or control of the United States government except for land held in trust by the United States government for an Indian tribe; or </w:t>
      </w:r>
    </w:p>
    <w:p w14:paraId="7ED51952" w14:textId="77777777" w:rsidR="00570FB5" w:rsidRPr="00E73E66" w:rsidRDefault="00570FB5" w:rsidP="00426F37">
      <w:pPr>
        <w:pStyle w:val="a"/>
        <w:numPr>
          <w:ilvl w:val="0"/>
          <w:numId w:val="0"/>
        </w:numPr>
        <w:tabs>
          <w:tab w:val="left" w:pos="720"/>
          <w:tab w:val="left" w:pos="1350"/>
        </w:tabs>
        <w:ind w:left="1080" w:hanging="360"/>
      </w:pPr>
      <w:r w:rsidRPr="00E73E66">
        <w:t>d.</w:t>
      </w:r>
      <w:r w:rsidRPr="00E73E66">
        <w:tab/>
        <w:t>A site excluded from the definition of a brownfield site for which EPA has not made a property-specific funding determination.</w:t>
      </w:r>
    </w:p>
    <w:p w14:paraId="7ED51955" w14:textId="7F48B655" w:rsidR="00570FB5" w:rsidRPr="00E73E66" w:rsidRDefault="00570FB5" w:rsidP="00E51828">
      <w:pPr>
        <w:rPr>
          <w:b/>
          <w:bCs/>
        </w:rPr>
      </w:pPr>
      <w:bookmarkStart w:id="42" w:name="_Hlk516206643"/>
      <w:r w:rsidRPr="00E73E66">
        <w:rPr>
          <w:b/>
          <w:bCs/>
        </w:rPr>
        <w:t>D.  Interest-Bearing Accounts and Program Income</w:t>
      </w:r>
    </w:p>
    <w:bookmarkEnd w:id="42"/>
    <w:p w14:paraId="69734E5A" w14:textId="2B8B2500" w:rsidR="008769EA" w:rsidRPr="00E73E66" w:rsidRDefault="00D440B0" w:rsidP="00E51828">
      <w:pPr>
        <w:pStyle w:val="Level1"/>
        <w:numPr>
          <w:ilvl w:val="0"/>
          <w:numId w:val="0"/>
        </w:numPr>
        <w:tabs>
          <w:tab w:val="left" w:pos="360"/>
        </w:tabs>
        <w:ind w:left="360" w:hanging="360"/>
        <w:outlineLvl w:val="9"/>
        <w:rPr>
          <w:rStyle w:val="CommentReference"/>
          <w:sz w:val="24"/>
          <w:szCs w:val="24"/>
        </w:rPr>
      </w:pPr>
      <w:r w:rsidRPr="00E73E66">
        <w:t xml:space="preserve">1. </w:t>
      </w:r>
      <w:r w:rsidRPr="00E73E66">
        <w:tab/>
      </w:r>
      <w:r w:rsidR="003931E1" w:rsidRPr="00E73E66">
        <w:t>In accordance with 2 CFR § 1500.</w:t>
      </w:r>
      <w:r w:rsidR="00211514" w:rsidRPr="00E73E66">
        <w:t>8</w:t>
      </w:r>
      <w:r w:rsidR="003931E1" w:rsidRPr="00E73E66">
        <w:t>(b), during the performance period of the cooperative agreement, the CAR is authorized to add program income to the funds awarded by EPA and use the program income under the same terms and conditions of this agreement.</w:t>
      </w:r>
    </w:p>
    <w:p w14:paraId="4A2CBE06" w14:textId="52DB3590" w:rsidR="008769EA" w:rsidRPr="00E73E66" w:rsidRDefault="00D440B0" w:rsidP="00D440B0">
      <w:pPr>
        <w:pStyle w:val="Level1"/>
        <w:numPr>
          <w:ilvl w:val="0"/>
          <w:numId w:val="0"/>
        </w:numPr>
        <w:tabs>
          <w:tab w:val="left" w:pos="360"/>
        </w:tabs>
        <w:ind w:left="360" w:hanging="360"/>
        <w:outlineLvl w:val="9"/>
      </w:pPr>
      <w:r w:rsidRPr="00E73E66">
        <w:t xml:space="preserve">2. </w:t>
      </w:r>
      <w:r w:rsidRPr="00E73E66">
        <w:tab/>
      </w:r>
      <w:r w:rsidR="008769EA" w:rsidRPr="00E73E66">
        <w:t xml:space="preserve">Program income for the CAR shall be defined as the gross income received by the recipient, directly generated by the cooperative agreement </w:t>
      </w:r>
      <w:proofErr w:type="gramStart"/>
      <w:r w:rsidR="008769EA" w:rsidRPr="00E73E66">
        <w:t>award</w:t>
      </w:r>
      <w:proofErr w:type="gramEnd"/>
      <w:r w:rsidR="008769EA" w:rsidRPr="00E73E66">
        <w:t xml:space="preserve"> or earned during the period of the award. Program income includes, but is not limited to, fees charged for cleanup planning, </w:t>
      </w:r>
      <w:proofErr w:type="spellStart"/>
      <w:r w:rsidR="008769EA" w:rsidRPr="00E73E66">
        <w:t>clean up</w:t>
      </w:r>
      <w:proofErr w:type="spellEnd"/>
      <w:r w:rsidR="008769EA" w:rsidRPr="00E73E66">
        <w:t xml:space="preserve"> activities, or other activities when the costs for the </w:t>
      </w:r>
      <w:r w:rsidR="000B2F68" w:rsidRPr="00E73E66">
        <w:t xml:space="preserve">activities </w:t>
      </w:r>
      <w:r w:rsidR="00C013B9" w:rsidRPr="00E73E66">
        <w:t xml:space="preserve">are </w:t>
      </w:r>
      <w:r w:rsidR="008769EA" w:rsidRPr="00E73E66">
        <w:t>charged to this agreement.</w:t>
      </w:r>
    </w:p>
    <w:p w14:paraId="7ED51957" w14:textId="6D23ED58" w:rsidR="00570FB5" w:rsidRPr="00E73E66" w:rsidRDefault="00D440B0" w:rsidP="00426F37">
      <w:pPr>
        <w:pStyle w:val="Level1"/>
        <w:numPr>
          <w:ilvl w:val="0"/>
          <w:numId w:val="0"/>
        </w:numPr>
        <w:tabs>
          <w:tab w:val="left" w:pos="360"/>
        </w:tabs>
        <w:ind w:left="360" w:hanging="360"/>
        <w:outlineLvl w:val="9"/>
      </w:pPr>
      <w:r w:rsidRPr="00E73E66">
        <w:t xml:space="preserve">3. </w:t>
      </w:r>
      <w:r w:rsidRPr="00E73E66">
        <w:tab/>
      </w:r>
      <w:r w:rsidR="00570FB5" w:rsidRPr="00E73E66">
        <w:t xml:space="preserve">The CAR must deposit advances of cooperative agreement funds and program income (i.e., fees) in an interest-bearing account. </w:t>
      </w:r>
    </w:p>
    <w:p w14:paraId="7ED51958" w14:textId="5E780AAA" w:rsidR="00570FB5" w:rsidRPr="00E73E66" w:rsidRDefault="00D440B0" w:rsidP="00426F37">
      <w:pPr>
        <w:pStyle w:val="NoSpacing"/>
        <w:ind w:left="1080" w:hanging="360"/>
      </w:pPr>
      <w:r w:rsidRPr="00E73E66">
        <w:t xml:space="preserve">a. </w:t>
      </w:r>
      <w:r w:rsidRPr="00E73E66">
        <w:tab/>
      </w:r>
      <w:r w:rsidR="00570FB5" w:rsidRPr="00E73E66">
        <w:t xml:space="preserve">For interest earned on advances, CARs are subject to the provisions of 2 CFR </w:t>
      </w:r>
      <w:r w:rsidR="00900718" w:rsidRPr="00E73E66">
        <w:rPr>
          <w:color w:val="000000"/>
        </w:rPr>
        <w:t xml:space="preserve">§ </w:t>
      </w:r>
      <w:r w:rsidR="00570FB5" w:rsidRPr="00E73E66">
        <w:t>200.305(b)(7)(ii) relating to remitting interest on advances to EPA on a quarterly basis.</w:t>
      </w:r>
    </w:p>
    <w:p w14:paraId="7ED51959" w14:textId="06418360" w:rsidR="00570FB5" w:rsidRPr="00E73E66" w:rsidRDefault="00D440B0" w:rsidP="00426F37">
      <w:pPr>
        <w:pStyle w:val="NoSpacing"/>
        <w:ind w:left="1080" w:hanging="360"/>
      </w:pPr>
      <w:r w:rsidRPr="00E73E66">
        <w:t xml:space="preserve">b. </w:t>
      </w:r>
      <w:r w:rsidRPr="00E73E66">
        <w:tab/>
      </w:r>
      <w:r w:rsidR="00570FB5" w:rsidRPr="00E73E66">
        <w:t xml:space="preserve">Any program income earned by the CAR will be added to the funds EPA has committed to this agreement and used only for eligible and allowable costs under the agreement as provided in 2 CFR </w:t>
      </w:r>
      <w:r w:rsidR="00900718" w:rsidRPr="00E73E66">
        <w:rPr>
          <w:color w:val="000000"/>
        </w:rPr>
        <w:t xml:space="preserve">§ </w:t>
      </w:r>
      <w:r w:rsidR="00570FB5" w:rsidRPr="00E73E66">
        <w:t xml:space="preserve">200.307 and 2 CFR </w:t>
      </w:r>
      <w:r w:rsidR="00900718" w:rsidRPr="00E73E66">
        <w:rPr>
          <w:color w:val="000000"/>
        </w:rPr>
        <w:t xml:space="preserve">§ </w:t>
      </w:r>
      <w:r w:rsidR="00570FB5" w:rsidRPr="00E73E66">
        <w:t>1500.</w:t>
      </w:r>
      <w:r w:rsidR="00211514" w:rsidRPr="00E73E66">
        <w:t>8</w:t>
      </w:r>
      <w:r w:rsidR="00570FB5" w:rsidRPr="00E73E66">
        <w:t>, as applicable.</w:t>
      </w:r>
    </w:p>
    <w:p w14:paraId="7ED5195A" w14:textId="7FAF2C98" w:rsidR="00570FB5" w:rsidRPr="00E73E66" w:rsidRDefault="00D440B0" w:rsidP="00426F37">
      <w:pPr>
        <w:tabs>
          <w:tab w:val="left" w:pos="720"/>
          <w:tab w:val="left" w:pos="1440"/>
        </w:tabs>
        <w:ind w:left="1080" w:right="720" w:hanging="360"/>
      </w:pPr>
      <w:r w:rsidRPr="00E73E66">
        <w:t xml:space="preserve">c. </w:t>
      </w:r>
      <w:r w:rsidRPr="00E73E66">
        <w:tab/>
      </w:r>
      <w:r w:rsidR="00570FB5" w:rsidRPr="00E73E66">
        <w:t>Interest earned on program income is considered additional program income.</w:t>
      </w:r>
    </w:p>
    <w:p w14:paraId="7ED5195B" w14:textId="2C3125A7" w:rsidR="00570FB5" w:rsidRPr="00E73E66" w:rsidRDefault="00D440B0" w:rsidP="00426F37">
      <w:pPr>
        <w:tabs>
          <w:tab w:val="left" w:pos="720"/>
          <w:tab w:val="left" w:pos="1440"/>
        </w:tabs>
        <w:ind w:left="1080" w:hanging="360"/>
      </w:pPr>
      <w:r w:rsidRPr="00E73E66">
        <w:lastRenderedPageBreak/>
        <w:t xml:space="preserve">d. </w:t>
      </w:r>
      <w:r w:rsidRPr="00E73E66">
        <w:tab/>
      </w:r>
      <w:r w:rsidR="00570FB5" w:rsidRPr="00E73E66">
        <w:t xml:space="preserve">The CAR must disburse program income (including interest earned on program income) before requesting additional payments from EPA as required by 2 CFR </w:t>
      </w:r>
      <w:r w:rsidR="00900718" w:rsidRPr="00E73E66">
        <w:rPr>
          <w:color w:val="000000"/>
        </w:rPr>
        <w:t xml:space="preserve">§ </w:t>
      </w:r>
      <w:r w:rsidR="00570FB5" w:rsidRPr="00E73E66">
        <w:t>200.305(b)(5).</w:t>
      </w:r>
    </w:p>
    <w:p w14:paraId="7ED5195D" w14:textId="4B37A356" w:rsidR="00570FB5" w:rsidRPr="00E73E66" w:rsidRDefault="00D440B0" w:rsidP="00D440B0">
      <w:pPr>
        <w:ind w:left="360" w:hanging="360"/>
        <w:rPr>
          <w:bCs/>
        </w:rPr>
      </w:pPr>
      <w:r w:rsidRPr="00E73E66">
        <w:rPr>
          <w:bCs/>
        </w:rPr>
        <w:t xml:space="preserve">4. </w:t>
      </w:r>
      <w:r w:rsidRPr="00E73E66">
        <w:rPr>
          <w:bCs/>
        </w:rPr>
        <w:tab/>
      </w:r>
      <w:r w:rsidR="00570FB5" w:rsidRPr="00E73E66">
        <w:rPr>
          <w:bCs/>
        </w:rPr>
        <w:t xml:space="preserve">As required by 2 CFR </w:t>
      </w:r>
      <w:r w:rsidR="00900718" w:rsidRPr="00E73E66">
        <w:rPr>
          <w:color w:val="000000"/>
        </w:rPr>
        <w:t xml:space="preserve">§ </w:t>
      </w:r>
      <w:r w:rsidR="00570FB5" w:rsidRPr="00E73E66">
        <w:rPr>
          <w:bCs/>
        </w:rPr>
        <w:t>200.302, the CAR must maintain accounting records documenting the receipt and disbursement of program income.</w:t>
      </w:r>
    </w:p>
    <w:p w14:paraId="3E3FE298" w14:textId="03E2E04F" w:rsidR="00D8254C" w:rsidRPr="00E73E66" w:rsidRDefault="00D440B0" w:rsidP="00D440B0">
      <w:pPr>
        <w:ind w:left="360" w:hanging="360"/>
      </w:pPr>
      <w:r w:rsidRPr="00E73E66">
        <w:t xml:space="preserve">5. </w:t>
      </w:r>
      <w:r w:rsidRPr="00E73E66">
        <w:tab/>
      </w:r>
      <w:r w:rsidR="00D8254C" w:rsidRPr="00E73E66">
        <w:t>The recipient must provide as part of its quarterly performance report and final technical report a description of how program income is being used. Further, a report on the amount of program income earned during the award period must be submitted with the quarterly performance report, final technical report, and Federal Financial Report (Standard Form 425).</w:t>
      </w:r>
    </w:p>
    <w:p w14:paraId="7ED51960" w14:textId="5795147C" w:rsidR="00570FB5" w:rsidRPr="00E73E66" w:rsidRDefault="00570FB5" w:rsidP="00E51828">
      <w:pPr>
        <w:jc w:val="center"/>
        <w:rPr>
          <w:b/>
          <w:bCs/>
          <w:sz w:val="28"/>
          <w:szCs w:val="28"/>
        </w:rPr>
      </w:pPr>
      <w:r w:rsidRPr="00E73E66">
        <w:rPr>
          <w:b/>
          <w:bCs/>
          <w:sz w:val="28"/>
          <w:szCs w:val="28"/>
        </w:rPr>
        <w:t>V. CLEANUP REQUIREMENTS</w:t>
      </w:r>
    </w:p>
    <w:p w14:paraId="7ED51962" w14:textId="77777777" w:rsidR="00570FB5" w:rsidRPr="00E73E66" w:rsidRDefault="00570FB5" w:rsidP="00E51828">
      <w:pPr>
        <w:rPr>
          <w:b/>
          <w:bCs/>
        </w:rPr>
      </w:pPr>
      <w:r w:rsidRPr="00E73E66">
        <w:rPr>
          <w:b/>
          <w:bCs/>
        </w:rPr>
        <w:t>A.  Authorized Cleanup Activities</w:t>
      </w:r>
    </w:p>
    <w:p w14:paraId="661A78A1" w14:textId="668A55E5" w:rsidR="001A7DD6" w:rsidRPr="00E73E66" w:rsidRDefault="003E6F9E" w:rsidP="00A5350D">
      <w:pPr>
        <w:widowControl/>
        <w:tabs>
          <w:tab w:val="left" w:pos="270"/>
        </w:tabs>
        <w:autoSpaceDE/>
        <w:autoSpaceDN/>
        <w:adjustRightInd/>
        <w:ind w:left="360" w:hanging="360"/>
      </w:pPr>
      <w:bookmarkStart w:id="43" w:name="_Hlk6223321"/>
      <w:r w:rsidRPr="00E73E66">
        <w:t xml:space="preserve">1. </w:t>
      </w:r>
      <w:r w:rsidR="00A5350D" w:rsidRPr="00E73E66">
        <w:t xml:space="preserve">  </w:t>
      </w:r>
      <w:r w:rsidR="00570FB5" w:rsidRPr="00E73E66">
        <w:t xml:space="preserve">The CAR shall prepare an </w:t>
      </w:r>
      <w:r w:rsidR="001C0D83" w:rsidRPr="00E73E66">
        <w:t>A</w:t>
      </w:r>
      <w:r w:rsidR="00570FB5" w:rsidRPr="00E73E66">
        <w:t xml:space="preserve">nalysis of </w:t>
      </w:r>
      <w:r w:rsidR="001C0D83" w:rsidRPr="00E73E66">
        <w:t>B</w:t>
      </w:r>
      <w:r w:rsidR="00570FB5" w:rsidRPr="00E73E66">
        <w:t xml:space="preserve">rownfield </w:t>
      </w:r>
      <w:r w:rsidR="001C0D83" w:rsidRPr="00E73E66">
        <w:t>C</w:t>
      </w:r>
      <w:r w:rsidR="00570FB5" w:rsidRPr="00E73E66">
        <w:t xml:space="preserve">leanup </w:t>
      </w:r>
      <w:r w:rsidR="001C0D83" w:rsidRPr="00E73E66">
        <w:t>A</w:t>
      </w:r>
      <w:r w:rsidR="00570FB5" w:rsidRPr="00E73E66">
        <w:t>lternatives (ABCA)</w:t>
      </w:r>
      <w:bookmarkStart w:id="44" w:name="_Hlk516662113"/>
      <w:r w:rsidR="008860A6" w:rsidRPr="00E73E66">
        <w:t>,</w:t>
      </w:r>
      <w:r w:rsidR="00570FB5" w:rsidRPr="00E73E66">
        <w:t xml:space="preserve"> or equivalent state Brownfields program document</w:t>
      </w:r>
      <w:bookmarkEnd w:id="44"/>
      <w:r w:rsidR="008860A6" w:rsidRPr="00E73E66">
        <w:t>,</w:t>
      </w:r>
      <w:r w:rsidR="00570FB5" w:rsidRPr="00E73E66">
        <w:t xml:space="preserve"> which will include information about the site and contamination issues (i.e., exposure pathways, identification of contaminant sources, etc.); cleanup standards; applicable laws; alternatives considered; and the proposed cleanup. The evaluation of alternatives must include effectiveness, ability to implement, and the cost of the response proposed. The evaluation of alternatives must also consider the resilience of the remedial options </w:t>
      </w:r>
      <w:bookmarkStart w:id="45" w:name="_Hlk513710007"/>
      <w:r w:rsidR="00570FB5" w:rsidRPr="00E73E66">
        <w:t>to address potential adverse impacts caused by extreme we</w:t>
      </w:r>
      <w:r w:rsidR="008508EF" w:rsidRPr="00E73E66">
        <w:t>a</w:t>
      </w:r>
      <w:r w:rsidR="00570FB5" w:rsidRPr="00E73E66">
        <w:t>ther events</w:t>
      </w:r>
      <w:bookmarkEnd w:id="45"/>
      <w:r w:rsidR="00570FB5" w:rsidRPr="00E73E66">
        <w:t xml:space="preserve"> (e.g., sea level rise, increased </w:t>
      </w:r>
      <w:proofErr w:type="gramStart"/>
      <w:r w:rsidR="00570FB5" w:rsidRPr="00E73E66">
        <w:t>frequency</w:t>
      </w:r>
      <w:proofErr w:type="gramEnd"/>
      <w:r w:rsidR="00570FB5" w:rsidRPr="00E73E66">
        <w:t xml:space="preserve"> and intensity of flooding, etc.). The alternatives may additionally consider the degree to which they reduce greenhouse gas discharges, reduce energy </w:t>
      </w:r>
      <w:proofErr w:type="gramStart"/>
      <w:r w:rsidR="00570FB5" w:rsidRPr="00E73E66">
        <w:t>use</w:t>
      </w:r>
      <w:proofErr w:type="gramEnd"/>
      <w:r w:rsidR="00570FB5" w:rsidRPr="00E73E66">
        <w:t xml:space="preserve"> or employ alternative energy sources, reduce </w:t>
      </w:r>
      <w:r w:rsidR="00570FB5" w:rsidRPr="00E73E66">
        <w:rPr>
          <w:noProof/>
        </w:rPr>
        <w:t>volume</w:t>
      </w:r>
      <w:r w:rsidR="00570FB5" w:rsidRPr="00E73E66">
        <w:t xml:space="preserve"> of wastewater generated/</w:t>
      </w:r>
      <w:r w:rsidR="00570FB5" w:rsidRPr="00E73E66">
        <w:rPr>
          <w:noProof/>
        </w:rPr>
        <w:t>disposed</w:t>
      </w:r>
      <w:r w:rsidR="00C013B9" w:rsidRPr="00E73E66">
        <w:rPr>
          <w:noProof/>
        </w:rPr>
        <w:t xml:space="preserve"> of</w:t>
      </w:r>
      <w:r w:rsidR="00570FB5" w:rsidRPr="00E73E66">
        <w:t xml:space="preserve">, reduce </w:t>
      </w:r>
      <w:r w:rsidR="00570FB5" w:rsidRPr="00E73E66">
        <w:rPr>
          <w:noProof/>
        </w:rPr>
        <w:t>volume</w:t>
      </w:r>
      <w:r w:rsidR="00570FB5" w:rsidRPr="00E73E66">
        <w:t xml:space="preserve"> of materials taken to landfills, and recycle and re-use materials generated during the cleanup process to the maximum extent practicable. The evaluation will include an analysis of reasonable alternatives including no action. The cleanup method chosen must be based on this analysis</w:t>
      </w:r>
      <w:r w:rsidR="001A7DD6" w:rsidRPr="00E73E66">
        <w:t xml:space="preserve"> and documented in a decision document upon completion of the public comment period. The CAR must consult with the relevant state program (or EPA if there is not a state program that covers the site) to determine if the selected cleanup requires formal modification based on public comments or</w:t>
      </w:r>
      <w:r w:rsidR="001A7DD6" w:rsidRPr="00E73E66">
        <w:rPr>
          <w:color w:val="FF0000"/>
        </w:rPr>
        <w:t xml:space="preserve"> </w:t>
      </w:r>
      <w:r w:rsidR="001A7DD6" w:rsidRPr="00E73E66">
        <w:t xml:space="preserve">new information. </w:t>
      </w:r>
    </w:p>
    <w:bookmarkEnd w:id="43"/>
    <w:p w14:paraId="7ED51967" w14:textId="7D1295C5" w:rsidR="00570FB5" w:rsidRPr="00E73E66" w:rsidRDefault="003E6F9E" w:rsidP="003E6F9E">
      <w:pPr>
        <w:pStyle w:val="NoSpacing"/>
        <w:ind w:left="360" w:hanging="360"/>
      </w:pPr>
      <w:r w:rsidRPr="00E73E66">
        <w:t xml:space="preserve">2. </w:t>
      </w:r>
      <w:r w:rsidRPr="00E73E66">
        <w:tab/>
      </w:r>
      <w:r w:rsidR="00570FB5" w:rsidRPr="00E73E66">
        <w:t xml:space="preserve">Prior to conducting or engaging in any on-site activity with the potential to impact historic properties (such as invasive sampling or cleanup), the CAR shall consult with the EPA Project Officer regarding potential applicability of the National Historic Preservation Act (NHPA) </w:t>
      </w:r>
      <w:r w:rsidR="00FC1172" w:rsidRPr="00E73E66">
        <w:t xml:space="preserve">(16 USC </w:t>
      </w:r>
      <w:r w:rsidR="00FC1172" w:rsidRPr="00E73E66">
        <w:rPr>
          <w:color w:val="000000"/>
        </w:rPr>
        <w:t xml:space="preserve">§ 470) </w:t>
      </w:r>
      <w:r w:rsidR="00570FB5" w:rsidRPr="00E73E66">
        <w:t xml:space="preserve">and, if applicable, shall assist EPA in complying with any requirements of the NHPA and implementing regulations. </w:t>
      </w:r>
    </w:p>
    <w:p w14:paraId="7ED51969" w14:textId="0186CC5C" w:rsidR="00570FB5" w:rsidRPr="00E73E66" w:rsidRDefault="00570FB5" w:rsidP="00E51828">
      <w:pPr>
        <w:rPr>
          <w:b/>
          <w:bCs/>
          <w:i/>
          <w:iCs/>
        </w:rPr>
      </w:pPr>
      <w:r w:rsidRPr="00E73E66">
        <w:rPr>
          <w:b/>
          <w:bCs/>
        </w:rPr>
        <w:t>B.  Quality Assurance (QA) Requirements</w:t>
      </w:r>
      <w:r w:rsidR="00A17EFE" w:rsidRPr="00E73E66">
        <w:rPr>
          <w:b/>
          <w:bCs/>
        </w:rPr>
        <w:t xml:space="preserve"> </w:t>
      </w:r>
    </w:p>
    <w:p w14:paraId="203565ED" w14:textId="78FA68BB" w:rsidR="000A793E" w:rsidRPr="00E73E66" w:rsidRDefault="00080E29" w:rsidP="000A793E">
      <w:pPr>
        <w:pStyle w:val="NoSpacing"/>
        <w:ind w:left="360" w:hanging="360"/>
      </w:pPr>
      <w:r w:rsidRPr="00E73E66">
        <w:t xml:space="preserve">1. </w:t>
      </w:r>
      <w:r w:rsidRPr="00E73E66">
        <w:tab/>
      </w:r>
      <w:r w:rsidR="000225E3" w:rsidRPr="00E73E66">
        <w:t>When</w:t>
      </w:r>
      <w:r w:rsidR="00570FB5" w:rsidRPr="00E73E66">
        <w:t xml:space="preserve"> environmental data are collected as part of the brownfield cleanup (e.g., cleanup verification sampling, post-cleanup confirmation sampling), the CAR shall comply with </w:t>
      </w:r>
      <w:r w:rsidR="002F0E99">
        <w:fldChar w:fldCharType="begin"/>
      </w:r>
      <w:r w:rsidR="002F0E99">
        <w:instrText xml:space="preserve"> HYPERLINK "https://www.ecfr.gov/current/title-2/subtitle-B/chapter-XV/part-1500#1500.12" </w:instrText>
      </w:r>
      <w:r w:rsidR="002F0E99">
        <w:fldChar w:fldCharType="separate"/>
      </w:r>
      <w:r w:rsidR="00570FB5" w:rsidRPr="002F0E99">
        <w:rPr>
          <w:rStyle w:val="Hyperlink"/>
        </w:rPr>
        <w:t>2 CFR</w:t>
      </w:r>
      <w:r w:rsidR="00900718" w:rsidRPr="002F0E99">
        <w:rPr>
          <w:rStyle w:val="Hyperlink"/>
        </w:rPr>
        <w:t xml:space="preserve"> § </w:t>
      </w:r>
      <w:r w:rsidR="00570FB5" w:rsidRPr="002F0E99">
        <w:rPr>
          <w:rStyle w:val="Hyperlink"/>
        </w:rPr>
        <w:t>1500.</w:t>
      </w:r>
      <w:r w:rsidR="00211514" w:rsidRPr="002F0E99">
        <w:rPr>
          <w:rStyle w:val="Hyperlink"/>
        </w:rPr>
        <w:t>12</w:t>
      </w:r>
      <w:r w:rsidR="002F0E99">
        <w:fldChar w:fldCharType="end"/>
      </w:r>
      <w:r w:rsidR="00211514" w:rsidRPr="00E73E66">
        <w:t xml:space="preserve"> </w:t>
      </w:r>
      <w:r w:rsidR="00570FB5" w:rsidRPr="00E73E66">
        <w:t>requirements to develop and implement quality assurance practices sufficient to produce data adequate to meet project objectives and to minimize data loss. State law may impose additional QA requirements.</w:t>
      </w:r>
      <w:r w:rsidR="004009FE" w:rsidRPr="00E73E66">
        <w:t xml:space="preserve"> </w:t>
      </w:r>
    </w:p>
    <w:p w14:paraId="679CED89" w14:textId="358A50DF" w:rsidR="004009FE" w:rsidRPr="00E73E66" w:rsidRDefault="000A793E" w:rsidP="008D573D">
      <w:pPr>
        <w:pStyle w:val="NoSpacing"/>
        <w:ind w:left="360" w:hanging="360"/>
      </w:pPr>
      <w:r w:rsidRPr="00E73E66">
        <w:t xml:space="preserve">2. </w:t>
      </w:r>
      <w:r w:rsidR="00773A09" w:rsidRPr="00E73E66">
        <w:tab/>
      </w:r>
      <w:r w:rsidR="004009FE" w:rsidRPr="00E73E66">
        <w:t xml:space="preserve">Recipients implementing environmental programs within the scope of the assistance agreement must submit to the EPA Project Officer an approvable Quality Assurance Project Plan (QAPP) at least 60 days prior to the initiating of data collection or data compilation. The Quality Assurance Project Plan (QAPP) is the document that provides comprehensive details about the quality assurance, quality control, and technical activities that must be implemented to ensure that project objectives are met. Environmental programs include direct measurements or data generation, environmental modeling, compilation of </w:t>
      </w:r>
      <w:r w:rsidR="00C013B9" w:rsidRPr="00E73E66">
        <w:t xml:space="preserve">data </w:t>
      </w:r>
      <w:r w:rsidR="004009FE" w:rsidRPr="00E73E66">
        <w:t xml:space="preserve">from </w:t>
      </w:r>
      <w:r w:rsidR="004009FE" w:rsidRPr="00E73E66">
        <w:lastRenderedPageBreak/>
        <w:t xml:space="preserve">literature or electronic media, and data supporting the design, construction, and operation of environmental technology. </w:t>
      </w:r>
    </w:p>
    <w:p w14:paraId="1E3DC006" w14:textId="353D4E1B" w:rsidR="004009FE" w:rsidRPr="00E73E66" w:rsidRDefault="004009FE" w:rsidP="008D573D">
      <w:pPr>
        <w:pStyle w:val="NoSpacing"/>
        <w:ind w:left="360"/>
      </w:pPr>
      <w:r w:rsidRPr="00E73E66">
        <w:t>The QAPP should be prepared in accordance with</w:t>
      </w:r>
      <w:r w:rsidR="009B1FEE">
        <w:t xml:space="preserve"> the</w:t>
      </w:r>
      <w:r w:rsidRPr="00E73E66">
        <w:t xml:space="preserve"> </w:t>
      </w:r>
      <w:hyperlink r:id="rId27" w:history="1">
        <w:r w:rsidR="004A6A88">
          <w:rPr>
            <w:rStyle w:val="Hyperlink"/>
          </w:rPr>
          <w:t>EPA Quality Assurance Project Plan Standard</w:t>
        </w:r>
      </w:hyperlink>
      <w:r w:rsidR="004A6A88">
        <w:t xml:space="preserve"> (</w:t>
      </w:r>
      <w:hyperlink r:id="rId28" w:history="1">
        <w:r w:rsidR="004A6A88" w:rsidRPr="00364AE7">
          <w:rPr>
            <w:rStyle w:val="Hyperlink"/>
          </w:rPr>
          <w:t>https://www.epa.gov/system/files/documents/2023-07/quality_assurance_project_plan_standard.pdf</w:t>
        </w:r>
      </w:hyperlink>
      <w:r w:rsidR="004A6A88">
        <w:t>).</w:t>
      </w:r>
      <w:r w:rsidRPr="00E73E66">
        <w:t xml:space="preserve"> No environmental data collection or data compilation may occur until the QAPP is approved by the EPA Project Officer and Quality Assurance Regional Manager. Additional information on the requirements can be found at the EPA Office of Grants and Debarment website at </w:t>
      </w:r>
      <w:hyperlink r:id="rId29" w:history="1">
        <w:r w:rsidR="00691C56" w:rsidRPr="00E73E66">
          <w:rPr>
            <w:rStyle w:val="Hyperlink"/>
          </w:rPr>
          <w:t>https://www.epa.gov/grants/implementation-quality-assurance-requirements-organizations-receiving-epa-financial</w:t>
        </w:r>
      </w:hyperlink>
      <w:r w:rsidRPr="00E73E66">
        <w:t>.</w:t>
      </w:r>
    </w:p>
    <w:p w14:paraId="243CF843" w14:textId="77777777" w:rsidR="000A793E" w:rsidRPr="00E73E66" w:rsidRDefault="000A793E" w:rsidP="000A793E">
      <w:pPr>
        <w:tabs>
          <w:tab w:val="left" w:pos="360"/>
        </w:tabs>
        <w:ind w:left="360" w:hanging="360"/>
      </w:pPr>
      <w:r w:rsidRPr="00E73E66">
        <w:t xml:space="preserve">3. </w:t>
      </w:r>
      <w:r w:rsidRPr="00E73E66">
        <w:tab/>
        <w:t>The recipient shall notify the EPA Project Officer and the EPA Quality Assurance Manager or designee (hereafter referred to as QAM) when substantive changes are needed to the QAPP. EPA may require the QAPP be updated and re-submitted for approval.</w:t>
      </w:r>
    </w:p>
    <w:p w14:paraId="54DD5D48" w14:textId="77777777" w:rsidR="000A793E" w:rsidRPr="00E73E66" w:rsidRDefault="000A793E" w:rsidP="000A793E">
      <w:pPr>
        <w:tabs>
          <w:tab w:val="left" w:pos="360"/>
        </w:tabs>
        <w:ind w:left="360" w:hanging="360"/>
      </w:pPr>
      <w:r w:rsidRPr="00E73E66">
        <w:t xml:space="preserve">4. </w:t>
      </w:r>
      <w:r w:rsidRPr="00E73E66">
        <w:tab/>
        <w:t>The recipient must review their approved QAPP at least annually. The results of the QAPP review and any revisions must be submitted to the EPA Project Officer and the QAM at least annually and may also be submitted when changes occur (the QAM or EPA Project Officer may add additional specifications).</w:t>
      </w:r>
    </w:p>
    <w:p w14:paraId="7ED5196E" w14:textId="4552E13D" w:rsidR="00570FB5" w:rsidRPr="00E73E66" w:rsidRDefault="00E51828" w:rsidP="001E3F65">
      <w:pPr>
        <w:ind w:left="360" w:hanging="360"/>
      </w:pPr>
      <w:bookmarkStart w:id="46" w:name="_Hlk515887351"/>
      <w:r w:rsidRPr="00E73E66">
        <w:rPr>
          <w:color w:val="000000" w:themeColor="text1"/>
        </w:rPr>
        <w:t>5</w:t>
      </w:r>
      <w:r w:rsidR="001E3F65" w:rsidRPr="00E73E66">
        <w:rPr>
          <w:color w:val="000000" w:themeColor="text1"/>
        </w:rPr>
        <w:t>.</w:t>
      </w:r>
      <w:r w:rsidR="001E3F65" w:rsidRPr="00E73E66">
        <w:rPr>
          <w:b/>
          <w:bCs/>
          <w:color w:val="000000" w:themeColor="text1"/>
        </w:rPr>
        <w:t xml:space="preserve"> </w:t>
      </w:r>
      <w:r w:rsidR="005A306D" w:rsidRPr="00E73E66">
        <w:rPr>
          <w:b/>
          <w:bCs/>
          <w:color w:val="000000" w:themeColor="text1"/>
        </w:rPr>
        <w:tab/>
      </w:r>
      <w:r w:rsidR="00570FB5" w:rsidRPr="00E73E66">
        <w:rPr>
          <w:b/>
          <w:bCs/>
          <w:color w:val="000000" w:themeColor="text1"/>
        </w:rPr>
        <w:t xml:space="preserve">Competency of Organizations Generating Environmental Measurement Data: </w:t>
      </w:r>
      <w:r w:rsidR="00570FB5" w:rsidRPr="00E73E66">
        <w:rPr>
          <w:color w:val="000000" w:themeColor="text1"/>
        </w:rPr>
        <w:t xml:space="preserve">In </w:t>
      </w:r>
    </w:p>
    <w:p w14:paraId="7ED5196F" w14:textId="430764DF" w:rsidR="00570FB5" w:rsidRPr="00E73E66" w:rsidRDefault="00570FB5" w:rsidP="004E7B45">
      <w:pPr>
        <w:ind w:left="360"/>
      </w:pPr>
      <w:r w:rsidRPr="00E73E66">
        <w:t xml:space="preserve">accordance with Agency Policy Directive Number FEM-2012-02, Policy to Assure the Competency of Organizations Generating Environmental Measurement Data under Agency-Funded Assistance Agreements, the CAR agrees, by entering into this agreement, that it has demonstrated competency prior to award, or alternatively, where a pre-award demonstration of competency is not practicable, the CAR agrees to demonstrate competency prior to carrying out any activities under the award involving the generation or use of environmental data. The CAR shall maintain competency for the duration of the project period of this agreement and this will be documented during the annual reporting process. A copy of the Policy is available online at </w:t>
      </w:r>
      <w:hyperlink r:id="rId30" w:history="1">
        <w:r w:rsidRPr="00E73E66">
          <w:rPr>
            <w:rStyle w:val="Hyperlink"/>
          </w:rPr>
          <w:t>http://www.epa.gov/fem/lab_comp.htm</w:t>
        </w:r>
      </w:hyperlink>
      <w:r w:rsidRPr="00E73E66">
        <w:t xml:space="preserve"> or a copy may also be requested by contacting the EPA Project Officer for this award.  </w:t>
      </w:r>
      <w:bookmarkEnd w:id="46"/>
    </w:p>
    <w:p w14:paraId="57A64254" w14:textId="619FE05F" w:rsidR="006265A3" w:rsidRPr="00E73E66" w:rsidRDefault="006265A3" w:rsidP="00E51828">
      <w:pPr>
        <w:rPr>
          <w:b/>
          <w:bCs/>
        </w:rPr>
      </w:pPr>
      <w:r w:rsidRPr="00E73E66">
        <w:rPr>
          <w:b/>
          <w:bCs/>
        </w:rPr>
        <w:t xml:space="preserve">C.  Public </w:t>
      </w:r>
      <w:r w:rsidR="00800D22" w:rsidRPr="00E73E66">
        <w:rPr>
          <w:b/>
          <w:bCs/>
        </w:rPr>
        <w:t>Involvement</w:t>
      </w:r>
      <w:r w:rsidR="002D6666" w:rsidRPr="00E73E66">
        <w:rPr>
          <w:b/>
          <w:bCs/>
        </w:rPr>
        <w:t xml:space="preserve"> and Community Outreach</w:t>
      </w:r>
      <w:r w:rsidRPr="00E73E66">
        <w:rPr>
          <w:b/>
          <w:bCs/>
        </w:rPr>
        <w:t xml:space="preserve"> </w:t>
      </w:r>
    </w:p>
    <w:p w14:paraId="06900FC9" w14:textId="77777777" w:rsidR="00800D22" w:rsidRPr="00E73E66" w:rsidRDefault="00800D22" w:rsidP="00800D22">
      <w:pPr>
        <w:pStyle w:val="NoSpacing"/>
        <w:ind w:left="360" w:hanging="360"/>
      </w:pPr>
      <w:r w:rsidRPr="00E73E66">
        <w:t xml:space="preserve">1. </w:t>
      </w:r>
      <w:r w:rsidRPr="00E73E66">
        <w:tab/>
        <w:t xml:space="preserve">All cleanup activities require a site-specific Community Involvement Plan. The plan must include providing reasonable notice to the community and </w:t>
      </w:r>
      <w:r w:rsidRPr="00E73E66">
        <w:rPr>
          <w:noProof/>
        </w:rPr>
        <w:t>opportunity</w:t>
      </w:r>
      <w:r w:rsidRPr="00E73E66">
        <w:t xml:space="preserve"> for public involvement and comment on the proposed cleanup options under consideration for the site. All information, including responses to public comments and administrative records, may be made available to the public to the extent consistent with 2 CFR </w:t>
      </w:r>
      <w:r w:rsidRPr="00E73E66">
        <w:rPr>
          <w:color w:val="000000"/>
        </w:rPr>
        <w:t xml:space="preserve">§ </w:t>
      </w:r>
      <w:r w:rsidRPr="00E73E66">
        <w:t>200.338 and applicable state, tribal, or local law.</w:t>
      </w:r>
    </w:p>
    <w:p w14:paraId="7ED51971" w14:textId="7AF00325" w:rsidR="00570FB5" w:rsidRPr="00E73E66" w:rsidRDefault="00801E5B" w:rsidP="00E51828">
      <w:pPr>
        <w:rPr>
          <w:b/>
          <w:bCs/>
        </w:rPr>
      </w:pPr>
      <w:r w:rsidRPr="00E73E66">
        <w:rPr>
          <w:b/>
          <w:bCs/>
        </w:rPr>
        <w:t>D</w:t>
      </w:r>
      <w:r w:rsidR="00570FB5" w:rsidRPr="00E73E66">
        <w:rPr>
          <w:b/>
          <w:bCs/>
        </w:rPr>
        <w:t xml:space="preserve">.  Public </w:t>
      </w:r>
      <w:r w:rsidR="006C1A11" w:rsidRPr="00E73E66">
        <w:rPr>
          <w:b/>
          <w:bCs/>
        </w:rPr>
        <w:t>Awareness</w:t>
      </w:r>
      <w:r w:rsidR="00570FB5" w:rsidRPr="00E73E66">
        <w:rPr>
          <w:b/>
          <w:bCs/>
        </w:rPr>
        <w:t xml:space="preserve"> </w:t>
      </w:r>
    </w:p>
    <w:p w14:paraId="7ED51975" w14:textId="3D9F0734" w:rsidR="00570FB5" w:rsidRPr="00E73E66" w:rsidRDefault="00800D22" w:rsidP="008D573D">
      <w:pPr>
        <w:pStyle w:val="NoSpacing"/>
        <w:ind w:left="360" w:hanging="360"/>
        <w:rPr>
          <w:shd w:val="clear" w:color="auto" w:fill="FFFFFF"/>
        </w:rPr>
      </w:pPr>
      <w:r w:rsidRPr="00E73E66">
        <w:rPr>
          <w:shd w:val="clear" w:color="auto" w:fill="FFFFFF"/>
        </w:rPr>
        <w:t>1</w:t>
      </w:r>
      <w:r w:rsidR="00D360EF" w:rsidRPr="00E73E66">
        <w:rPr>
          <w:shd w:val="clear" w:color="auto" w:fill="FFFFFF"/>
        </w:rPr>
        <w:t xml:space="preserve">. </w:t>
      </w:r>
      <w:r w:rsidR="00D360EF" w:rsidRPr="00E73E66">
        <w:rPr>
          <w:shd w:val="clear" w:color="auto" w:fill="FFFFFF"/>
        </w:rPr>
        <w:tab/>
      </w:r>
      <w:r w:rsidR="00570FB5" w:rsidRPr="00E73E66">
        <w:rPr>
          <w:shd w:val="clear" w:color="auto" w:fill="FFFFFF"/>
        </w:rPr>
        <w:t>The CAR agrees to clearly reference EPA investments in the project during all phases of community outreach outlined in the EPA-approved workplan, which may include the development of any post-project summary or success materials that highlight achievements to which this project contributed.</w:t>
      </w:r>
    </w:p>
    <w:p w14:paraId="7ED51976" w14:textId="4D70DB2B" w:rsidR="00570FB5" w:rsidRPr="00E73E66" w:rsidRDefault="00D360EF" w:rsidP="008D573D">
      <w:pPr>
        <w:widowControl/>
        <w:shd w:val="clear" w:color="auto" w:fill="FFFFFF" w:themeFill="background1"/>
        <w:autoSpaceDE/>
        <w:autoSpaceDN/>
        <w:adjustRightInd/>
        <w:ind w:left="1080" w:hanging="360"/>
        <w:rPr>
          <w:color w:val="000000"/>
          <w:shd w:val="clear" w:color="auto" w:fill="FFFFFF"/>
        </w:rPr>
      </w:pPr>
      <w:r w:rsidRPr="00E73E66">
        <w:rPr>
          <w:color w:val="000000"/>
          <w:shd w:val="clear" w:color="auto" w:fill="FFFFFF"/>
        </w:rPr>
        <w:t xml:space="preserve">a. </w:t>
      </w:r>
      <w:r w:rsidRPr="00E73E66">
        <w:rPr>
          <w:color w:val="000000"/>
          <w:shd w:val="clear" w:color="auto" w:fill="FFFFFF"/>
        </w:rPr>
        <w:tab/>
      </w:r>
      <w:r w:rsidR="00570FB5" w:rsidRPr="00E73E66">
        <w:rPr>
          <w:color w:val="000000"/>
          <w:shd w:val="clear" w:color="auto" w:fill="FFFFFF"/>
        </w:rPr>
        <w:t>If any documents, fact sheets, and/or web materials are developed as part of this cooperative agreement, then they shall</w:t>
      </w:r>
      <w:r w:rsidR="001036A7" w:rsidRPr="00E73E66">
        <w:rPr>
          <w:color w:val="000000"/>
          <w:shd w:val="clear" w:color="auto" w:fill="FFFFFF"/>
        </w:rPr>
        <w:t xml:space="preserve"> </w:t>
      </w:r>
      <w:bookmarkStart w:id="47" w:name="_Hlk72490064"/>
      <w:r w:rsidR="001036A7" w:rsidRPr="00E73E66">
        <w:rPr>
          <w:color w:val="000000"/>
          <w:shd w:val="clear" w:color="auto" w:fill="FFFFFF"/>
        </w:rPr>
        <w:t>comply with the</w:t>
      </w:r>
      <w:r w:rsidR="001036A7" w:rsidRPr="00E73E66">
        <w:rPr>
          <w:rFonts w:eastAsiaTheme="minorHAnsi"/>
          <w:b/>
          <w:bCs/>
          <w:color w:val="000000"/>
          <w:sz w:val="22"/>
          <w:szCs w:val="22"/>
        </w:rPr>
        <w:t xml:space="preserve"> </w:t>
      </w:r>
      <w:r w:rsidR="001036A7" w:rsidRPr="00E73E66">
        <w:rPr>
          <w:i/>
          <w:iCs/>
          <w:color w:val="000000"/>
          <w:shd w:val="clear" w:color="auto" w:fill="FFFFFF"/>
        </w:rPr>
        <w:t>Acknowledgement Requirements for Non-ORD Assistance Agreements</w:t>
      </w:r>
      <w:r w:rsidR="001036A7" w:rsidRPr="00E73E66">
        <w:rPr>
          <w:b/>
          <w:bCs/>
          <w:color w:val="000000"/>
          <w:shd w:val="clear" w:color="auto" w:fill="FFFFFF"/>
        </w:rPr>
        <w:t xml:space="preserve"> </w:t>
      </w:r>
      <w:r w:rsidR="001036A7" w:rsidRPr="00E73E66">
        <w:rPr>
          <w:color w:val="000000"/>
          <w:shd w:val="clear" w:color="auto" w:fill="FFFFFF"/>
        </w:rPr>
        <w:t xml:space="preserve">in the General Terms and Conditions of this agreement. </w:t>
      </w:r>
      <w:r w:rsidR="00570FB5" w:rsidRPr="00E73E66">
        <w:rPr>
          <w:color w:val="000000"/>
          <w:shd w:val="clear" w:color="auto" w:fill="FFFFFF"/>
        </w:rPr>
        <w:t xml:space="preserve"> </w:t>
      </w:r>
      <w:bookmarkEnd w:id="47"/>
    </w:p>
    <w:p w14:paraId="47E5E1DB" w14:textId="0D5743A6" w:rsidR="000924E9" w:rsidRPr="00E73E66" w:rsidRDefault="000924E9" w:rsidP="008D573D">
      <w:pPr>
        <w:widowControl/>
        <w:autoSpaceDE/>
        <w:autoSpaceDN/>
        <w:adjustRightInd/>
        <w:ind w:left="1080" w:hanging="360"/>
      </w:pPr>
      <w:r w:rsidRPr="00E73E66">
        <w:t xml:space="preserve">b. </w:t>
      </w:r>
      <w:r w:rsidRPr="00E73E66">
        <w:tab/>
        <w:t>If the EPA logo is displayed along with logos from other participating entities on websites, outreach materials, or reports, it must </w:t>
      </w:r>
      <w:r w:rsidRPr="00E73E66">
        <w:rPr>
          <w:b/>
          <w:bCs/>
        </w:rPr>
        <w:t>not</w:t>
      </w:r>
      <w:r w:rsidRPr="00E73E66">
        <w:t xml:space="preserve"> be prominently displayed to imply that any of the recipient or subrecipient’s activities are being conducted by the EPA. Instead, the EPA logo should be accompanied with a statement indicating that </w:t>
      </w:r>
      <w:r w:rsidRPr="00E73E66">
        <w:lastRenderedPageBreak/>
        <w:t>the CAR or subrecipient received financial support from the EPA under an Assistance Agreement</w:t>
      </w:r>
      <w:r w:rsidR="00ED67EE" w:rsidRPr="00E73E66">
        <w:t xml:space="preserve"> per the term and condition described in Section V.D.1.a. above</w:t>
      </w:r>
      <w:r w:rsidRPr="00E73E66">
        <w:t>. More information is available at </w:t>
      </w:r>
      <w:hyperlink r:id="rId31" w:history="1">
        <w:r w:rsidRPr="00E73E66">
          <w:rPr>
            <w:rStyle w:val="Hyperlink"/>
          </w:rPr>
          <w:t>https://www.epa.gov/stylebook/using-epa-seal-and-logo</w:t>
        </w:r>
      </w:hyperlink>
      <w:r w:rsidRPr="00E73E66">
        <w:t>.</w:t>
      </w:r>
    </w:p>
    <w:p w14:paraId="0DC46BC5" w14:textId="0BAF3773" w:rsidR="00DB75A6" w:rsidRPr="00E73E66" w:rsidRDefault="00997E56" w:rsidP="008D573D">
      <w:pPr>
        <w:widowControl/>
        <w:shd w:val="clear" w:color="auto" w:fill="FFFFFF" w:themeFill="background1"/>
        <w:autoSpaceDE/>
        <w:autoSpaceDN/>
        <w:adjustRightInd/>
        <w:ind w:left="1080" w:hanging="360"/>
      </w:pPr>
      <w:r w:rsidRPr="00E73E66">
        <w:rPr>
          <w:color w:val="000000"/>
          <w:shd w:val="clear" w:color="auto" w:fill="FFFFFF"/>
        </w:rPr>
        <w:t>c</w:t>
      </w:r>
      <w:r w:rsidR="00D360EF" w:rsidRPr="00E73E66">
        <w:rPr>
          <w:color w:val="000000"/>
          <w:shd w:val="clear" w:color="auto" w:fill="FFFFFF"/>
        </w:rPr>
        <w:t xml:space="preserve">. </w:t>
      </w:r>
      <w:r w:rsidR="00D360EF" w:rsidRPr="00E73E66">
        <w:rPr>
          <w:color w:val="000000"/>
          <w:shd w:val="clear" w:color="auto" w:fill="FFFFFF"/>
        </w:rPr>
        <w:tab/>
      </w:r>
      <w:r w:rsidR="00F955D6" w:rsidRPr="00E73E66">
        <w:t>Investing in</w:t>
      </w:r>
      <w:r w:rsidR="00DB75A6" w:rsidRPr="00E73E66">
        <w:t xml:space="preserve"> America Emblem: The recipient will ensure that a sign is placed at construction sites supported </w:t>
      </w:r>
      <w:r w:rsidR="00F955D6" w:rsidRPr="00E73E66">
        <w:t>in whole or in part</w:t>
      </w:r>
      <w:r w:rsidR="00FA7F1F" w:rsidRPr="00E73E66">
        <w:t xml:space="preserve"> by</w:t>
      </w:r>
      <w:r w:rsidR="00DB75A6" w:rsidRPr="00E73E66">
        <w:t xml:space="preserve"> this award displaying the official </w:t>
      </w:r>
      <w:r w:rsidR="00FA7F1F" w:rsidRPr="00E73E66">
        <w:t>Investing in</w:t>
      </w:r>
      <w:r w:rsidR="00DB75A6" w:rsidRPr="00E73E66">
        <w:t xml:space="preserve"> America emblem and must identify the project as a “project funded by President Biden’s Bipartisan Infrastructure Law.” The sign must be placed </w:t>
      </w:r>
      <w:r w:rsidR="00711CDE" w:rsidRPr="00E73E66">
        <w:t xml:space="preserve">at construction sites </w:t>
      </w:r>
      <w:r w:rsidR="00DB75A6" w:rsidRPr="00E73E66">
        <w:t xml:space="preserve">in an easily visible location that can be directly linked to the work taking place and must be maintained in good condition throughout the construction period. </w:t>
      </w:r>
    </w:p>
    <w:p w14:paraId="436729A7" w14:textId="777832F7" w:rsidR="00DB75A6" w:rsidRPr="00E73E66" w:rsidRDefault="00DB75A6" w:rsidP="008D573D">
      <w:pPr>
        <w:numPr>
          <w:ilvl w:val="12"/>
          <w:numId w:val="0"/>
        </w:numPr>
        <w:ind w:left="1080"/>
      </w:pPr>
      <w:r w:rsidRPr="00E73E66">
        <w:t xml:space="preserve">The recipient will ensure compliance with the guidelines and design specifications </w:t>
      </w:r>
      <w:r w:rsidR="0086589A" w:rsidRPr="00E73E66">
        <w:t xml:space="preserve">provided by EPA </w:t>
      </w:r>
      <w:r w:rsidRPr="00E73E66">
        <w:t xml:space="preserve">for using the official </w:t>
      </w:r>
      <w:r w:rsidR="00F66BA7" w:rsidRPr="00E73E66">
        <w:t>Investing in</w:t>
      </w:r>
      <w:r w:rsidRPr="00E73E66">
        <w:t xml:space="preserve"> America emblem available at </w:t>
      </w:r>
      <w:hyperlink r:id="rId32" w:history="1">
        <w:r w:rsidR="00E06E4E" w:rsidRPr="00E73E66">
          <w:rPr>
            <w:rStyle w:val="Hyperlink"/>
          </w:rPr>
          <w:t>https://www.epa.gov/invest/investing-america-signage</w:t>
        </w:r>
      </w:hyperlink>
      <w:r w:rsidRPr="00E73E66">
        <w:t xml:space="preserve">. </w:t>
      </w:r>
    </w:p>
    <w:p w14:paraId="7916C4F7" w14:textId="77777777" w:rsidR="008D573D" w:rsidRPr="00E73E66" w:rsidRDefault="007F3610" w:rsidP="008D573D">
      <w:pPr>
        <w:numPr>
          <w:ilvl w:val="12"/>
          <w:numId w:val="0"/>
        </w:numPr>
        <w:ind w:left="1080" w:hanging="360"/>
      </w:pPr>
      <w:r w:rsidRPr="00E73E66">
        <w:t>d</w:t>
      </w:r>
      <w:r w:rsidR="00DB75A6" w:rsidRPr="00E73E66">
        <w:t xml:space="preserve">. </w:t>
      </w:r>
      <w:r w:rsidR="00DB75A6" w:rsidRPr="00E73E66">
        <w:tab/>
        <w:t xml:space="preserve">Procuring Signs: Consistent with section 6002 of RCRA, 42 U.S.C. 6962, and 2 CFR 200.323, recipients are encouraged to use recycled or recovered materials when procuring signs. Signage costs are considered an allowable cost under this assistance agreement provided that the costs associated with signage are reasonable. </w:t>
      </w:r>
    </w:p>
    <w:p w14:paraId="0E17EB78" w14:textId="798F2965" w:rsidR="00DB75A6" w:rsidRPr="00E73E66" w:rsidRDefault="00DB75A6" w:rsidP="008D573D">
      <w:pPr>
        <w:numPr>
          <w:ilvl w:val="12"/>
          <w:numId w:val="0"/>
        </w:numPr>
        <w:ind w:left="1080"/>
      </w:pPr>
      <w:r w:rsidRPr="00E73E66">
        <w:t xml:space="preserve">Additionally, to increase public awareness of projects serving communities where English is not the predominant language, recipients are encouraged to translate the language on signs (excluding the official </w:t>
      </w:r>
      <w:r w:rsidR="00F15EDB" w:rsidRPr="00E73E66">
        <w:t>Investing in</w:t>
      </w:r>
      <w:r w:rsidRPr="00E73E66">
        <w:t xml:space="preserve"> America emblem or EPA logo or seal) into the appropriate non-English language(s). The costs of such translation are allowable, provided the costs are reasonable.</w:t>
      </w:r>
    </w:p>
    <w:p w14:paraId="7ED51979" w14:textId="1FA37E44" w:rsidR="00570FB5" w:rsidRPr="00E73E66" w:rsidRDefault="00800D22" w:rsidP="00D360EF">
      <w:pPr>
        <w:pStyle w:val="NoSpacing"/>
        <w:ind w:left="360" w:hanging="360"/>
      </w:pPr>
      <w:r w:rsidRPr="00E73E66">
        <w:t>2</w:t>
      </w:r>
      <w:r w:rsidR="00D360EF" w:rsidRPr="00E73E66">
        <w:t xml:space="preserve">. </w:t>
      </w:r>
      <w:r w:rsidR="00D360EF" w:rsidRPr="00E73E66">
        <w:tab/>
      </w:r>
      <w:r w:rsidR="00570FB5" w:rsidRPr="00E73E66">
        <w:t xml:space="preserve">The CAR agrees to notify the EPA Project Officer </w:t>
      </w:r>
      <w:r w:rsidR="009E4D98" w:rsidRPr="00E73E66">
        <w:t xml:space="preserve">listed in this award document </w:t>
      </w:r>
      <w:r w:rsidR="00570FB5" w:rsidRPr="00E73E66">
        <w:t xml:space="preserve">of public or media events publicizing the accomplishment of significant events related to construction and/or site reuse projects as a result of this </w:t>
      </w:r>
      <w:proofErr w:type="gramStart"/>
      <w:r w:rsidR="00570FB5" w:rsidRPr="00E73E66">
        <w:t>agreement, and</w:t>
      </w:r>
      <w:proofErr w:type="gramEnd"/>
      <w:r w:rsidR="00570FB5" w:rsidRPr="00E73E66">
        <w:t xml:space="preserve"> provide the opportunity for attendance and participation by federal representatives with at least ten (10) working days’ notice.</w:t>
      </w:r>
    </w:p>
    <w:p w14:paraId="7ED5197B" w14:textId="5F563CD1" w:rsidR="00570FB5" w:rsidRPr="00E73E66" w:rsidRDefault="00800D22" w:rsidP="00D360EF">
      <w:pPr>
        <w:pStyle w:val="NoSpacing"/>
        <w:ind w:left="360" w:hanging="360"/>
      </w:pPr>
      <w:bookmarkStart w:id="48" w:name="_Hlk516662177"/>
      <w:r w:rsidRPr="00E73E66">
        <w:t>3</w:t>
      </w:r>
      <w:r w:rsidR="00D360EF" w:rsidRPr="00E73E66">
        <w:t xml:space="preserve">. </w:t>
      </w:r>
      <w:r w:rsidR="00D360EF" w:rsidRPr="00E73E66">
        <w:tab/>
      </w:r>
      <w:r w:rsidR="00570FB5" w:rsidRPr="00E73E66">
        <w:t>To increase public awareness of projects serving communities where English is not the predominant language, CARs are encouraged to include in their outreach strategies communication in non-English languages. Translation costs for this purpose are allowable, provided the costs are reasonable</w:t>
      </w:r>
      <w:bookmarkEnd w:id="48"/>
      <w:r w:rsidR="00570FB5" w:rsidRPr="00E73E66">
        <w:t>.</w:t>
      </w:r>
    </w:p>
    <w:p w14:paraId="6BD0E6F9" w14:textId="103441AE" w:rsidR="00C31AA5" w:rsidRPr="00E73E66" w:rsidRDefault="00800D22" w:rsidP="00D360EF">
      <w:pPr>
        <w:pStyle w:val="NoSpacing"/>
        <w:ind w:left="360" w:hanging="360"/>
      </w:pPr>
      <w:r w:rsidRPr="00E73E66">
        <w:t>4</w:t>
      </w:r>
      <w:r w:rsidR="00D360EF" w:rsidRPr="00E73E66">
        <w:t xml:space="preserve">. </w:t>
      </w:r>
      <w:r w:rsidR="00D360EF" w:rsidRPr="00E73E66">
        <w:tab/>
      </w:r>
      <w:r w:rsidR="00C31AA5" w:rsidRPr="00E73E66">
        <w:t>All public awareness activities conducted with EPA funding are subject to the provisions in the General Terms and Conditions on compliance with section 504 of the Americans with Disabilities Act.</w:t>
      </w:r>
    </w:p>
    <w:p w14:paraId="7ED5197D" w14:textId="38806C33" w:rsidR="00570FB5" w:rsidRPr="00E73E66" w:rsidRDefault="00800D22" w:rsidP="00E51828">
      <w:pPr>
        <w:rPr>
          <w:b/>
          <w:bCs/>
        </w:rPr>
      </w:pPr>
      <w:r w:rsidRPr="00E73E66">
        <w:rPr>
          <w:b/>
          <w:bCs/>
        </w:rPr>
        <w:t>E</w:t>
      </w:r>
      <w:r w:rsidR="00570FB5" w:rsidRPr="00E73E66">
        <w:rPr>
          <w:b/>
          <w:bCs/>
        </w:rPr>
        <w:t>.  Administrative Record</w:t>
      </w:r>
    </w:p>
    <w:p w14:paraId="7ED5197F" w14:textId="5973D19F" w:rsidR="00570FB5" w:rsidRPr="00E73E66" w:rsidRDefault="00185190" w:rsidP="00185190">
      <w:pPr>
        <w:pStyle w:val="NoSpacing"/>
        <w:ind w:left="360" w:hanging="360"/>
      </w:pPr>
      <w:bookmarkStart w:id="49" w:name="_Hlk6223760"/>
      <w:r w:rsidRPr="00E73E66">
        <w:t xml:space="preserve">1. </w:t>
      </w:r>
      <w:r w:rsidRPr="00E73E66">
        <w:tab/>
      </w:r>
      <w:r w:rsidR="00570FB5" w:rsidRPr="00E73E66">
        <w:t xml:space="preserve">The CAR shall establish an Administrative Record that contains the documents that form the basis for the selection of a cleanup plan. Documents in the Administrative Record shall include </w:t>
      </w:r>
      <w:r w:rsidR="008860A6" w:rsidRPr="00E73E66">
        <w:t>the</w:t>
      </w:r>
      <w:r w:rsidR="00570FB5" w:rsidRPr="00E73E66">
        <w:t xml:space="preserve"> ABCA; site investigation reports; the cleanup plan; cleanup standards used; responses to public comments; and verification that shows that cleanup is complete. The CAR shall keep the Administrative Record available at a location convenient to the public and make it available for inspection. The Administrative Record must be retained for three (3) years after the termination of the </w:t>
      </w:r>
      <w:r w:rsidR="008860A6" w:rsidRPr="00E73E66">
        <w:t>cooperative</w:t>
      </w:r>
      <w:r w:rsidR="00570FB5" w:rsidRPr="00E73E66">
        <w:t xml:space="preserve"> agreement subject to any requirements for maintaining records of site cleanups ongoing at the time of termination.</w:t>
      </w:r>
    </w:p>
    <w:bookmarkEnd w:id="49"/>
    <w:p w14:paraId="7ED51981" w14:textId="31C3B533" w:rsidR="00570FB5" w:rsidRPr="00E73E66" w:rsidRDefault="00800D22" w:rsidP="00E51828">
      <w:pPr>
        <w:rPr>
          <w:b/>
          <w:bCs/>
        </w:rPr>
      </w:pPr>
      <w:r w:rsidRPr="00E73E66">
        <w:rPr>
          <w:b/>
          <w:bCs/>
        </w:rPr>
        <w:t>F</w:t>
      </w:r>
      <w:r w:rsidR="00570FB5" w:rsidRPr="00E73E66">
        <w:rPr>
          <w:b/>
          <w:bCs/>
        </w:rPr>
        <w:t>.  Implementation of Cleanup Activities</w:t>
      </w:r>
    </w:p>
    <w:p w14:paraId="7ED51984" w14:textId="406CCC4C" w:rsidR="00570FB5" w:rsidRPr="00E73E66" w:rsidRDefault="00D97EB5" w:rsidP="00D97EB5">
      <w:pPr>
        <w:pStyle w:val="NoSpacing"/>
        <w:ind w:left="360" w:hanging="360"/>
      </w:pPr>
      <w:bookmarkStart w:id="50" w:name="_Hlk6223831"/>
      <w:r w:rsidRPr="00E73E66">
        <w:t xml:space="preserve">1. </w:t>
      </w:r>
      <w:r w:rsidRPr="00E73E66">
        <w:tab/>
      </w:r>
      <w:r w:rsidR="00570FB5" w:rsidRPr="00E73E66">
        <w:t xml:space="preserve">The CAR shall ensure the adequacy of each cleanup in protecting human health and the environment as it is implemented. </w:t>
      </w:r>
    </w:p>
    <w:p w14:paraId="7ED51986" w14:textId="28E649CA" w:rsidR="00570FB5" w:rsidRPr="00E73E66" w:rsidRDefault="00D97EB5" w:rsidP="00D97EB5">
      <w:pPr>
        <w:pStyle w:val="NoSpacing"/>
        <w:ind w:left="360" w:hanging="360"/>
      </w:pPr>
      <w:r w:rsidRPr="00E73E66">
        <w:t xml:space="preserve">2. </w:t>
      </w:r>
      <w:r w:rsidRPr="00E73E66">
        <w:tab/>
      </w:r>
      <w:r w:rsidR="00570FB5" w:rsidRPr="00E73E66">
        <w:t xml:space="preserve">If the CAR is unable or unwilling to complete the cleanup, the CAR shall ensure that the site is secure. The CAR shall notify the appropriate state agency and EPA to ensure an orderly </w:t>
      </w:r>
      <w:r w:rsidR="00570FB5" w:rsidRPr="00E73E66">
        <w:lastRenderedPageBreak/>
        <w:t xml:space="preserve">transition should additional activities become necessary. </w:t>
      </w:r>
    </w:p>
    <w:bookmarkEnd w:id="50"/>
    <w:p w14:paraId="7ED51988" w14:textId="1240BC3A" w:rsidR="00570FB5" w:rsidRPr="00E73E66" w:rsidRDefault="00800D22" w:rsidP="00E51828">
      <w:pPr>
        <w:rPr>
          <w:b/>
          <w:bCs/>
        </w:rPr>
      </w:pPr>
      <w:r w:rsidRPr="00E73E66">
        <w:rPr>
          <w:b/>
          <w:bCs/>
        </w:rPr>
        <w:t>G</w:t>
      </w:r>
      <w:r w:rsidR="00570FB5" w:rsidRPr="00E73E66">
        <w:rPr>
          <w:b/>
          <w:bCs/>
        </w:rPr>
        <w:t>.  Completion of Cleanup Activities</w:t>
      </w:r>
    </w:p>
    <w:p w14:paraId="7ED5198A" w14:textId="2AAEEE90" w:rsidR="00570FB5" w:rsidRPr="00E73E66" w:rsidRDefault="000A78EF" w:rsidP="000A78EF">
      <w:pPr>
        <w:pStyle w:val="NoSpacing"/>
        <w:ind w:left="360" w:hanging="360"/>
      </w:pPr>
      <w:r w:rsidRPr="00E73E66">
        <w:t xml:space="preserve">1. </w:t>
      </w:r>
      <w:r w:rsidRPr="00E73E66">
        <w:tab/>
      </w:r>
      <w:r w:rsidR="00570FB5" w:rsidRPr="00E73E66">
        <w:t>The CAR shall ensure that the successful completion of a cleanup is properly documented. This must be done through a final report or letter from a Qualified Environmental Professional, or other documentation provided by a State or Tribe that shows cleanup is complete</w:t>
      </w:r>
      <w:r w:rsidR="00DD56E2" w:rsidRPr="00E73E66">
        <w:t xml:space="preserve"> (including No Further Action letters, institutional controls, etc.)</w:t>
      </w:r>
      <w:r w:rsidR="00570FB5" w:rsidRPr="00E73E66">
        <w:t xml:space="preserve">. This documentation </w:t>
      </w:r>
      <w:r w:rsidR="004600D0" w:rsidRPr="00E73E66">
        <w:t>must</w:t>
      </w:r>
      <w:r w:rsidR="00570FB5" w:rsidRPr="00E73E66">
        <w:t xml:space="preserve"> be included as part of the Administrative Record.</w:t>
      </w:r>
    </w:p>
    <w:p w14:paraId="7ED5198F" w14:textId="32C07D7C" w:rsidR="00570FB5" w:rsidRPr="00E73E66" w:rsidRDefault="00800D22" w:rsidP="00E51828">
      <w:pPr>
        <w:rPr>
          <w:b/>
          <w:bCs/>
        </w:rPr>
      </w:pPr>
      <w:r w:rsidRPr="00E73E66">
        <w:rPr>
          <w:b/>
          <w:bCs/>
        </w:rPr>
        <w:t>H</w:t>
      </w:r>
      <w:r w:rsidR="00570FB5" w:rsidRPr="00E73E66">
        <w:rPr>
          <w:b/>
          <w:bCs/>
        </w:rPr>
        <w:t xml:space="preserve">.   </w:t>
      </w:r>
      <w:bookmarkStart w:id="51" w:name="_Hlk8045452"/>
      <w:r w:rsidR="00570FB5" w:rsidRPr="00E73E66">
        <w:rPr>
          <w:b/>
          <w:bCs/>
        </w:rPr>
        <w:t xml:space="preserve">Inclusion of Additional Terms and Conditions </w:t>
      </w:r>
      <w:bookmarkEnd w:id="51"/>
    </w:p>
    <w:p w14:paraId="7ED51991" w14:textId="396B3D2C" w:rsidR="00570FB5" w:rsidRPr="00E73E66" w:rsidRDefault="00A8790C" w:rsidP="00A8790C">
      <w:pPr>
        <w:pStyle w:val="NoSpacing"/>
        <w:ind w:left="360" w:hanging="360"/>
      </w:pPr>
      <w:bookmarkStart w:id="52" w:name="_Hlk8045476"/>
      <w:r w:rsidRPr="00E73E66">
        <w:t xml:space="preserve">1. </w:t>
      </w:r>
      <w:r w:rsidRPr="00E73E66">
        <w:tab/>
      </w:r>
      <w:r w:rsidR="00570FB5" w:rsidRPr="00E73E66">
        <w:t xml:space="preserve">In accordance with 2 CFR </w:t>
      </w:r>
      <w:r w:rsidR="00900718" w:rsidRPr="00E73E66">
        <w:rPr>
          <w:color w:val="000000"/>
        </w:rPr>
        <w:t xml:space="preserve">§ </w:t>
      </w:r>
      <w:r w:rsidR="00570FB5" w:rsidRPr="00E73E66">
        <w:rPr>
          <w:noProof/>
        </w:rPr>
        <w:t>200.</w:t>
      </w:r>
      <w:r w:rsidR="007E5D16" w:rsidRPr="00E73E66">
        <w:rPr>
          <w:noProof/>
        </w:rPr>
        <w:t>334</w:t>
      </w:r>
      <w:r w:rsidR="00C013B9" w:rsidRPr="00E73E66">
        <w:rPr>
          <w:noProof/>
        </w:rPr>
        <w:t>,</w:t>
      </w:r>
      <w:r w:rsidR="007E5D16" w:rsidRPr="00E73E66">
        <w:t xml:space="preserve"> </w:t>
      </w:r>
      <w:r w:rsidR="00570FB5" w:rsidRPr="00E73E66">
        <w:t xml:space="preserve">the CAR shall maintain records pertaining to the cooperative </w:t>
      </w:r>
      <w:r w:rsidR="00D656A6" w:rsidRPr="00E73E66">
        <w:t xml:space="preserve">agreement </w:t>
      </w:r>
      <w:r w:rsidR="00570FB5" w:rsidRPr="00E73E66">
        <w:t xml:space="preserve">for a minimum of three </w:t>
      </w:r>
      <w:r w:rsidR="00270776" w:rsidRPr="00E73E66">
        <w:t xml:space="preserve">(3) </w:t>
      </w:r>
      <w:r w:rsidR="00570FB5" w:rsidRPr="00E73E66">
        <w:t>years following submission of the final financial report unless one or more of the conditions described in the regulation applies</w:t>
      </w:r>
      <w:r w:rsidR="00C94ADD" w:rsidRPr="00E73E66">
        <w:t>.</w:t>
      </w:r>
      <w:r w:rsidR="00570FB5" w:rsidRPr="00E73E66">
        <w:t xml:space="preserve"> The CAR shall provide access to records relating to cleanups supported with </w:t>
      </w:r>
      <w:r w:rsidR="00DB6AF2" w:rsidRPr="00E73E66">
        <w:t xml:space="preserve">Cleanup </w:t>
      </w:r>
      <w:r w:rsidR="00570FB5" w:rsidRPr="00E73E66">
        <w:t>cooperative agreement funds to authorized representatives of the Federal government as required by 2 CFR</w:t>
      </w:r>
      <w:r w:rsidR="00900718" w:rsidRPr="00E73E66">
        <w:t xml:space="preserve"> </w:t>
      </w:r>
      <w:r w:rsidR="00900718" w:rsidRPr="00E73E66">
        <w:rPr>
          <w:color w:val="000000"/>
        </w:rPr>
        <w:t xml:space="preserve">§ </w:t>
      </w:r>
      <w:r w:rsidR="00570FB5" w:rsidRPr="00E73E66">
        <w:t>200.</w:t>
      </w:r>
      <w:r w:rsidR="007E5D16" w:rsidRPr="00E73E66">
        <w:t>337</w:t>
      </w:r>
      <w:r w:rsidR="00570FB5" w:rsidRPr="00E73E66">
        <w:t>.</w:t>
      </w:r>
    </w:p>
    <w:p w14:paraId="7ED51993" w14:textId="6216956D" w:rsidR="00570FB5" w:rsidRPr="00E73E66" w:rsidRDefault="00A8790C" w:rsidP="00A8790C">
      <w:pPr>
        <w:pStyle w:val="NoSpacing"/>
        <w:ind w:left="360" w:hanging="360"/>
      </w:pPr>
      <w:r w:rsidRPr="00E73E66">
        <w:t xml:space="preserve">2. </w:t>
      </w:r>
      <w:r w:rsidRPr="00E73E66">
        <w:tab/>
      </w:r>
      <w:r w:rsidR="00570FB5" w:rsidRPr="00E73E66">
        <w:t xml:space="preserve">The CAR has an ongoing obligation to advise EPA if </w:t>
      </w:r>
      <w:r w:rsidR="00073698" w:rsidRPr="00E73E66">
        <w:t xml:space="preserve">it </w:t>
      </w:r>
      <w:r w:rsidR="00570FB5" w:rsidRPr="00E73E66">
        <w:t xml:space="preserve">assessed any penalties resulting from environmental </w:t>
      </w:r>
      <w:r w:rsidR="00570FB5" w:rsidRPr="00E73E66">
        <w:rPr>
          <w:noProof/>
        </w:rPr>
        <w:t>non</w:t>
      </w:r>
      <w:r w:rsidR="00570FB5" w:rsidRPr="00E73E66">
        <w:rPr>
          <w:noProof/>
        </w:rPr>
        <w:noBreakHyphen/>
        <w:t>compliance</w:t>
      </w:r>
      <w:r w:rsidR="00570FB5" w:rsidRPr="00E73E66">
        <w:t xml:space="preserve"> at the site</w:t>
      </w:r>
      <w:r w:rsidR="00DB6AF2" w:rsidRPr="00E73E66">
        <w:t>(s)</w:t>
      </w:r>
      <w:r w:rsidR="00570FB5" w:rsidRPr="00E73E66">
        <w:t xml:space="preserve"> subject to this agreement.</w:t>
      </w:r>
    </w:p>
    <w:bookmarkEnd w:id="52"/>
    <w:p w14:paraId="7ED51996" w14:textId="796C80F3" w:rsidR="00570FB5" w:rsidRPr="00E73E66" w:rsidRDefault="00570FB5" w:rsidP="00E51828">
      <w:pPr>
        <w:jc w:val="center"/>
        <w:rPr>
          <w:b/>
          <w:bCs/>
          <w:sz w:val="28"/>
          <w:szCs w:val="28"/>
        </w:rPr>
      </w:pPr>
      <w:r w:rsidRPr="00E73E66">
        <w:rPr>
          <w:b/>
          <w:bCs/>
          <w:sz w:val="28"/>
          <w:szCs w:val="28"/>
        </w:rPr>
        <w:t>VI. PAYMENT AND CLOSEOUT</w:t>
      </w:r>
    </w:p>
    <w:p w14:paraId="7ED51998" w14:textId="02AF63BE" w:rsidR="00570FB5" w:rsidRPr="00E73E66" w:rsidRDefault="00570FB5" w:rsidP="00570FB5">
      <w:bookmarkStart w:id="53" w:name="_Hlk514070798"/>
      <w:r w:rsidRPr="00E73E66">
        <w:t>For the purposes of these Terms and Conditions, the following definitions apply: “payment” is EPA’s transfer of funds to the CAR; “closeout” refers to the process EPA follows to ensure that all administrative actions and work required under the cooperative agreement have been completed.</w:t>
      </w:r>
      <w:bookmarkEnd w:id="53"/>
    </w:p>
    <w:p w14:paraId="7ED5199A" w14:textId="77777777" w:rsidR="00570FB5" w:rsidRPr="00E73E66" w:rsidRDefault="00570FB5" w:rsidP="00E51828">
      <w:pPr>
        <w:rPr>
          <w:b/>
          <w:bCs/>
        </w:rPr>
      </w:pPr>
      <w:r w:rsidRPr="00E73E66">
        <w:rPr>
          <w:b/>
          <w:bCs/>
        </w:rPr>
        <w:t>A.  Payment Schedule</w:t>
      </w:r>
    </w:p>
    <w:p w14:paraId="7ED5199C" w14:textId="7A9B0835" w:rsidR="00570FB5" w:rsidRPr="00E73E66" w:rsidRDefault="00047BB6" w:rsidP="00047BB6">
      <w:pPr>
        <w:pStyle w:val="NoSpacing"/>
        <w:ind w:left="360" w:hanging="360"/>
      </w:pPr>
      <w:bookmarkStart w:id="54" w:name="_Hlk515972855"/>
      <w:r w:rsidRPr="00E73E66">
        <w:t>1.</w:t>
      </w:r>
      <w:r w:rsidRPr="00E73E66">
        <w:tab/>
      </w:r>
      <w:r w:rsidR="00570FB5" w:rsidRPr="00E73E66">
        <w:t xml:space="preserve">The CAR may request advance payment from EPA pursuant to 2 CFR </w:t>
      </w:r>
      <w:r w:rsidR="00900718" w:rsidRPr="00E73E66">
        <w:rPr>
          <w:color w:val="000000"/>
        </w:rPr>
        <w:t xml:space="preserve">§ </w:t>
      </w:r>
      <w:r w:rsidR="00570FB5" w:rsidRPr="00E73E66">
        <w:t>200.305(b)(1) and the prompt disbursement requirements of the General Terms and Conditions of this agreement.</w:t>
      </w:r>
    </w:p>
    <w:bookmarkEnd w:id="54"/>
    <w:p w14:paraId="79FCFE51" w14:textId="23E49F81" w:rsidR="00C2503F" w:rsidRPr="00E73E66" w:rsidRDefault="00570FB5" w:rsidP="00C2503F">
      <w:pPr>
        <w:pStyle w:val="Level1"/>
        <w:numPr>
          <w:ilvl w:val="0"/>
          <w:numId w:val="0"/>
        </w:numPr>
        <w:tabs>
          <w:tab w:val="left" w:pos="360"/>
        </w:tabs>
        <w:ind w:left="360"/>
        <w:outlineLvl w:val="9"/>
        <w:rPr>
          <w:b/>
          <w:bCs/>
        </w:rPr>
      </w:pPr>
      <w:r w:rsidRPr="00E73E66">
        <w:t xml:space="preserve">This requirement does not apply to states which are subject to 2 CFR </w:t>
      </w:r>
      <w:r w:rsidR="00900718" w:rsidRPr="00E73E66">
        <w:rPr>
          <w:color w:val="000000"/>
        </w:rPr>
        <w:t xml:space="preserve">§ </w:t>
      </w:r>
      <w:r w:rsidRPr="00E73E66">
        <w:t>200.305(a)</w:t>
      </w:r>
    </w:p>
    <w:p w14:paraId="7ED519A0" w14:textId="127A5434" w:rsidR="00570FB5" w:rsidRPr="00E73E66" w:rsidRDefault="00570FB5" w:rsidP="00C2503F">
      <w:pPr>
        <w:rPr>
          <w:b/>
          <w:bCs/>
        </w:rPr>
      </w:pPr>
      <w:r w:rsidRPr="00E73E66">
        <w:rPr>
          <w:b/>
          <w:bCs/>
        </w:rPr>
        <w:t>B.  Schedule for Closeout</w:t>
      </w:r>
    </w:p>
    <w:p w14:paraId="7ED519A2" w14:textId="0D0F8CE0" w:rsidR="00570FB5" w:rsidRPr="00E73E66" w:rsidRDefault="00BD6A52" w:rsidP="00BD6A52">
      <w:pPr>
        <w:pStyle w:val="NoSpacing"/>
        <w:ind w:left="360" w:hanging="360"/>
      </w:pPr>
      <w:r w:rsidRPr="00E73E66">
        <w:t xml:space="preserve">1. </w:t>
      </w:r>
      <w:r w:rsidRPr="00E73E66">
        <w:tab/>
      </w:r>
      <w:r w:rsidR="00570FB5" w:rsidRPr="00E73E66">
        <w:t xml:space="preserve">Closeout will be conducted in accordance with 2 CFR </w:t>
      </w:r>
      <w:r w:rsidR="0069079A" w:rsidRPr="00E73E66">
        <w:rPr>
          <w:color w:val="000000"/>
        </w:rPr>
        <w:t xml:space="preserve">§ </w:t>
      </w:r>
      <w:r w:rsidR="00570FB5" w:rsidRPr="00E73E66">
        <w:t>200.</w:t>
      </w:r>
      <w:r w:rsidR="007E5D16" w:rsidRPr="00E73E66">
        <w:t>344</w:t>
      </w:r>
      <w:r w:rsidR="00570FB5" w:rsidRPr="00E73E66">
        <w:t>. EPA will close out the award when it determines that all applicable administrative actions and all required work under the cooperative agreement have been completed.</w:t>
      </w:r>
    </w:p>
    <w:p w14:paraId="7ED519A4" w14:textId="755E251D" w:rsidR="00570FB5" w:rsidRPr="00E73E66" w:rsidRDefault="00BD6A52" w:rsidP="008D573D">
      <w:pPr>
        <w:pStyle w:val="NoSpacing"/>
        <w:ind w:left="360" w:hanging="360"/>
      </w:pPr>
      <w:r w:rsidRPr="00E73E66">
        <w:t xml:space="preserve">2. </w:t>
      </w:r>
      <w:r w:rsidRPr="00E73E66">
        <w:tab/>
      </w:r>
      <w:r w:rsidR="00570FB5" w:rsidRPr="00E73E66">
        <w:t xml:space="preserve">The CAR, within </w:t>
      </w:r>
      <w:r w:rsidR="001D5B07" w:rsidRPr="00E73E66">
        <w:t xml:space="preserve">120 </w:t>
      </w:r>
      <w:r w:rsidR="00570FB5" w:rsidRPr="00E73E66">
        <w:t xml:space="preserve">days after the expiration or termination of the </w:t>
      </w:r>
      <w:r w:rsidR="001C0D83" w:rsidRPr="00E73E66">
        <w:t>cooperative agreement</w:t>
      </w:r>
      <w:r w:rsidR="00570FB5" w:rsidRPr="00E73E66">
        <w:t xml:space="preserve">, must submit all financial, performance, and other reports required as a condition of the cooperative agreement. </w:t>
      </w:r>
    </w:p>
    <w:p w14:paraId="7ED519A6" w14:textId="47888069" w:rsidR="00570FB5" w:rsidRPr="00E73E66" w:rsidRDefault="00531271" w:rsidP="008D573D">
      <w:pPr>
        <w:pStyle w:val="Level1"/>
        <w:numPr>
          <w:ilvl w:val="0"/>
          <w:numId w:val="0"/>
        </w:numPr>
        <w:ind w:left="1080" w:hanging="360"/>
        <w:outlineLvl w:val="9"/>
      </w:pPr>
      <w:r w:rsidRPr="00E73E66">
        <w:t xml:space="preserve">a. </w:t>
      </w:r>
      <w:r w:rsidR="00843B63" w:rsidRPr="00E73E66">
        <w:tab/>
      </w:r>
      <w:r w:rsidR="00570FB5" w:rsidRPr="00E73E66">
        <w:t xml:space="preserve">The CAR must submit the following documentation: </w:t>
      </w:r>
    </w:p>
    <w:p w14:paraId="7ED519A7" w14:textId="0AA77822" w:rsidR="00570FB5" w:rsidRPr="00E73E66" w:rsidRDefault="00531271" w:rsidP="008D573D">
      <w:pPr>
        <w:pStyle w:val="NoSpacing"/>
        <w:ind w:left="1800" w:hanging="360"/>
      </w:pPr>
      <w:bookmarkStart w:id="55" w:name="_Hlk513712104"/>
      <w:r w:rsidRPr="00E73E66">
        <w:t xml:space="preserve">i. </w:t>
      </w:r>
      <w:r w:rsidRPr="00E73E66">
        <w:tab/>
      </w:r>
      <w:r w:rsidR="00570FB5" w:rsidRPr="00E73E66">
        <w:t xml:space="preserve">The Final Cooperative Agreement </w:t>
      </w:r>
      <w:r w:rsidR="00F81943" w:rsidRPr="00E73E66">
        <w:t xml:space="preserve">Performance </w:t>
      </w:r>
      <w:r w:rsidR="00570FB5" w:rsidRPr="00E73E66">
        <w:t>Report as described in Section III.F. of these Terms and Conditions.</w:t>
      </w:r>
    </w:p>
    <w:p w14:paraId="7ED519A8" w14:textId="17967F7B" w:rsidR="00570FB5" w:rsidRPr="00E73E66" w:rsidRDefault="00531271" w:rsidP="008D573D">
      <w:pPr>
        <w:ind w:left="1800" w:hanging="360"/>
      </w:pPr>
      <w:bookmarkStart w:id="56" w:name="_Hlk515883821"/>
      <w:r w:rsidRPr="00E73E66">
        <w:t xml:space="preserve">ii. </w:t>
      </w:r>
      <w:r w:rsidRPr="00E73E66">
        <w:tab/>
      </w:r>
      <w:r w:rsidR="00570FB5" w:rsidRPr="00E73E66">
        <w:t xml:space="preserve">Administrative and Financial Reports as described in the </w:t>
      </w:r>
      <w:bookmarkEnd w:id="56"/>
      <w:r w:rsidR="0054298C" w:rsidRPr="00E73E66">
        <w:t xml:space="preserve">General </w:t>
      </w:r>
      <w:r w:rsidR="00570FB5" w:rsidRPr="00E73E66">
        <w:t xml:space="preserve">Terms and Conditions </w:t>
      </w:r>
      <w:r w:rsidR="00B978A1" w:rsidRPr="00E73E66">
        <w:t>of this agreement</w:t>
      </w:r>
      <w:r w:rsidR="00570FB5" w:rsidRPr="00E73E66">
        <w:t xml:space="preserve">. </w:t>
      </w:r>
    </w:p>
    <w:bookmarkEnd w:id="55"/>
    <w:p w14:paraId="7ED519AA" w14:textId="7871D3C8" w:rsidR="00570FB5" w:rsidRPr="00E73E66" w:rsidRDefault="00531271" w:rsidP="008D573D">
      <w:pPr>
        <w:pStyle w:val="Level1"/>
        <w:numPr>
          <w:ilvl w:val="0"/>
          <w:numId w:val="0"/>
        </w:numPr>
        <w:ind w:left="1080" w:hanging="360"/>
        <w:outlineLvl w:val="9"/>
      </w:pPr>
      <w:r w:rsidRPr="00E73E66">
        <w:t xml:space="preserve">b. </w:t>
      </w:r>
      <w:r w:rsidR="00843B63" w:rsidRPr="00E73E66">
        <w:tab/>
      </w:r>
      <w:r w:rsidR="00570FB5" w:rsidRPr="00E73E66">
        <w:t xml:space="preserve">The CAR must ensure that all appropriate data have been entered into ACRES or all </w:t>
      </w:r>
      <w:r w:rsidR="00E02DE2" w:rsidRPr="00E73E66">
        <w:t xml:space="preserve">hardcopy </w:t>
      </w:r>
      <w:r w:rsidR="00570FB5" w:rsidRPr="00E73E66">
        <w:t>Property Profile Forms are submitted to the EPA Project Officer.</w:t>
      </w:r>
    </w:p>
    <w:p w14:paraId="7ED519AD" w14:textId="7C11A6A4" w:rsidR="00B70052" w:rsidRPr="00E73E66" w:rsidRDefault="00531271" w:rsidP="008D573D">
      <w:pPr>
        <w:pStyle w:val="Level1"/>
        <w:numPr>
          <w:ilvl w:val="0"/>
          <w:numId w:val="0"/>
        </w:numPr>
        <w:ind w:left="1080" w:hanging="360"/>
        <w:outlineLvl w:val="9"/>
      </w:pPr>
      <w:r w:rsidRPr="00E73E66">
        <w:t xml:space="preserve">c. </w:t>
      </w:r>
      <w:r w:rsidR="00843B63" w:rsidRPr="00E73E66">
        <w:tab/>
      </w:r>
      <w:r w:rsidR="00570FB5" w:rsidRPr="00E73E66">
        <w:t xml:space="preserve">As required by 2 CFR </w:t>
      </w:r>
      <w:r w:rsidR="00900718" w:rsidRPr="00E73E66">
        <w:rPr>
          <w:color w:val="000000"/>
        </w:rPr>
        <w:t xml:space="preserve">§ </w:t>
      </w:r>
      <w:r w:rsidR="00570FB5" w:rsidRPr="00E73E66">
        <w:t>200.</w:t>
      </w:r>
      <w:r w:rsidR="007E5D16" w:rsidRPr="00E73E66">
        <w:t>344</w:t>
      </w:r>
      <w:r w:rsidR="00570FB5" w:rsidRPr="00E73E66">
        <w:t>, the CAR must immediately refund to EPA any balance of unobligated (unencumbered) advanced cash or accrued program income that is not authorized to be retained for use on other cooperative agreements.</w:t>
      </w:r>
    </w:p>
    <w:sectPr w:rsidR="00B70052" w:rsidRPr="00E73E66" w:rsidSect="006A187F">
      <w:footerReference w:type="default" r:id="rId33"/>
      <w:type w:val="continuous"/>
      <w:pgSz w:w="12240" w:h="15840"/>
      <w:pgMar w:top="720" w:right="1440" w:bottom="1440" w:left="1440" w:header="720" w:footer="615"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ightbody, Meredith (she/her/hers)" w:date="2023-07-28T12:31:00Z" w:initials="LM(">
    <w:p w14:paraId="307DF691" w14:textId="77777777" w:rsidR="00CF4D2C" w:rsidRDefault="00CF4D2C" w:rsidP="00447E50">
      <w:pPr>
        <w:pStyle w:val="CommentText"/>
      </w:pPr>
      <w:r>
        <w:rPr>
          <w:rStyle w:val="CommentReference"/>
        </w:rPr>
        <w:annotationRef/>
      </w:r>
      <w:r>
        <w:t>PM: Delete the language if the workplan is not conditionally approved</w:t>
      </w:r>
    </w:p>
  </w:comment>
  <w:comment w:id="37" w:author="Lightbody, Meredith (she/her/hers)" w:date="2023-07-26T12:24:00Z" w:initials="LM(">
    <w:p w14:paraId="197B3548" w14:textId="77777777" w:rsidR="00D80DC2" w:rsidRDefault="00D80DC2" w:rsidP="00D80DC2">
      <w:pPr>
        <w:pStyle w:val="CommentText"/>
      </w:pPr>
      <w:r>
        <w:rPr>
          <w:rStyle w:val="CommentReference"/>
        </w:rPr>
        <w:annotationRef/>
      </w:r>
      <w:r>
        <w:t>PM: Enter max amount allowable for administrative costs based on federal funding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7DF691" w15:done="0"/>
  <w15:commentEx w15:paraId="197B354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E33A3" w16cex:dateUtc="2023-07-28T19:31:00Z"/>
  <w16cex:commentExtensible w16cex:durableId="28949496" w16cex:dateUtc="2023-08-26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7DF691" w16cid:durableId="286E33A3"/>
  <w16cid:commentId w16cid:paraId="197B3548" w16cid:durableId="28949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A457" w14:textId="77777777" w:rsidR="00F97DC2" w:rsidRDefault="00F97DC2">
      <w:r>
        <w:separator/>
      </w:r>
    </w:p>
  </w:endnote>
  <w:endnote w:type="continuationSeparator" w:id="0">
    <w:p w14:paraId="08944018" w14:textId="77777777" w:rsidR="00F97DC2" w:rsidRDefault="00F97DC2">
      <w:r>
        <w:continuationSeparator/>
      </w:r>
    </w:p>
  </w:endnote>
  <w:endnote w:type="continuationNotice" w:id="1">
    <w:p w14:paraId="4A6FB187" w14:textId="77777777" w:rsidR="00F97DC2" w:rsidRDefault="00F97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ED85" w14:textId="7302B012" w:rsidR="00C2503F" w:rsidRDefault="00C2503F" w:rsidP="00C75311">
    <w:pPr>
      <w:pStyle w:val="Footer"/>
      <w:jc w:val="right"/>
      <w:rPr>
        <w:sz w:val="20"/>
        <w:szCs w:val="20"/>
      </w:rPr>
    </w:pPr>
    <w:r w:rsidRPr="00C2503F">
      <w:rPr>
        <w:sz w:val="20"/>
        <w:szCs w:val="20"/>
      </w:rPr>
      <w:t xml:space="preserve">Page </w:t>
    </w:r>
    <w:r w:rsidRPr="00C2503F">
      <w:rPr>
        <w:b/>
        <w:bCs/>
        <w:sz w:val="20"/>
        <w:szCs w:val="20"/>
      </w:rPr>
      <w:fldChar w:fldCharType="begin"/>
    </w:r>
    <w:r w:rsidRPr="00C2503F">
      <w:rPr>
        <w:b/>
        <w:bCs/>
        <w:sz w:val="20"/>
        <w:szCs w:val="20"/>
      </w:rPr>
      <w:instrText xml:space="preserve"> PAGE </w:instrText>
    </w:r>
    <w:r w:rsidRPr="00C2503F">
      <w:rPr>
        <w:b/>
        <w:bCs/>
        <w:sz w:val="20"/>
        <w:szCs w:val="20"/>
      </w:rPr>
      <w:fldChar w:fldCharType="separate"/>
    </w:r>
    <w:r>
      <w:rPr>
        <w:b/>
        <w:bCs/>
        <w:sz w:val="20"/>
        <w:szCs w:val="20"/>
      </w:rPr>
      <w:t>1</w:t>
    </w:r>
    <w:r w:rsidRPr="00C2503F">
      <w:rPr>
        <w:b/>
        <w:bCs/>
        <w:sz w:val="20"/>
        <w:szCs w:val="20"/>
      </w:rPr>
      <w:fldChar w:fldCharType="end"/>
    </w:r>
    <w:r w:rsidRPr="00C2503F">
      <w:rPr>
        <w:sz w:val="20"/>
        <w:szCs w:val="20"/>
      </w:rPr>
      <w:t xml:space="preserve"> of </w:t>
    </w:r>
    <w:r w:rsidRPr="00C2503F">
      <w:rPr>
        <w:b/>
        <w:bCs/>
        <w:sz w:val="20"/>
        <w:szCs w:val="20"/>
      </w:rPr>
      <w:fldChar w:fldCharType="begin"/>
    </w:r>
    <w:r w:rsidRPr="00C2503F">
      <w:rPr>
        <w:b/>
        <w:bCs/>
        <w:sz w:val="20"/>
        <w:szCs w:val="20"/>
      </w:rPr>
      <w:instrText xml:space="preserve"> NUMPAGES  </w:instrText>
    </w:r>
    <w:r w:rsidRPr="00C2503F">
      <w:rPr>
        <w:b/>
        <w:bCs/>
        <w:sz w:val="20"/>
        <w:szCs w:val="20"/>
      </w:rPr>
      <w:fldChar w:fldCharType="separate"/>
    </w:r>
    <w:r>
      <w:rPr>
        <w:b/>
        <w:bCs/>
        <w:sz w:val="20"/>
        <w:szCs w:val="20"/>
      </w:rPr>
      <w:t>16</w:t>
    </w:r>
    <w:r w:rsidRPr="00C2503F">
      <w:rPr>
        <w:b/>
        <w:bCs/>
        <w:sz w:val="20"/>
        <w:szCs w:val="20"/>
      </w:rPr>
      <w:fldChar w:fldCharType="end"/>
    </w:r>
  </w:p>
  <w:p w14:paraId="7414EAC6" w14:textId="361FFC0D" w:rsidR="00C2503F" w:rsidRPr="00C2503F" w:rsidRDefault="00C2503F" w:rsidP="00777DCB">
    <w:pPr>
      <w:pStyle w:val="Footer"/>
      <w:rPr>
        <w:sz w:val="20"/>
        <w:szCs w:val="20"/>
      </w:rPr>
    </w:pPr>
    <w:r w:rsidRPr="00C2503F">
      <w:rPr>
        <w:sz w:val="20"/>
        <w:szCs w:val="20"/>
      </w:rPr>
      <w:t xml:space="preserve">FY2023 Cleanup Cooperative Agreement Terms and Conditions </w:t>
    </w:r>
    <w:sdt>
      <w:sdtPr>
        <w:rPr>
          <w:sz w:val="20"/>
          <w:szCs w:val="20"/>
        </w:rPr>
        <w:id w:val="408436271"/>
        <w:docPartObj>
          <w:docPartGallery w:val="Page Numbers (Top of Page)"/>
          <w:docPartUnique/>
        </w:docPartObj>
      </w:sdtPr>
      <w:sdtEndPr/>
      <w:sdtContent>
        <w:r w:rsidRPr="00C2503F">
          <w:rPr>
            <w:sz w:val="20"/>
            <w:szCs w:val="20"/>
          </w:rPr>
          <w:tab/>
        </w:r>
      </w:sdtContent>
    </w:sdt>
  </w:p>
  <w:p w14:paraId="617F9DA5" w14:textId="1E234165" w:rsidR="00C2503F" w:rsidRPr="005A2FAB" w:rsidRDefault="00C2503F" w:rsidP="00B70052">
    <w:pPr>
      <w:tabs>
        <w:tab w:val="left" w:pos="-1440"/>
      </w:tabs>
      <w:ind w:left="4320" w:hanging="4320"/>
      <w:rPr>
        <w:sz w:val="20"/>
        <w:szCs w:val="20"/>
      </w:rPr>
    </w:pPr>
    <w:r w:rsidRPr="005A2FAB">
      <w:rPr>
        <w:sz w:val="20"/>
        <w:szCs w:val="20"/>
      </w:rPr>
      <w:t>(</w:t>
    </w:r>
    <w:r w:rsidRPr="00C2503F">
      <w:rPr>
        <w:sz w:val="20"/>
        <w:szCs w:val="20"/>
      </w:rPr>
      <w:t xml:space="preserve">Infrastructure Investment </w:t>
    </w:r>
    <w:r w:rsidR="003F4FED">
      <w:rPr>
        <w:sz w:val="20"/>
        <w:szCs w:val="20"/>
      </w:rPr>
      <w:t>and</w:t>
    </w:r>
    <w:r w:rsidR="003F4FED" w:rsidRPr="00C2503F">
      <w:rPr>
        <w:sz w:val="20"/>
        <w:szCs w:val="20"/>
      </w:rPr>
      <w:t xml:space="preserve"> </w:t>
    </w:r>
    <w:r w:rsidRPr="00C2503F">
      <w:rPr>
        <w:sz w:val="20"/>
        <w:szCs w:val="20"/>
      </w:rPr>
      <w:t>Jobs Act</w:t>
    </w:r>
    <w:r w:rsidRPr="005A2FAB">
      <w:rPr>
        <w:sz w:val="20"/>
        <w:szCs w:val="20"/>
      </w:rPr>
      <w:t>)</w:t>
    </w:r>
  </w:p>
  <w:p w14:paraId="77CFBC8C" w14:textId="77777777" w:rsidR="00C2503F" w:rsidRPr="00C2503F" w:rsidRDefault="00C2503F" w:rsidP="00B70052">
    <w:pPr>
      <w:tabs>
        <w:tab w:val="left" w:pos="-1440"/>
      </w:tabs>
      <w:ind w:left="4320" w:hanging="4320"/>
      <w:rPr>
        <w:sz w:val="20"/>
        <w:szCs w:val="20"/>
      </w:rPr>
    </w:pPr>
    <w:r w:rsidRPr="00C2503F">
      <w:rPr>
        <w:sz w:val="20"/>
        <w:szCs w:val="20"/>
      </w:rPr>
      <w:t>May 2023</w:t>
    </w:r>
    <w:r>
      <w:rPr>
        <w:sz w:val="20"/>
        <w:szCs w:val="20"/>
      </w:rPr>
      <w:t xml:space="preserve"> rev August 2023</w:t>
    </w:r>
  </w:p>
  <w:p w14:paraId="6C176ED3" w14:textId="77777777" w:rsidR="00C2503F" w:rsidRDefault="00C25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01C6" w14:textId="77777777" w:rsidR="00F97DC2" w:rsidRDefault="00F97DC2">
      <w:r>
        <w:separator/>
      </w:r>
    </w:p>
  </w:footnote>
  <w:footnote w:type="continuationSeparator" w:id="0">
    <w:p w14:paraId="3E447A70" w14:textId="77777777" w:rsidR="00F97DC2" w:rsidRDefault="00F97DC2">
      <w:r>
        <w:continuationSeparator/>
      </w:r>
    </w:p>
  </w:footnote>
  <w:footnote w:type="continuationNotice" w:id="1">
    <w:p w14:paraId="51903EAE" w14:textId="77777777" w:rsidR="00F97DC2" w:rsidRDefault="00F97DC2"/>
  </w:footnote>
  <w:footnote w:id="2">
    <w:p w14:paraId="3C6AFD5B" w14:textId="2E60657D" w:rsidR="0075764F" w:rsidRDefault="0075764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1"/>
      <w:lvlText w:val="%1."/>
      <w:lvlJc w:val="left"/>
      <w:pPr>
        <w:tabs>
          <w:tab w:val="num" w:pos="720"/>
        </w:tabs>
      </w:pPr>
      <w:rPr>
        <w:rFonts w:ascii="Shruti" w:hAnsi="Shruti" w:cs="Shruti"/>
        <w:sz w:val="24"/>
        <w:szCs w:val="24"/>
      </w:rPr>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1440" w:hanging="144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B"/>
    <w:multiLevelType w:val="singleLevel"/>
    <w:tmpl w:val="00000000"/>
    <w:lvl w:ilvl="0">
      <w:start w:val="1"/>
      <w:numFmt w:val="lowerLetter"/>
      <w:pStyle w:val="a"/>
      <w:lvlText w:val="%1."/>
      <w:lvlJc w:val="left"/>
      <w:pPr>
        <w:tabs>
          <w:tab w:val="num" w:pos="1440"/>
        </w:tabs>
      </w:pPr>
    </w:lvl>
  </w:abstractNum>
  <w:abstractNum w:abstractNumId="3" w15:restartNumberingAfterBreak="0">
    <w:nsid w:val="1C4A72C4"/>
    <w:multiLevelType w:val="hybridMultilevel"/>
    <w:tmpl w:val="0F048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DA7FC1"/>
    <w:multiLevelType w:val="hybridMultilevel"/>
    <w:tmpl w:val="BB4E2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7554410">
    <w:abstractNumId w:val="0"/>
    <w:lvlOverride w:ilvl="0">
      <w:startOverride w:val="1"/>
      <w:lvl w:ilvl="0">
        <w:start w:val="1"/>
        <w:numFmt w:val="decimal"/>
        <w:pStyle w:val="1"/>
        <w:lvlText w:val="%1."/>
        <w:lvlJc w:val="left"/>
      </w:lvl>
    </w:lvlOverride>
  </w:num>
  <w:num w:numId="2" w16cid:durableId="2056419190">
    <w:abstractNumId w:val="2"/>
    <w:lvlOverride w:ilvl="0">
      <w:startOverride w:val="2"/>
      <w:lvl w:ilvl="0">
        <w:start w:val="2"/>
        <w:numFmt w:val="decimal"/>
        <w:pStyle w:val="a"/>
        <w:lvlText w:val="%1."/>
        <w:lvlJc w:val="left"/>
      </w:lvl>
    </w:lvlOverride>
  </w:num>
  <w:num w:numId="3" w16cid:durableId="63819024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910844369">
    <w:abstractNumId w:val="3"/>
  </w:num>
  <w:num w:numId="5" w16cid:durableId="979311804">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ghtbody, Meredith (she/her/hers)">
    <w15:presenceInfo w15:providerId="AD" w15:userId="S::Lightbody.Meredith@epa.gov::031c736d-7c6a-41a2-b6b0-e25a8671c5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ysLAwtDAyNjAwMzJT0lEKTi0uzszPAykwN6gFAMY1/9ctAAAA"/>
  </w:docVars>
  <w:rsids>
    <w:rsidRoot w:val="00570FB5"/>
    <w:rsid w:val="000009EF"/>
    <w:rsid w:val="0000154A"/>
    <w:rsid w:val="00002202"/>
    <w:rsid w:val="00015A7D"/>
    <w:rsid w:val="0001758F"/>
    <w:rsid w:val="000225E3"/>
    <w:rsid w:val="0003209C"/>
    <w:rsid w:val="00035E25"/>
    <w:rsid w:val="00036BD3"/>
    <w:rsid w:val="0004083C"/>
    <w:rsid w:val="000414E1"/>
    <w:rsid w:val="000430BA"/>
    <w:rsid w:val="00047BB6"/>
    <w:rsid w:val="00047E02"/>
    <w:rsid w:val="000504EB"/>
    <w:rsid w:val="000536FE"/>
    <w:rsid w:val="000565BD"/>
    <w:rsid w:val="00060FA7"/>
    <w:rsid w:val="00064BCB"/>
    <w:rsid w:val="00073698"/>
    <w:rsid w:val="00080E29"/>
    <w:rsid w:val="000924E9"/>
    <w:rsid w:val="000A563D"/>
    <w:rsid w:val="000A78EF"/>
    <w:rsid w:val="000A793E"/>
    <w:rsid w:val="000B2F68"/>
    <w:rsid w:val="000B5B9C"/>
    <w:rsid w:val="000B7DE7"/>
    <w:rsid w:val="000C301A"/>
    <w:rsid w:val="000C3AEA"/>
    <w:rsid w:val="000C4845"/>
    <w:rsid w:val="000C6A09"/>
    <w:rsid w:val="000D5C4F"/>
    <w:rsid w:val="000E092A"/>
    <w:rsid w:val="000E13F8"/>
    <w:rsid w:val="000E2FB5"/>
    <w:rsid w:val="000E6653"/>
    <w:rsid w:val="000E71D3"/>
    <w:rsid w:val="000F4638"/>
    <w:rsid w:val="000F655C"/>
    <w:rsid w:val="001013D2"/>
    <w:rsid w:val="00101DEF"/>
    <w:rsid w:val="00101ED4"/>
    <w:rsid w:val="001036A7"/>
    <w:rsid w:val="00117235"/>
    <w:rsid w:val="001174B8"/>
    <w:rsid w:val="001232E4"/>
    <w:rsid w:val="001233A2"/>
    <w:rsid w:val="00123608"/>
    <w:rsid w:val="00124845"/>
    <w:rsid w:val="00127298"/>
    <w:rsid w:val="00130FD4"/>
    <w:rsid w:val="00142C8E"/>
    <w:rsid w:val="00150B71"/>
    <w:rsid w:val="00151C62"/>
    <w:rsid w:val="0016047F"/>
    <w:rsid w:val="001617C9"/>
    <w:rsid w:val="001674CD"/>
    <w:rsid w:val="0017440A"/>
    <w:rsid w:val="00175257"/>
    <w:rsid w:val="0018211B"/>
    <w:rsid w:val="00185190"/>
    <w:rsid w:val="00194F9C"/>
    <w:rsid w:val="00195EE9"/>
    <w:rsid w:val="001A46EE"/>
    <w:rsid w:val="001A7DD6"/>
    <w:rsid w:val="001B4F92"/>
    <w:rsid w:val="001C0D83"/>
    <w:rsid w:val="001C3368"/>
    <w:rsid w:val="001C6244"/>
    <w:rsid w:val="001C7C89"/>
    <w:rsid w:val="001D4EBF"/>
    <w:rsid w:val="001D5B07"/>
    <w:rsid w:val="001E3578"/>
    <w:rsid w:val="001E3F65"/>
    <w:rsid w:val="001F1C66"/>
    <w:rsid w:val="001F5517"/>
    <w:rsid w:val="001F6AE3"/>
    <w:rsid w:val="001F7163"/>
    <w:rsid w:val="001F774F"/>
    <w:rsid w:val="00202362"/>
    <w:rsid w:val="00202E78"/>
    <w:rsid w:val="00204BF6"/>
    <w:rsid w:val="00204F02"/>
    <w:rsid w:val="002071D6"/>
    <w:rsid w:val="00210D29"/>
    <w:rsid w:val="00211514"/>
    <w:rsid w:val="00211E6F"/>
    <w:rsid w:val="00213457"/>
    <w:rsid w:val="00213B01"/>
    <w:rsid w:val="00214821"/>
    <w:rsid w:val="00230230"/>
    <w:rsid w:val="00231AE2"/>
    <w:rsid w:val="00236B34"/>
    <w:rsid w:val="00237003"/>
    <w:rsid w:val="00246369"/>
    <w:rsid w:val="00246C06"/>
    <w:rsid w:val="00251B68"/>
    <w:rsid w:val="0025344B"/>
    <w:rsid w:val="00257330"/>
    <w:rsid w:val="00257402"/>
    <w:rsid w:val="00261D9D"/>
    <w:rsid w:val="002639C1"/>
    <w:rsid w:val="002658B0"/>
    <w:rsid w:val="00270776"/>
    <w:rsid w:val="00270C53"/>
    <w:rsid w:val="0027140F"/>
    <w:rsid w:val="00273DC6"/>
    <w:rsid w:val="002747E7"/>
    <w:rsid w:val="002844F7"/>
    <w:rsid w:val="00291D3C"/>
    <w:rsid w:val="002938F3"/>
    <w:rsid w:val="00294227"/>
    <w:rsid w:val="002A3BC3"/>
    <w:rsid w:val="002A513F"/>
    <w:rsid w:val="002A5EE8"/>
    <w:rsid w:val="002A655C"/>
    <w:rsid w:val="002B0278"/>
    <w:rsid w:val="002B3E9B"/>
    <w:rsid w:val="002B61BE"/>
    <w:rsid w:val="002C2263"/>
    <w:rsid w:val="002C43A9"/>
    <w:rsid w:val="002C5141"/>
    <w:rsid w:val="002C5A9C"/>
    <w:rsid w:val="002D5173"/>
    <w:rsid w:val="002D5FAA"/>
    <w:rsid w:val="002D6666"/>
    <w:rsid w:val="002D7041"/>
    <w:rsid w:val="002E1CA1"/>
    <w:rsid w:val="002E5542"/>
    <w:rsid w:val="002F0E99"/>
    <w:rsid w:val="002F1CD9"/>
    <w:rsid w:val="002F4AA5"/>
    <w:rsid w:val="002F5410"/>
    <w:rsid w:val="002F72D5"/>
    <w:rsid w:val="00303E63"/>
    <w:rsid w:val="00305023"/>
    <w:rsid w:val="00312EE6"/>
    <w:rsid w:val="00314A96"/>
    <w:rsid w:val="003229C8"/>
    <w:rsid w:val="0032353F"/>
    <w:rsid w:val="00325600"/>
    <w:rsid w:val="00325ED3"/>
    <w:rsid w:val="00333DE3"/>
    <w:rsid w:val="0033516D"/>
    <w:rsid w:val="00344234"/>
    <w:rsid w:val="003477EF"/>
    <w:rsid w:val="003501F6"/>
    <w:rsid w:val="003502EB"/>
    <w:rsid w:val="003533B9"/>
    <w:rsid w:val="0035654D"/>
    <w:rsid w:val="003639F4"/>
    <w:rsid w:val="00364F90"/>
    <w:rsid w:val="003754AB"/>
    <w:rsid w:val="00376DC5"/>
    <w:rsid w:val="00380B5F"/>
    <w:rsid w:val="003821EB"/>
    <w:rsid w:val="003931E1"/>
    <w:rsid w:val="0039358C"/>
    <w:rsid w:val="00394079"/>
    <w:rsid w:val="00396276"/>
    <w:rsid w:val="003A189D"/>
    <w:rsid w:val="003A7B93"/>
    <w:rsid w:val="003B029D"/>
    <w:rsid w:val="003B3B9F"/>
    <w:rsid w:val="003C16D6"/>
    <w:rsid w:val="003C6033"/>
    <w:rsid w:val="003D0AB7"/>
    <w:rsid w:val="003D39F7"/>
    <w:rsid w:val="003D63E6"/>
    <w:rsid w:val="003E2DC6"/>
    <w:rsid w:val="003E381E"/>
    <w:rsid w:val="003E5F27"/>
    <w:rsid w:val="003E6F9E"/>
    <w:rsid w:val="003F19A9"/>
    <w:rsid w:val="003F21D8"/>
    <w:rsid w:val="003F4FED"/>
    <w:rsid w:val="003F6E92"/>
    <w:rsid w:val="004009FE"/>
    <w:rsid w:val="00403B2C"/>
    <w:rsid w:val="004040C5"/>
    <w:rsid w:val="00405EB4"/>
    <w:rsid w:val="004143D2"/>
    <w:rsid w:val="00417AA6"/>
    <w:rsid w:val="00423B3B"/>
    <w:rsid w:val="00425864"/>
    <w:rsid w:val="00426F37"/>
    <w:rsid w:val="00442E4A"/>
    <w:rsid w:val="0044382C"/>
    <w:rsid w:val="00444D0C"/>
    <w:rsid w:val="00444E4B"/>
    <w:rsid w:val="004452AC"/>
    <w:rsid w:val="00445CAA"/>
    <w:rsid w:val="0044771F"/>
    <w:rsid w:val="004511A2"/>
    <w:rsid w:val="00452623"/>
    <w:rsid w:val="004556C8"/>
    <w:rsid w:val="004600D0"/>
    <w:rsid w:val="00463BA9"/>
    <w:rsid w:val="00466DAC"/>
    <w:rsid w:val="0047033A"/>
    <w:rsid w:val="00471C3F"/>
    <w:rsid w:val="00476671"/>
    <w:rsid w:val="00480B09"/>
    <w:rsid w:val="004824F4"/>
    <w:rsid w:val="004841B2"/>
    <w:rsid w:val="00490AAA"/>
    <w:rsid w:val="00492232"/>
    <w:rsid w:val="00493C00"/>
    <w:rsid w:val="00493FB3"/>
    <w:rsid w:val="004A6A88"/>
    <w:rsid w:val="004B179D"/>
    <w:rsid w:val="004B2A9A"/>
    <w:rsid w:val="004C63AA"/>
    <w:rsid w:val="004D012E"/>
    <w:rsid w:val="004D17A6"/>
    <w:rsid w:val="004D183C"/>
    <w:rsid w:val="004D2835"/>
    <w:rsid w:val="004D47B3"/>
    <w:rsid w:val="004D4D6D"/>
    <w:rsid w:val="004E7B45"/>
    <w:rsid w:val="00505BE9"/>
    <w:rsid w:val="005120DE"/>
    <w:rsid w:val="005203AE"/>
    <w:rsid w:val="00521D07"/>
    <w:rsid w:val="00531271"/>
    <w:rsid w:val="00532443"/>
    <w:rsid w:val="00532978"/>
    <w:rsid w:val="0054188A"/>
    <w:rsid w:val="00542610"/>
    <w:rsid w:val="0054298C"/>
    <w:rsid w:val="00544295"/>
    <w:rsid w:val="00546C68"/>
    <w:rsid w:val="00547A68"/>
    <w:rsid w:val="00550EE8"/>
    <w:rsid w:val="00551528"/>
    <w:rsid w:val="00553410"/>
    <w:rsid w:val="0055573C"/>
    <w:rsid w:val="005636D3"/>
    <w:rsid w:val="00570FB5"/>
    <w:rsid w:val="00577B45"/>
    <w:rsid w:val="00581478"/>
    <w:rsid w:val="005973D9"/>
    <w:rsid w:val="005A2FAB"/>
    <w:rsid w:val="005A306D"/>
    <w:rsid w:val="005A4A34"/>
    <w:rsid w:val="005A5893"/>
    <w:rsid w:val="005B1083"/>
    <w:rsid w:val="005B40BA"/>
    <w:rsid w:val="005C034B"/>
    <w:rsid w:val="005C6BFE"/>
    <w:rsid w:val="005D1AB3"/>
    <w:rsid w:val="005D466A"/>
    <w:rsid w:val="005E0CBE"/>
    <w:rsid w:val="005E14B4"/>
    <w:rsid w:val="005E2E37"/>
    <w:rsid w:val="005E7868"/>
    <w:rsid w:val="005F0CEB"/>
    <w:rsid w:val="005F284F"/>
    <w:rsid w:val="005F2A0D"/>
    <w:rsid w:val="00604FD5"/>
    <w:rsid w:val="0060746D"/>
    <w:rsid w:val="00607E16"/>
    <w:rsid w:val="00612935"/>
    <w:rsid w:val="00612BC0"/>
    <w:rsid w:val="00614092"/>
    <w:rsid w:val="00625B7C"/>
    <w:rsid w:val="006265A3"/>
    <w:rsid w:val="00627BEF"/>
    <w:rsid w:val="00640B82"/>
    <w:rsid w:val="00642DD7"/>
    <w:rsid w:val="00645FC4"/>
    <w:rsid w:val="0064650B"/>
    <w:rsid w:val="00646CAE"/>
    <w:rsid w:val="0065062F"/>
    <w:rsid w:val="00650EC8"/>
    <w:rsid w:val="00652F32"/>
    <w:rsid w:val="00656289"/>
    <w:rsid w:val="006603F7"/>
    <w:rsid w:val="00661B30"/>
    <w:rsid w:val="00662014"/>
    <w:rsid w:val="00663339"/>
    <w:rsid w:val="00664162"/>
    <w:rsid w:val="006669CD"/>
    <w:rsid w:val="00666B49"/>
    <w:rsid w:val="0067343B"/>
    <w:rsid w:val="00684438"/>
    <w:rsid w:val="0069079A"/>
    <w:rsid w:val="00690A4D"/>
    <w:rsid w:val="00690B65"/>
    <w:rsid w:val="00691C56"/>
    <w:rsid w:val="006A065A"/>
    <w:rsid w:val="006A187F"/>
    <w:rsid w:val="006A6132"/>
    <w:rsid w:val="006B0A1F"/>
    <w:rsid w:val="006B3C0D"/>
    <w:rsid w:val="006B402A"/>
    <w:rsid w:val="006B5EEC"/>
    <w:rsid w:val="006B66C5"/>
    <w:rsid w:val="006C1105"/>
    <w:rsid w:val="006C1A11"/>
    <w:rsid w:val="006C31C1"/>
    <w:rsid w:val="006D05F5"/>
    <w:rsid w:val="006D275B"/>
    <w:rsid w:val="006E03C1"/>
    <w:rsid w:val="006E38CC"/>
    <w:rsid w:val="006E73F7"/>
    <w:rsid w:val="006F3F47"/>
    <w:rsid w:val="006F51A7"/>
    <w:rsid w:val="00701A95"/>
    <w:rsid w:val="00704ED3"/>
    <w:rsid w:val="007115D9"/>
    <w:rsid w:val="00711CDE"/>
    <w:rsid w:val="00712750"/>
    <w:rsid w:val="007130F8"/>
    <w:rsid w:val="00716A6B"/>
    <w:rsid w:val="00717975"/>
    <w:rsid w:val="00726CF0"/>
    <w:rsid w:val="00727ED3"/>
    <w:rsid w:val="007357C1"/>
    <w:rsid w:val="00736498"/>
    <w:rsid w:val="00742145"/>
    <w:rsid w:val="00744F89"/>
    <w:rsid w:val="00746D9D"/>
    <w:rsid w:val="0075159D"/>
    <w:rsid w:val="007520C7"/>
    <w:rsid w:val="00756D0E"/>
    <w:rsid w:val="0075764F"/>
    <w:rsid w:val="007612A7"/>
    <w:rsid w:val="00763DBD"/>
    <w:rsid w:val="00764102"/>
    <w:rsid w:val="007661B8"/>
    <w:rsid w:val="007712CE"/>
    <w:rsid w:val="00772FCC"/>
    <w:rsid w:val="00773A09"/>
    <w:rsid w:val="00774AB3"/>
    <w:rsid w:val="007764EA"/>
    <w:rsid w:val="00777DCB"/>
    <w:rsid w:val="00780DDA"/>
    <w:rsid w:val="00785786"/>
    <w:rsid w:val="00786079"/>
    <w:rsid w:val="007900BB"/>
    <w:rsid w:val="00790F93"/>
    <w:rsid w:val="0079123B"/>
    <w:rsid w:val="007917A6"/>
    <w:rsid w:val="0079204A"/>
    <w:rsid w:val="007A6571"/>
    <w:rsid w:val="007B1FD1"/>
    <w:rsid w:val="007B2021"/>
    <w:rsid w:val="007B24FC"/>
    <w:rsid w:val="007B374C"/>
    <w:rsid w:val="007C23A0"/>
    <w:rsid w:val="007C2ADB"/>
    <w:rsid w:val="007C4775"/>
    <w:rsid w:val="007C69B5"/>
    <w:rsid w:val="007D0321"/>
    <w:rsid w:val="007D20EE"/>
    <w:rsid w:val="007D252C"/>
    <w:rsid w:val="007D3550"/>
    <w:rsid w:val="007D4B79"/>
    <w:rsid w:val="007D6CC6"/>
    <w:rsid w:val="007E29F1"/>
    <w:rsid w:val="007E4CC5"/>
    <w:rsid w:val="007E5D16"/>
    <w:rsid w:val="007E6778"/>
    <w:rsid w:val="007F0B57"/>
    <w:rsid w:val="007F17E9"/>
    <w:rsid w:val="007F263A"/>
    <w:rsid w:val="007F3610"/>
    <w:rsid w:val="007F36DC"/>
    <w:rsid w:val="007F67A7"/>
    <w:rsid w:val="00800D22"/>
    <w:rsid w:val="00801E5B"/>
    <w:rsid w:val="00805D22"/>
    <w:rsid w:val="00810C88"/>
    <w:rsid w:val="00814C55"/>
    <w:rsid w:val="00814D5F"/>
    <w:rsid w:val="0081703C"/>
    <w:rsid w:val="00822EF3"/>
    <w:rsid w:val="00823222"/>
    <w:rsid w:val="00830E25"/>
    <w:rsid w:val="0083680A"/>
    <w:rsid w:val="00836BCE"/>
    <w:rsid w:val="00840BAF"/>
    <w:rsid w:val="00842A11"/>
    <w:rsid w:val="00843B63"/>
    <w:rsid w:val="00845422"/>
    <w:rsid w:val="00846A34"/>
    <w:rsid w:val="008508EF"/>
    <w:rsid w:val="00854262"/>
    <w:rsid w:val="00860781"/>
    <w:rsid w:val="0086469F"/>
    <w:rsid w:val="0086589A"/>
    <w:rsid w:val="008758C2"/>
    <w:rsid w:val="008769EA"/>
    <w:rsid w:val="00882096"/>
    <w:rsid w:val="00882DBE"/>
    <w:rsid w:val="008860A6"/>
    <w:rsid w:val="00886FD5"/>
    <w:rsid w:val="0089133B"/>
    <w:rsid w:val="00896EFA"/>
    <w:rsid w:val="008A03F1"/>
    <w:rsid w:val="008A3BC8"/>
    <w:rsid w:val="008A6022"/>
    <w:rsid w:val="008A7035"/>
    <w:rsid w:val="008B213D"/>
    <w:rsid w:val="008C0D9E"/>
    <w:rsid w:val="008C0F42"/>
    <w:rsid w:val="008C52EB"/>
    <w:rsid w:val="008C7DF6"/>
    <w:rsid w:val="008D1328"/>
    <w:rsid w:val="008D2B6E"/>
    <w:rsid w:val="008D573D"/>
    <w:rsid w:val="008E0B3A"/>
    <w:rsid w:val="008E33D0"/>
    <w:rsid w:val="008E4F34"/>
    <w:rsid w:val="008F326D"/>
    <w:rsid w:val="008F329F"/>
    <w:rsid w:val="008F59A6"/>
    <w:rsid w:val="00900718"/>
    <w:rsid w:val="00901773"/>
    <w:rsid w:val="009147A5"/>
    <w:rsid w:val="00914A7B"/>
    <w:rsid w:val="009212FE"/>
    <w:rsid w:val="00925D30"/>
    <w:rsid w:val="00930A9E"/>
    <w:rsid w:val="00932B19"/>
    <w:rsid w:val="00933833"/>
    <w:rsid w:val="0094132D"/>
    <w:rsid w:val="00941FAA"/>
    <w:rsid w:val="00943250"/>
    <w:rsid w:val="00947762"/>
    <w:rsid w:val="00956183"/>
    <w:rsid w:val="00963C9A"/>
    <w:rsid w:val="00967DE3"/>
    <w:rsid w:val="00971FBF"/>
    <w:rsid w:val="00973408"/>
    <w:rsid w:val="00981E29"/>
    <w:rsid w:val="00982AB4"/>
    <w:rsid w:val="0099610A"/>
    <w:rsid w:val="00996302"/>
    <w:rsid w:val="00997E56"/>
    <w:rsid w:val="009A1CBF"/>
    <w:rsid w:val="009A1D19"/>
    <w:rsid w:val="009A5568"/>
    <w:rsid w:val="009A6A12"/>
    <w:rsid w:val="009B12DF"/>
    <w:rsid w:val="009B1FEE"/>
    <w:rsid w:val="009C0DA1"/>
    <w:rsid w:val="009C3FC7"/>
    <w:rsid w:val="009C5990"/>
    <w:rsid w:val="009D071D"/>
    <w:rsid w:val="009D0753"/>
    <w:rsid w:val="009D0CE3"/>
    <w:rsid w:val="009D3948"/>
    <w:rsid w:val="009E1D19"/>
    <w:rsid w:val="009E3A40"/>
    <w:rsid w:val="009E4D98"/>
    <w:rsid w:val="009E5000"/>
    <w:rsid w:val="009E599F"/>
    <w:rsid w:val="009E7A91"/>
    <w:rsid w:val="009E7E37"/>
    <w:rsid w:val="009E7E63"/>
    <w:rsid w:val="009F3A8C"/>
    <w:rsid w:val="009F7434"/>
    <w:rsid w:val="00A0041C"/>
    <w:rsid w:val="00A00BE6"/>
    <w:rsid w:val="00A01071"/>
    <w:rsid w:val="00A07098"/>
    <w:rsid w:val="00A104DC"/>
    <w:rsid w:val="00A10688"/>
    <w:rsid w:val="00A13C8E"/>
    <w:rsid w:val="00A15C35"/>
    <w:rsid w:val="00A17C45"/>
    <w:rsid w:val="00A17EFE"/>
    <w:rsid w:val="00A30603"/>
    <w:rsid w:val="00A3087F"/>
    <w:rsid w:val="00A30F1C"/>
    <w:rsid w:val="00A321C5"/>
    <w:rsid w:val="00A348D2"/>
    <w:rsid w:val="00A37552"/>
    <w:rsid w:val="00A37DB2"/>
    <w:rsid w:val="00A5350D"/>
    <w:rsid w:val="00A60A7D"/>
    <w:rsid w:val="00A707B8"/>
    <w:rsid w:val="00A73175"/>
    <w:rsid w:val="00A75EC6"/>
    <w:rsid w:val="00A76E8C"/>
    <w:rsid w:val="00A779AE"/>
    <w:rsid w:val="00A80709"/>
    <w:rsid w:val="00A80E00"/>
    <w:rsid w:val="00A84419"/>
    <w:rsid w:val="00A85E38"/>
    <w:rsid w:val="00A8790C"/>
    <w:rsid w:val="00A947BA"/>
    <w:rsid w:val="00A960BD"/>
    <w:rsid w:val="00AA4C6F"/>
    <w:rsid w:val="00AB1652"/>
    <w:rsid w:val="00AC22B0"/>
    <w:rsid w:val="00AC2FF9"/>
    <w:rsid w:val="00AC4AF8"/>
    <w:rsid w:val="00AC5D78"/>
    <w:rsid w:val="00AD0601"/>
    <w:rsid w:val="00AD6B91"/>
    <w:rsid w:val="00AE0869"/>
    <w:rsid w:val="00AE5CA3"/>
    <w:rsid w:val="00AE6044"/>
    <w:rsid w:val="00AE7236"/>
    <w:rsid w:val="00AE7237"/>
    <w:rsid w:val="00AF1EFD"/>
    <w:rsid w:val="00AF27E0"/>
    <w:rsid w:val="00AF2B40"/>
    <w:rsid w:val="00B01916"/>
    <w:rsid w:val="00B03CE7"/>
    <w:rsid w:val="00B03CEB"/>
    <w:rsid w:val="00B0603E"/>
    <w:rsid w:val="00B104D1"/>
    <w:rsid w:val="00B16E50"/>
    <w:rsid w:val="00B172A4"/>
    <w:rsid w:val="00B3099E"/>
    <w:rsid w:val="00B31C21"/>
    <w:rsid w:val="00B31DCE"/>
    <w:rsid w:val="00B3250F"/>
    <w:rsid w:val="00B36A71"/>
    <w:rsid w:val="00B40EE3"/>
    <w:rsid w:val="00B40FAF"/>
    <w:rsid w:val="00B43DFF"/>
    <w:rsid w:val="00B50CB1"/>
    <w:rsid w:val="00B50D77"/>
    <w:rsid w:val="00B52835"/>
    <w:rsid w:val="00B560E0"/>
    <w:rsid w:val="00B56A27"/>
    <w:rsid w:val="00B60BFC"/>
    <w:rsid w:val="00B615B4"/>
    <w:rsid w:val="00B61824"/>
    <w:rsid w:val="00B64138"/>
    <w:rsid w:val="00B70052"/>
    <w:rsid w:val="00B75229"/>
    <w:rsid w:val="00B764D4"/>
    <w:rsid w:val="00B874EC"/>
    <w:rsid w:val="00B9261E"/>
    <w:rsid w:val="00B9313C"/>
    <w:rsid w:val="00B95C51"/>
    <w:rsid w:val="00B978A1"/>
    <w:rsid w:val="00BB4A6A"/>
    <w:rsid w:val="00BB5CEB"/>
    <w:rsid w:val="00BC0291"/>
    <w:rsid w:val="00BC3CD2"/>
    <w:rsid w:val="00BD2C88"/>
    <w:rsid w:val="00BD4519"/>
    <w:rsid w:val="00BD6A52"/>
    <w:rsid w:val="00BD6B2C"/>
    <w:rsid w:val="00BD70B9"/>
    <w:rsid w:val="00BE6B54"/>
    <w:rsid w:val="00BE791B"/>
    <w:rsid w:val="00BF5AB3"/>
    <w:rsid w:val="00BF7025"/>
    <w:rsid w:val="00C004F3"/>
    <w:rsid w:val="00C00AE8"/>
    <w:rsid w:val="00C013B9"/>
    <w:rsid w:val="00C03004"/>
    <w:rsid w:val="00C04021"/>
    <w:rsid w:val="00C071B4"/>
    <w:rsid w:val="00C11A0B"/>
    <w:rsid w:val="00C15E64"/>
    <w:rsid w:val="00C164FD"/>
    <w:rsid w:val="00C2503F"/>
    <w:rsid w:val="00C26FF5"/>
    <w:rsid w:val="00C27A03"/>
    <w:rsid w:val="00C3126E"/>
    <w:rsid w:val="00C31AA5"/>
    <w:rsid w:val="00C353F0"/>
    <w:rsid w:val="00C40383"/>
    <w:rsid w:val="00C40EBB"/>
    <w:rsid w:val="00C44325"/>
    <w:rsid w:val="00C4716B"/>
    <w:rsid w:val="00C54584"/>
    <w:rsid w:val="00C573AD"/>
    <w:rsid w:val="00C57FC1"/>
    <w:rsid w:val="00C61681"/>
    <w:rsid w:val="00C62471"/>
    <w:rsid w:val="00C63582"/>
    <w:rsid w:val="00C67E58"/>
    <w:rsid w:val="00C71AF8"/>
    <w:rsid w:val="00C72ECE"/>
    <w:rsid w:val="00C74A83"/>
    <w:rsid w:val="00C75311"/>
    <w:rsid w:val="00C779E5"/>
    <w:rsid w:val="00C831A5"/>
    <w:rsid w:val="00C83562"/>
    <w:rsid w:val="00C84527"/>
    <w:rsid w:val="00C85142"/>
    <w:rsid w:val="00C87125"/>
    <w:rsid w:val="00C90C25"/>
    <w:rsid w:val="00C94ADD"/>
    <w:rsid w:val="00C94CA7"/>
    <w:rsid w:val="00C95E88"/>
    <w:rsid w:val="00C97570"/>
    <w:rsid w:val="00CA156D"/>
    <w:rsid w:val="00CA1DCA"/>
    <w:rsid w:val="00CA6B58"/>
    <w:rsid w:val="00CB0089"/>
    <w:rsid w:val="00CB2E71"/>
    <w:rsid w:val="00CB52F8"/>
    <w:rsid w:val="00CB681D"/>
    <w:rsid w:val="00CC07F6"/>
    <w:rsid w:val="00CC0C5F"/>
    <w:rsid w:val="00CC2E6A"/>
    <w:rsid w:val="00CD22AC"/>
    <w:rsid w:val="00CD2AB1"/>
    <w:rsid w:val="00CD66D8"/>
    <w:rsid w:val="00CE1227"/>
    <w:rsid w:val="00CE1D82"/>
    <w:rsid w:val="00CF3188"/>
    <w:rsid w:val="00CF4D2C"/>
    <w:rsid w:val="00D04651"/>
    <w:rsid w:val="00D149F1"/>
    <w:rsid w:val="00D273B4"/>
    <w:rsid w:val="00D300D6"/>
    <w:rsid w:val="00D360EF"/>
    <w:rsid w:val="00D4156C"/>
    <w:rsid w:val="00D43240"/>
    <w:rsid w:val="00D440B0"/>
    <w:rsid w:val="00D53A4F"/>
    <w:rsid w:val="00D5549C"/>
    <w:rsid w:val="00D55F10"/>
    <w:rsid w:val="00D6026C"/>
    <w:rsid w:val="00D656A6"/>
    <w:rsid w:val="00D70D65"/>
    <w:rsid w:val="00D80DC2"/>
    <w:rsid w:val="00D81AC3"/>
    <w:rsid w:val="00D81FBD"/>
    <w:rsid w:val="00D8254C"/>
    <w:rsid w:val="00D84D4B"/>
    <w:rsid w:val="00D9142E"/>
    <w:rsid w:val="00D917A6"/>
    <w:rsid w:val="00D91E25"/>
    <w:rsid w:val="00D929D8"/>
    <w:rsid w:val="00D92BE0"/>
    <w:rsid w:val="00D97EB5"/>
    <w:rsid w:val="00DA57C1"/>
    <w:rsid w:val="00DB0A29"/>
    <w:rsid w:val="00DB1312"/>
    <w:rsid w:val="00DB6AF2"/>
    <w:rsid w:val="00DB75A6"/>
    <w:rsid w:val="00DC2D83"/>
    <w:rsid w:val="00DC53EF"/>
    <w:rsid w:val="00DD1915"/>
    <w:rsid w:val="00DD513A"/>
    <w:rsid w:val="00DD56E2"/>
    <w:rsid w:val="00DE3136"/>
    <w:rsid w:val="00DE4F6B"/>
    <w:rsid w:val="00DE5BD4"/>
    <w:rsid w:val="00DF551E"/>
    <w:rsid w:val="00E02DE2"/>
    <w:rsid w:val="00E06E4E"/>
    <w:rsid w:val="00E11711"/>
    <w:rsid w:val="00E13638"/>
    <w:rsid w:val="00E16AAF"/>
    <w:rsid w:val="00E20885"/>
    <w:rsid w:val="00E20AEE"/>
    <w:rsid w:val="00E21848"/>
    <w:rsid w:val="00E226E2"/>
    <w:rsid w:val="00E33073"/>
    <w:rsid w:val="00E33F8A"/>
    <w:rsid w:val="00E35201"/>
    <w:rsid w:val="00E421F1"/>
    <w:rsid w:val="00E51828"/>
    <w:rsid w:val="00E54C54"/>
    <w:rsid w:val="00E55992"/>
    <w:rsid w:val="00E61AA5"/>
    <w:rsid w:val="00E70A9F"/>
    <w:rsid w:val="00E712CC"/>
    <w:rsid w:val="00E73E66"/>
    <w:rsid w:val="00E74530"/>
    <w:rsid w:val="00E827F2"/>
    <w:rsid w:val="00E87CEC"/>
    <w:rsid w:val="00E91083"/>
    <w:rsid w:val="00E927CA"/>
    <w:rsid w:val="00E9430B"/>
    <w:rsid w:val="00E947F0"/>
    <w:rsid w:val="00E96145"/>
    <w:rsid w:val="00EA0F59"/>
    <w:rsid w:val="00EA1616"/>
    <w:rsid w:val="00EB67EE"/>
    <w:rsid w:val="00EC00E4"/>
    <w:rsid w:val="00EC34D5"/>
    <w:rsid w:val="00EC34F7"/>
    <w:rsid w:val="00ED1008"/>
    <w:rsid w:val="00ED3210"/>
    <w:rsid w:val="00ED3473"/>
    <w:rsid w:val="00ED5E6F"/>
    <w:rsid w:val="00ED67EE"/>
    <w:rsid w:val="00EE63FA"/>
    <w:rsid w:val="00EF2017"/>
    <w:rsid w:val="00EF355C"/>
    <w:rsid w:val="00EF5B15"/>
    <w:rsid w:val="00F02586"/>
    <w:rsid w:val="00F035FD"/>
    <w:rsid w:val="00F06763"/>
    <w:rsid w:val="00F06B32"/>
    <w:rsid w:val="00F11DD2"/>
    <w:rsid w:val="00F15EDB"/>
    <w:rsid w:val="00F20F50"/>
    <w:rsid w:val="00F268B8"/>
    <w:rsid w:val="00F318DF"/>
    <w:rsid w:val="00F363FC"/>
    <w:rsid w:val="00F417C1"/>
    <w:rsid w:val="00F46534"/>
    <w:rsid w:val="00F51C7F"/>
    <w:rsid w:val="00F5469A"/>
    <w:rsid w:val="00F558A1"/>
    <w:rsid w:val="00F5623E"/>
    <w:rsid w:val="00F57A93"/>
    <w:rsid w:val="00F6290C"/>
    <w:rsid w:val="00F66B44"/>
    <w:rsid w:val="00F66BA7"/>
    <w:rsid w:val="00F6729A"/>
    <w:rsid w:val="00F67B3A"/>
    <w:rsid w:val="00F70159"/>
    <w:rsid w:val="00F70466"/>
    <w:rsid w:val="00F70770"/>
    <w:rsid w:val="00F71F68"/>
    <w:rsid w:val="00F80593"/>
    <w:rsid w:val="00F81943"/>
    <w:rsid w:val="00F848FC"/>
    <w:rsid w:val="00F8704D"/>
    <w:rsid w:val="00F940AD"/>
    <w:rsid w:val="00F955D6"/>
    <w:rsid w:val="00F97DC2"/>
    <w:rsid w:val="00F97F9A"/>
    <w:rsid w:val="00FA7F1F"/>
    <w:rsid w:val="00FB4DA6"/>
    <w:rsid w:val="00FC1172"/>
    <w:rsid w:val="00FC3A24"/>
    <w:rsid w:val="00FC3EBE"/>
    <w:rsid w:val="00FC4A5F"/>
    <w:rsid w:val="00FD12AA"/>
    <w:rsid w:val="00FE1A42"/>
    <w:rsid w:val="00FE5619"/>
    <w:rsid w:val="00FE5702"/>
    <w:rsid w:val="00FF6FB6"/>
    <w:rsid w:val="00FF7ACC"/>
    <w:rsid w:val="0106AA95"/>
    <w:rsid w:val="04687E88"/>
    <w:rsid w:val="085BF0CA"/>
    <w:rsid w:val="0923CAE3"/>
    <w:rsid w:val="0B8CE27F"/>
    <w:rsid w:val="10AE705B"/>
    <w:rsid w:val="130BA92C"/>
    <w:rsid w:val="1441E3E5"/>
    <w:rsid w:val="1689B33E"/>
    <w:rsid w:val="172EF575"/>
    <w:rsid w:val="1D5A097A"/>
    <w:rsid w:val="1E506FD7"/>
    <w:rsid w:val="1F34E414"/>
    <w:rsid w:val="2021D93D"/>
    <w:rsid w:val="31914E6C"/>
    <w:rsid w:val="32AA6A57"/>
    <w:rsid w:val="330701F3"/>
    <w:rsid w:val="3356F194"/>
    <w:rsid w:val="33823966"/>
    <w:rsid w:val="34740F39"/>
    <w:rsid w:val="34C2864A"/>
    <w:rsid w:val="34FF64F4"/>
    <w:rsid w:val="35372E2E"/>
    <w:rsid w:val="35A36123"/>
    <w:rsid w:val="36329B73"/>
    <w:rsid w:val="37D6BB47"/>
    <w:rsid w:val="3E6092D1"/>
    <w:rsid w:val="4277AAD3"/>
    <w:rsid w:val="461F9DBA"/>
    <w:rsid w:val="4994896B"/>
    <w:rsid w:val="4F61F7E9"/>
    <w:rsid w:val="50D2FAF9"/>
    <w:rsid w:val="51B99C28"/>
    <w:rsid w:val="52A46811"/>
    <w:rsid w:val="5530AD92"/>
    <w:rsid w:val="5B263FED"/>
    <w:rsid w:val="62BE6142"/>
    <w:rsid w:val="677C9D2A"/>
    <w:rsid w:val="69980F53"/>
    <w:rsid w:val="69C847D0"/>
    <w:rsid w:val="6CC23520"/>
    <w:rsid w:val="6F9F75AB"/>
    <w:rsid w:val="6FF6BEEE"/>
    <w:rsid w:val="71A61ECD"/>
    <w:rsid w:val="72CF9B6C"/>
    <w:rsid w:val="7AF13143"/>
    <w:rsid w:val="7B7F80EB"/>
    <w:rsid w:val="7D73DFDE"/>
    <w:rsid w:val="7EB26306"/>
    <w:rsid w:val="7FD2A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187F"/>
  <w15:chartTrackingRefBased/>
  <w15:docId w15:val="{B2CA5192-3168-424D-BB51-FCDD1B1C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F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level2"/>
    <w:next w:val="Normal"/>
    <w:link w:val="Heading1Char"/>
    <w:uiPriority w:val="9"/>
    <w:qFormat/>
    <w:rsid w:val="009B12DF"/>
    <w:pPr>
      <w:jc w:val="center"/>
      <w:outlineLvl w:val="0"/>
    </w:pPr>
    <w:rPr>
      <w:rFonts w:ascii="Times New Roman" w:hAnsi="Times New Roman" w:cs="Times New Roman"/>
      <w:b/>
      <w:bCs/>
    </w:rPr>
  </w:style>
  <w:style w:type="paragraph" w:styleId="Heading2">
    <w:name w:val="heading 2"/>
    <w:basedOn w:val="Normal"/>
    <w:next w:val="Normal"/>
    <w:link w:val="Heading2Char"/>
    <w:uiPriority w:val="9"/>
    <w:unhideWhenUsed/>
    <w:qFormat/>
    <w:rsid w:val="00047BB6"/>
    <w:pPr>
      <w:keepNext/>
      <w:keepLines/>
      <w:outlineLvl w:val="1"/>
    </w:pPr>
    <w:rPr>
      <w:rFonts w:eastAsiaTheme="majorEastAsia" w:cstheme="majorBidi"/>
      <w:b/>
      <w:color w:val="000000" w:themeColor="text1"/>
      <w:szCs w:val="26"/>
    </w:rPr>
  </w:style>
  <w:style w:type="paragraph" w:styleId="Heading6">
    <w:name w:val="heading 6"/>
    <w:basedOn w:val="Normal"/>
    <w:next w:val="Normal"/>
    <w:link w:val="Heading6Char"/>
    <w:uiPriority w:val="9"/>
    <w:semiHidden/>
    <w:unhideWhenUsed/>
    <w:qFormat/>
    <w:rsid w:val="008758C2"/>
    <w:pPr>
      <w:keepNext/>
      <w:keepLines/>
      <w:widowControl/>
      <w:autoSpaceDE/>
      <w:autoSpaceDN/>
      <w:adjustRightInd/>
      <w:spacing w:before="40" w:line="259" w:lineRule="auto"/>
      <w:outlineLvl w:val="5"/>
    </w:pPr>
    <w:rPr>
      <w:rFonts w:asciiTheme="majorHAnsi" w:eastAsiaTheme="majorEastAsia" w:hAnsiTheme="majorHAnsi" w:cstheme="majorBidi"/>
      <w:color w:val="1F3763"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1"/>
    <w:basedOn w:val="Normal"/>
    <w:rsid w:val="00570FB5"/>
    <w:rPr>
      <w:rFonts w:ascii="Bernard MT Condensed" w:hAnsi="Bernard MT Condensed" w:cs="Bernard MT Condensed"/>
      <w:sz w:val="36"/>
      <w:szCs w:val="36"/>
    </w:rPr>
  </w:style>
  <w:style w:type="paragraph" w:customStyle="1" w:styleId="level2">
    <w:name w:val="level2"/>
    <w:basedOn w:val="Normal"/>
    <w:rsid w:val="00570FB5"/>
    <w:rPr>
      <w:rFonts w:ascii="Bernard MT Condensed" w:hAnsi="Bernard MT Condensed" w:cs="Bernard MT Condensed"/>
      <w:smallCaps/>
      <w:sz w:val="28"/>
      <w:szCs w:val="28"/>
    </w:rPr>
  </w:style>
  <w:style w:type="paragraph" w:customStyle="1" w:styleId="1">
    <w:name w:val="1"/>
    <w:aliases w:val="2,3"/>
    <w:basedOn w:val="Normal"/>
    <w:rsid w:val="00570FB5"/>
    <w:pPr>
      <w:numPr>
        <w:numId w:val="1"/>
      </w:numPr>
      <w:ind w:left="720" w:hanging="720"/>
    </w:pPr>
  </w:style>
  <w:style w:type="paragraph" w:customStyle="1" w:styleId="Level1">
    <w:name w:val="Level 1"/>
    <w:basedOn w:val="Normal"/>
    <w:rsid w:val="00570FB5"/>
    <w:pPr>
      <w:numPr>
        <w:numId w:val="3"/>
      </w:numPr>
      <w:ind w:left="720" w:hanging="720"/>
      <w:outlineLvl w:val="0"/>
    </w:pPr>
  </w:style>
  <w:style w:type="paragraph" w:customStyle="1" w:styleId="level3">
    <w:name w:val="level3"/>
    <w:basedOn w:val="Normal"/>
    <w:rsid w:val="00570FB5"/>
    <w:rPr>
      <w:rFonts w:ascii="Bernard MT Condensed" w:hAnsi="Bernard MT Condensed" w:cs="Bernard MT Condensed"/>
    </w:rPr>
  </w:style>
  <w:style w:type="paragraph" w:customStyle="1" w:styleId="regulartext">
    <w:name w:val="regular text"/>
    <w:basedOn w:val="Normal"/>
    <w:rsid w:val="00570FB5"/>
    <w:rPr>
      <w:rFonts w:ascii="Book Antiqua" w:hAnsi="Book Antiqua" w:cs="Book Antiqua"/>
      <w:sz w:val="22"/>
      <w:szCs w:val="22"/>
    </w:rPr>
  </w:style>
  <w:style w:type="paragraph" w:customStyle="1" w:styleId="a">
    <w:name w:val="a"/>
    <w:aliases w:val="b,c"/>
    <w:basedOn w:val="Normal"/>
    <w:rsid w:val="00570FB5"/>
    <w:pPr>
      <w:numPr>
        <w:numId w:val="2"/>
      </w:numPr>
      <w:ind w:left="1440" w:hanging="720"/>
    </w:pPr>
  </w:style>
  <w:style w:type="paragraph" w:styleId="Header">
    <w:name w:val="header"/>
    <w:basedOn w:val="Normal"/>
    <w:link w:val="HeaderChar"/>
    <w:rsid w:val="00570FB5"/>
    <w:pPr>
      <w:tabs>
        <w:tab w:val="center" w:pos="4320"/>
        <w:tab w:val="right" w:pos="8640"/>
      </w:tabs>
    </w:pPr>
  </w:style>
  <w:style w:type="character" w:customStyle="1" w:styleId="HeaderChar">
    <w:name w:val="Header Char"/>
    <w:basedOn w:val="DefaultParagraphFont"/>
    <w:link w:val="Header"/>
    <w:rsid w:val="00570FB5"/>
    <w:rPr>
      <w:rFonts w:ascii="Times New Roman" w:eastAsia="Times New Roman" w:hAnsi="Times New Roman" w:cs="Times New Roman"/>
      <w:sz w:val="24"/>
      <w:szCs w:val="24"/>
    </w:rPr>
  </w:style>
  <w:style w:type="character" w:styleId="Hyperlink">
    <w:name w:val="Hyperlink"/>
    <w:basedOn w:val="DefaultParagraphFont"/>
    <w:rsid w:val="00570FB5"/>
    <w:rPr>
      <w:color w:val="0000FF"/>
      <w:u w:val="single"/>
    </w:rPr>
  </w:style>
  <w:style w:type="character" w:styleId="CommentReference">
    <w:name w:val="annotation reference"/>
    <w:basedOn w:val="DefaultParagraphFont"/>
    <w:uiPriority w:val="99"/>
    <w:semiHidden/>
    <w:rsid w:val="00570FB5"/>
    <w:rPr>
      <w:sz w:val="16"/>
      <w:szCs w:val="16"/>
    </w:rPr>
  </w:style>
  <w:style w:type="paragraph" w:styleId="ListParagraph">
    <w:name w:val="List Paragraph"/>
    <w:basedOn w:val="Normal"/>
    <w:uiPriority w:val="34"/>
    <w:qFormat/>
    <w:rsid w:val="00570FB5"/>
    <w:pPr>
      <w:ind w:left="720"/>
      <w:contextualSpacing/>
    </w:pPr>
  </w:style>
  <w:style w:type="paragraph" w:customStyle="1" w:styleId="Default">
    <w:name w:val="Default"/>
    <w:basedOn w:val="Normal"/>
    <w:rsid w:val="00570FB5"/>
    <w:pPr>
      <w:widowControl/>
      <w:adjustRightInd/>
    </w:pPr>
    <w:rPr>
      <w:rFonts w:eastAsiaTheme="minorHAnsi"/>
      <w:color w:val="000000"/>
    </w:rPr>
  </w:style>
  <w:style w:type="paragraph" w:customStyle="1" w:styleId="xmsonormal">
    <w:name w:val="x_msonormal"/>
    <w:basedOn w:val="Normal"/>
    <w:rsid w:val="00570FB5"/>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570F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5"/>
    <w:rPr>
      <w:rFonts w:ascii="Segoe UI" w:eastAsia="Times New Roman" w:hAnsi="Segoe UI" w:cs="Segoe UI"/>
      <w:sz w:val="18"/>
      <w:szCs w:val="18"/>
    </w:rPr>
  </w:style>
  <w:style w:type="paragraph" w:customStyle="1" w:styleId="xlevel1">
    <w:name w:val="x_level1"/>
    <w:basedOn w:val="Normal"/>
    <w:rsid w:val="00D9142E"/>
    <w:pPr>
      <w:widowControl/>
      <w:autoSpaceDE/>
      <w:autoSpaceDN/>
      <w:adjustRightInd/>
    </w:pPr>
    <w:rPr>
      <w:rFonts w:ascii="Calibri" w:eastAsiaTheme="minorHAnsi" w:hAnsi="Calibri" w:cs="Calibri"/>
      <w:sz w:val="22"/>
      <w:szCs w:val="22"/>
    </w:rPr>
  </w:style>
  <w:style w:type="character" w:customStyle="1" w:styleId="Heading6Char">
    <w:name w:val="Heading 6 Char"/>
    <w:basedOn w:val="DefaultParagraphFont"/>
    <w:link w:val="Heading6"/>
    <w:uiPriority w:val="9"/>
    <w:semiHidden/>
    <w:rsid w:val="008758C2"/>
    <w:rPr>
      <w:rFonts w:asciiTheme="majorHAnsi" w:eastAsiaTheme="majorEastAsia" w:hAnsiTheme="majorHAnsi" w:cstheme="majorBidi"/>
      <w:color w:val="1F3763" w:themeColor="accent1" w:themeShade="7F"/>
      <w:sz w:val="24"/>
    </w:rPr>
  </w:style>
  <w:style w:type="paragraph" w:styleId="CommentText">
    <w:name w:val="annotation text"/>
    <w:basedOn w:val="Normal"/>
    <w:link w:val="CommentTextChar"/>
    <w:uiPriority w:val="99"/>
    <w:unhideWhenUsed/>
    <w:rsid w:val="007520C7"/>
    <w:rPr>
      <w:sz w:val="20"/>
      <w:szCs w:val="20"/>
    </w:rPr>
  </w:style>
  <w:style w:type="character" w:customStyle="1" w:styleId="CommentTextChar">
    <w:name w:val="Comment Text Char"/>
    <w:basedOn w:val="DefaultParagraphFont"/>
    <w:link w:val="CommentText"/>
    <w:uiPriority w:val="99"/>
    <w:rsid w:val="007520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20C7"/>
    <w:rPr>
      <w:b/>
      <w:bCs/>
    </w:rPr>
  </w:style>
  <w:style w:type="character" w:customStyle="1" w:styleId="CommentSubjectChar">
    <w:name w:val="Comment Subject Char"/>
    <w:basedOn w:val="CommentTextChar"/>
    <w:link w:val="CommentSubject"/>
    <w:uiPriority w:val="99"/>
    <w:semiHidden/>
    <w:rsid w:val="007520C7"/>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777DCB"/>
    <w:pPr>
      <w:tabs>
        <w:tab w:val="center" w:pos="4680"/>
        <w:tab w:val="right" w:pos="9360"/>
      </w:tabs>
    </w:pPr>
  </w:style>
  <w:style w:type="character" w:customStyle="1" w:styleId="FooterChar">
    <w:name w:val="Footer Char"/>
    <w:basedOn w:val="DefaultParagraphFont"/>
    <w:link w:val="Footer"/>
    <w:uiPriority w:val="99"/>
    <w:rsid w:val="00777DC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D6CC6"/>
    <w:rPr>
      <w:color w:val="954F72" w:themeColor="followedHyperlink"/>
      <w:u w:val="single"/>
    </w:rPr>
  </w:style>
  <w:style w:type="character" w:styleId="UnresolvedMention">
    <w:name w:val="Unresolved Mention"/>
    <w:basedOn w:val="DefaultParagraphFont"/>
    <w:uiPriority w:val="99"/>
    <w:unhideWhenUsed/>
    <w:rsid w:val="00691C56"/>
    <w:rPr>
      <w:color w:val="605E5C"/>
      <w:shd w:val="clear" w:color="auto" w:fill="E1DFDD"/>
    </w:rPr>
  </w:style>
  <w:style w:type="character" w:customStyle="1" w:styleId="Heading1Char">
    <w:name w:val="Heading 1 Char"/>
    <w:basedOn w:val="DefaultParagraphFont"/>
    <w:link w:val="Heading1"/>
    <w:uiPriority w:val="9"/>
    <w:rsid w:val="009B12DF"/>
    <w:rPr>
      <w:rFonts w:ascii="Times New Roman" w:eastAsia="Times New Roman" w:hAnsi="Times New Roman" w:cs="Times New Roman"/>
      <w:b/>
      <w:bCs/>
      <w:smallCaps/>
      <w:sz w:val="28"/>
      <w:szCs w:val="28"/>
    </w:rPr>
  </w:style>
  <w:style w:type="paragraph" w:styleId="Revision">
    <w:name w:val="Revision"/>
    <w:hidden/>
    <w:uiPriority w:val="99"/>
    <w:semiHidden/>
    <w:rsid w:val="0047033A"/>
    <w:pPr>
      <w:spacing w:after="0" w:line="240" w:lineRule="auto"/>
    </w:pPr>
    <w:rPr>
      <w:rFonts w:ascii="Times New Roman" w:eastAsia="Times New Roman" w:hAnsi="Times New Roman" w:cs="Times New Roman"/>
      <w:sz w:val="24"/>
      <w:szCs w:val="24"/>
    </w:rPr>
  </w:style>
  <w:style w:type="character" w:customStyle="1" w:styleId="markknkbe399h">
    <w:name w:val="markknkbe399h"/>
    <w:basedOn w:val="DefaultParagraphFont"/>
    <w:rsid w:val="007612A7"/>
  </w:style>
  <w:style w:type="character" w:styleId="Mention">
    <w:name w:val="Mention"/>
    <w:basedOn w:val="DefaultParagraphFont"/>
    <w:uiPriority w:val="99"/>
    <w:unhideWhenUsed/>
    <w:rsid w:val="00E827F2"/>
    <w:rPr>
      <w:color w:val="2B579A"/>
      <w:shd w:val="clear" w:color="auto" w:fill="E1DFDD"/>
    </w:rPr>
  </w:style>
  <w:style w:type="paragraph" w:styleId="NoSpacing">
    <w:name w:val="No Spacing"/>
    <w:uiPriority w:val="1"/>
    <w:qFormat/>
    <w:rsid w:val="0044771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47BB6"/>
    <w:rPr>
      <w:rFonts w:ascii="Times New Roman" w:eastAsiaTheme="majorEastAsia" w:hAnsi="Times New Roman" w:cstheme="majorBidi"/>
      <w:b/>
      <w:color w:val="000000" w:themeColor="text1"/>
      <w:sz w:val="24"/>
      <w:szCs w:val="26"/>
    </w:rPr>
  </w:style>
  <w:style w:type="paragraph" w:styleId="FootnoteText">
    <w:name w:val="footnote text"/>
    <w:basedOn w:val="Normal"/>
    <w:link w:val="FootnoteTextChar"/>
    <w:uiPriority w:val="99"/>
    <w:semiHidden/>
    <w:unhideWhenUsed/>
    <w:rsid w:val="0075764F"/>
    <w:rPr>
      <w:sz w:val="20"/>
      <w:szCs w:val="20"/>
    </w:rPr>
  </w:style>
  <w:style w:type="character" w:customStyle="1" w:styleId="FootnoteTextChar">
    <w:name w:val="Footnote Text Char"/>
    <w:basedOn w:val="DefaultParagraphFont"/>
    <w:link w:val="FootnoteText"/>
    <w:uiPriority w:val="99"/>
    <w:semiHidden/>
    <w:rsid w:val="0075764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7576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3589">
      <w:bodyDiv w:val="1"/>
      <w:marLeft w:val="0"/>
      <w:marRight w:val="0"/>
      <w:marTop w:val="0"/>
      <w:marBottom w:val="0"/>
      <w:divBdr>
        <w:top w:val="none" w:sz="0" w:space="0" w:color="auto"/>
        <w:left w:val="none" w:sz="0" w:space="0" w:color="auto"/>
        <w:bottom w:val="none" w:sz="0" w:space="0" w:color="auto"/>
        <w:right w:val="none" w:sz="0" w:space="0" w:color="auto"/>
      </w:divBdr>
    </w:div>
    <w:div w:id="151682068">
      <w:bodyDiv w:val="1"/>
      <w:marLeft w:val="0"/>
      <w:marRight w:val="0"/>
      <w:marTop w:val="0"/>
      <w:marBottom w:val="0"/>
      <w:divBdr>
        <w:top w:val="none" w:sz="0" w:space="0" w:color="auto"/>
        <w:left w:val="none" w:sz="0" w:space="0" w:color="auto"/>
        <w:bottom w:val="none" w:sz="0" w:space="0" w:color="auto"/>
        <w:right w:val="none" w:sz="0" w:space="0" w:color="auto"/>
      </w:divBdr>
    </w:div>
    <w:div w:id="157042344">
      <w:bodyDiv w:val="1"/>
      <w:marLeft w:val="0"/>
      <w:marRight w:val="0"/>
      <w:marTop w:val="0"/>
      <w:marBottom w:val="0"/>
      <w:divBdr>
        <w:top w:val="none" w:sz="0" w:space="0" w:color="auto"/>
        <w:left w:val="none" w:sz="0" w:space="0" w:color="auto"/>
        <w:bottom w:val="none" w:sz="0" w:space="0" w:color="auto"/>
        <w:right w:val="none" w:sz="0" w:space="0" w:color="auto"/>
      </w:divBdr>
    </w:div>
    <w:div w:id="354039069">
      <w:bodyDiv w:val="1"/>
      <w:marLeft w:val="0"/>
      <w:marRight w:val="0"/>
      <w:marTop w:val="0"/>
      <w:marBottom w:val="0"/>
      <w:divBdr>
        <w:top w:val="none" w:sz="0" w:space="0" w:color="auto"/>
        <w:left w:val="none" w:sz="0" w:space="0" w:color="auto"/>
        <w:bottom w:val="none" w:sz="0" w:space="0" w:color="auto"/>
        <w:right w:val="none" w:sz="0" w:space="0" w:color="auto"/>
      </w:divBdr>
    </w:div>
    <w:div w:id="723870654">
      <w:bodyDiv w:val="1"/>
      <w:marLeft w:val="0"/>
      <w:marRight w:val="0"/>
      <w:marTop w:val="0"/>
      <w:marBottom w:val="0"/>
      <w:divBdr>
        <w:top w:val="none" w:sz="0" w:space="0" w:color="auto"/>
        <w:left w:val="none" w:sz="0" w:space="0" w:color="auto"/>
        <w:bottom w:val="none" w:sz="0" w:space="0" w:color="auto"/>
        <w:right w:val="none" w:sz="0" w:space="0" w:color="auto"/>
      </w:divBdr>
    </w:div>
    <w:div w:id="916522505">
      <w:bodyDiv w:val="1"/>
      <w:marLeft w:val="0"/>
      <w:marRight w:val="0"/>
      <w:marTop w:val="0"/>
      <w:marBottom w:val="0"/>
      <w:divBdr>
        <w:top w:val="none" w:sz="0" w:space="0" w:color="auto"/>
        <w:left w:val="none" w:sz="0" w:space="0" w:color="auto"/>
        <w:bottom w:val="none" w:sz="0" w:space="0" w:color="auto"/>
        <w:right w:val="none" w:sz="0" w:space="0" w:color="auto"/>
      </w:divBdr>
    </w:div>
    <w:div w:id="1326857799">
      <w:bodyDiv w:val="1"/>
      <w:marLeft w:val="0"/>
      <w:marRight w:val="0"/>
      <w:marTop w:val="0"/>
      <w:marBottom w:val="0"/>
      <w:divBdr>
        <w:top w:val="none" w:sz="0" w:space="0" w:color="auto"/>
        <w:left w:val="none" w:sz="0" w:space="0" w:color="auto"/>
        <w:bottom w:val="none" w:sz="0" w:space="0" w:color="auto"/>
        <w:right w:val="none" w:sz="0" w:space="0" w:color="auto"/>
      </w:divBdr>
    </w:div>
    <w:div w:id="1878003538">
      <w:bodyDiv w:val="1"/>
      <w:marLeft w:val="0"/>
      <w:marRight w:val="0"/>
      <w:marTop w:val="0"/>
      <w:marBottom w:val="0"/>
      <w:divBdr>
        <w:top w:val="none" w:sz="0" w:space="0" w:color="auto"/>
        <w:left w:val="none" w:sz="0" w:space="0" w:color="auto"/>
        <w:bottom w:val="none" w:sz="0" w:space="0" w:color="auto"/>
        <w:right w:val="none" w:sz="0" w:space="0" w:color="auto"/>
      </w:divBdr>
    </w:div>
    <w:div w:id="1921475309">
      <w:bodyDiv w:val="1"/>
      <w:marLeft w:val="0"/>
      <w:marRight w:val="0"/>
      <w:marTop w:val="0"/>
      <w:marBottom w:val="0"/>
      <w:divBdr>
        <w:top w:val="none" w:sz="0" w:space="0" w:color="auto"/>
        <w:left w:val="none" w:sz="0" w:space="0" w:color="auto"/>
        <w:bottom w:val="none" w:sz="0" w:space="0" w:color="auto"/>
        <w:right w:val="none" w:sz="0" w:space="0" w:color="auto"/>
      </w:divBdr>
    </w:div>
    <w:div w:id="2016296424">
      <w:bodyDiv w:val="1"/>
      <w:marLeft w:val="0"/>
      <w:marRight w:val="0"/>
      <w:marTop w:val="0"/>
      <w:marBottom w:val="0"/>
      <w:divBdr>
        <w:top w:val="none" w:sz="0" w:space="0" w:color="auto"/>
        <w:left w:val="none" w:sz="0" w:space="0" w:color="auto"/>
        <w:bottom w:val="none" w:sz="0" w:space="0" w:color="auto"/>
        <w:right w:val="none" w:sz="0" w:space="0" w:color="auto"/>
      </w:divBdr>
    </w:div>
    <w:div w:id="207180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epa.gov/system/files/documents/2023-04/BF%20Guidance%20on%20Competitively%20Procuring%20a%20Contractor%204-25-23-508compliant.pdf" TargetMode="External"/><Relationship Id="rId26" Type="http://schemas.openxmlformats.org/officeDocument/2006/relationships/hyperlink" Target="https://www.epa.gov/grants/implementation-quality-assurance-requirements-organizations-receiving-epa-financial" TargetMode="External"/><Relationship Id="rId3" Type="http://schemas.openxmlformats.org/officeDocument/2006/relationships/customXml" Target="../customXml/item3.xml"/><Relationship Id="rId21" Type="http://schemas.openxmlformats.org/officeDocument/2006/relationships/hyperlink" Target="http://www.fgdc.gov"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epa.gov/system/files/documents/2023-02/OLEM_BABA_FAQs_Final-Feb_15_2023.pdf" TargetMode="External"/><Relationship Id="rId25" Type="http://schemas.openxmlformats.org/officeDocument/2006/relationships/hyperlink" Target="https://www.ecfr.gov/cgi-bin/retrieveECFR?gp=&amp;SID=d0a7d210741bedf0bf74f419b27725e6&amp;mc=true&amp;n=sp2.1.200.d&amp;r=SUBPART&amp;ty=HTML"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pa.gov/grants/epa-subaward-cross-cutter-requirements" TargetMode="External"/><Relationship Id="rId20" Type="http://schemas.openxmlformats.org/officeDocument/2006/relationships/hyperlink" Target="https://www.epa.gov/grants/best-practice-guide-procuring-services-supplies-and-equipment-under-epa-assistance-agreements" TargetMode="External"/><Relationship Id="rId29" Type="http://schemas.openxmlformats.org/officeDocument/2006/relationships/hyperlink" Target="https://www.epa.gov/grants/implementation-quality-assurance-requirements-organizations-receiving-epa-financia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cfr.gov/cgi-bin/retrieveECFR?gp=&amp;SID=d0a7d210741bedf0bf74f419b27725e6&amp;mc=true&amp;r=SUBPART&amp;n=sp2.1.200.c" TargetMode="External"/><Relationship Id="rId32" Type="http://schemas.openxmlformats.org/officeDocument/2006/relationships/hyperlink" Target="https://www.epa.gov/invest/investing-america-signage" TargetMode="Externa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ecfr.gov/cgi-bin/retrieveECFR?gp=&amp;SID=cdcecbd4815d6d4ad1f493f1074523f9&amp;mc=true&amp;n=sp2.1.200.d&amp;r=SUBPART&amp;ty=HTML" TargetMode="External"/><Relationship Id="rId28" Type="http://schemas.openxmlformats.org/officeDocument/2006/relationships/hyperlink" Target="https://www.epa.gov/system/files/documents/2023-07/quality_assurance_project_plan_standard.pdf"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pa.gov/grants/grants-policy-issuance-gpi-16-01-epa-subaward-policy-epa-assistance-agreement-recipients" TargetMode="External"/><Relationship Id="rId31" Type="http://schemas.openxmlformats.org/officeDocument/2006/relationships/hyperlink" Target="https://www.epa.gov/stylebook/using-epa-seal-and-log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ecfr.gov/cgi-bin/retrieveECFR?gp=&amp;SID=d0a7d210741bedf0bf74f419b27725e6&amp;mc=true&amp;n=sp2.1.200.d&amp;r=SUBPART&amp;ty=HTML" TargetMode="External"/><Relationship Id="rId27" Type="http://schemas.openxmlformats.org/officeDocument/2006/relationships/hyperlink" Target="https://www.epa.gov/system/files/documents/2023-07/quality_assurance_project_plan_standard.pdf" TargetMode="External"/><Relationship Id="rId30" Type="http://schemas.openxmlformats.org/officeDocument/2006/relationships/hyperlink" Target="http://www.epa.gov/fem/lab_comp.htm"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2018-06-11T19:08:21+00:00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e74e7e3f-3b77-4767-bf08-31ebfce6be57">
      <UserInfo>
        <DisplayName/>
        <AccountId xsi:nil="true"/>
        <AccountType/>
      </UserInfo>
    </SharedWithUsers>
    <lcf76f155ced4ddcb4097134ff3c332f xmlns="e9b4680f-a8dd-447e-b646-db36ef09ef5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614411C1-5910-4120-9585-EC9E9D41E83D}"/>
</file>

<file path=customXml/itemProps2.xml><?xml version="1.0" encoding="utf-8"?>
<ds:datastoreItem xmlns:ds="http://schemas.openxmlformats.org/officeDocument/2006/customXml" ds:itemID="{1B4EB2CC-8964-4443-BB33-D8BBBF4F2F04}">
  <ds:schemaRefs>
    <ds:schemaRef ds:uri="http://schemas.openxmlformats.org/officeDocument/2006/bibliography"/>
  </ds:schemaRefs>
</ds:datastoreItem>
</file>

<file path=customXml/itemProps3.xml><?xml version="1.0" encoding="utf-8"?>
<ds:datastoreItem xmlns:ds="http://schemas.openxmlformats.org/officeDocument/2006/customXml" ds:itemID="{92C8F95A-E28C-4B9A-B8B9-C7129824BB9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4a53b34c-a9c4-438d-b196-3472b46531c4"/>
    <ds:schemaRef ds:uri="a091d5e1-1cba-4450-a442-184f4e177768"/>
    <ds:schemaRef ds:uri="e74e7e3f-3b77-4767-bf08-31ebfce6be57"/>
    <ds:schemaRef ds:uri="e9b4680f-a8dd-447e-b646-db36ef09ef5f"/>
  </ds:schemaRefs>
</ds:datastoreItem>
</file>

<file path=customXml/itemProps4.xml><?xml version="1.0" encoding="utf-8"?>
<ds:datastoreItem xmlns:ds="http://schemas.openxmlformats.org/officeDocument/2006/customXml" ds:itemID="{766F442F-5E08-41EF-BB5F-B9B7D214AF93}">
  <ds:schemaRefs>
    <ds:schemaRef ds:uri="http://schemas.microsoft.com/sharepoint/v3/contenttype/forms"/>
  </ds:schemaRefs>
</ds:datastoreItem>
</file>

<file path=customXml/itemProps5.xml><?xml version="1.0" encoding="utf-8"?>
<ds:datastoreItem xmlns:ds="http://schemas.openxmlformats.org/officeDocument/2006/customXml" ds:itemID="{20054E7D-37F5-4397-A2D1-881F38DE65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8070</Words>
  <Characters>46002</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53965</CharactersWithSpaces>
  <SharedDoc>false</SharedDoc>
  <HLinks>
    <vt:vector size="102" baseType="variant">
      <vt:variant>
        <vt:i4>4587546</vt:i4>
      </vt:variant>
      <vt:variant>
        <vt:i4>51</vt:i4>
      </vt:variant>
      <vt:variant>
        <vt:i4>0</vt:i4>
      </vt:variant>
      <vt:variant>
        <vt:i4>5</vt:i4>
      </vt:variant>
      <vt:variant>
        <vt:lpwstr>https://www.epa.gov/aboutepa/using-epa-seal-and-logo</vt:lpwstr>
      </vt:variant>
      <vt:variant>
        <vt:lpwstr/>
      </vt:variant>
      <vt:variant>
        <vt:i4>8323109</vt:i4>
      </vt:variant>
      <vt:variant>
        <vt:i4>48</vt:i4>
      </vt:variant>
      <vt:variant>
        <vt:i4>0</vt:i4>
      </vt:variant>
      <vt:variant>
        <vt:i4>5</vt:i4>
      </vt:variant>
      <vt:variant>
        <vt:lpwstr>https://www.epa.gov/grants/epa-logo-seal-specificationssignage-produced-epa-assistance-agreement-recipients</vt:lpwstr>
      </vt:variant>
      <vt:variant>
        <vt:lpwstr/>
      </vt:variant>
      <vt:variant>
        <vt:i4>6750251</vt:i4>
      </vt:variant>
      <vt:variant>
        <vt:i4>45</vt:i4>
      </vt:variant>
      <vt:variant>
        <vt:i4>0</vt:i4>
      </vt:variant>
      <vt:variant>
        <vt:i4>5</vt:i4>
      </vt:variant>
      <vt:variant>
        <vt:lpwstr>https://www.whitehouse.gov/wp-content/uploads/2022/08/Building-A-Better-America-Brand-Guide.pdf</vt:lpwstr>
      </vt:variant>
      <vt:variant>
        <vt:lpwstr/>
      </vt:variant>
      <vt:variant>
        <vt:i4>393298</vt:i4>
      </vt:variant>
      <vt:variant>
        <vt:i4>39</vt:i4>
      </vt:variant>
      <vt:variant>
        <vt:i4>0</vt:i4>
      </vt:variant>
      <vt:variant>
        <vt:i4>5</vt:i4>
      </vt:variant>
      <vt:variant>
        <vt:lpwstr>https://www.epa.gov/stylebook/using-epa-seal-and-logo</vt:lpwstr>
      </vt:variant>
      <vt:variant>
        <vt:lpwstr/>
      </vt:variant>
      <vt:variant>
        <vt:i4>7274573</vt:i4>
      </vt:variant>
      <vt:variant>
        <vt:i4>36</vt:i4>
      </vt:variant>
      <vt:variant>
        <vt:i4>0</vt:i4>
      </vt:variant>
      <vt:variant>
        <vt:i4>5</vt:i4>
      </vt:variant>
      <vt:variant>
        <vt:lpwstr>http://www.epa.gov/fem/lab_comp.htm</vt:lpwstr>
      </vt:variant>
      <vt:variant>
        <vt:lpwstr/>
      </vt:variant>
      <vt:variant>
        <vt:i4>8126567</vt:i4>
      </vt:variant>
      <vt:variant>
        <vt:i4>33</vt:i4>
      </vt:variant>
      <vt:variant>
        <vt:i4>0</vt:i4>
      </vt:variant>
      <vt:variant>
        <vt:i4>5</vt:i4>
      </vt:variant>
      <vt:variant>
        <vt:lpwstr>https://www.epa.gov/grants/implementation-quality-assurance-requirements-organizations-receiving-epa-financial</vt:lpwstr>
      </vt:variant>
      <vt:variant>
        <vt:lpwstr/>
      </vt:variant>
      <vt:variant>
        <vt:i4>6291565</vt:i4>
      </vt:variant>
      <vt:variant>
        <vt:i4>30</vt:i4>
      </vt:variant>
      <vt:variant>
        <vt:i4>0</vt:i4>
      </vt:variant>
      <vt:variant>
        <vt:i4>5</vt:i4>
      </vt:variant>
      <vt:variant>
        <vt:lpwstr>https://www.epa.gov/quality/epa-qar-5-epa-requirements-quality-assurance-project-plans</vt:lpwstr>
      </vt:variant>
      <vt:variant>
        <vt:lpwstr/>
      </vt:variant>
      <vt:variant>
        <vt:i4>8126567</vt:i4>
      </vt:variant>
      <vt:variant>
        <vt:i4>27</vt:i4>
      </vt:variant>
      <vt:variant>
        <vt:i4>0</vt:i4>
      </vt:variant>
      <vt:variant>
        <vt:i4>5</vt:i4>
      </vt:variant>
      <vt:variant>
        <vt:lpwstr>https://www.epa.gov/grants/implementation-quality-assurance-requirements-organizations-receiving-epa-financial</vt:lpwstr>
      </vt:variant>
      <vt:variant>
        <vt:lpwstr/>
      </vt:variant>
      <vt:variant>
        <vt:i4>3080264</vt:i4>
      </vt:variant>
      <vt:variant>
        <vt:i4>24</vt:i4>
      </vt:variant>
      <vt:variant>
        <vt:i4>0</vt:i4>
      </vt:variant>
      <vt:variant>
        <vt:i4>5</vt:i4>
      </vt:variant>
      <vt:variant>
        <vt:lpwstr>https://www.ecfr.gov/cgi-bin/retrieveECFR?gp=&amp;SID=d0a7d210741bedf0bf74f419b27725e6&amp;mc=true&amp;n=sp2.1.200.d&amp;r=SUBPART&amp;ty=HTML</vt:lpwstr>
      </vt:variant>
      <vt:variant>
        <vt:lpwstr>se2.1.200_1339</vt:lpwstr>
      </vt:variant>
      <vt:variant>
        <vt:i4>7929873</vt:i4>
      </vt:variant>
      <vt:variant>
        <vt:i4>21</vt:i4>
      </vt:variant>
      <vt:variant>
        <vt:i4>0</vt:i4>
      </vt:variant>
      <vt:variant>
        <vt:i4>5</vt:i4>
      </vt:variant>
      <vt:variant>
        <vt:lpwstr>https://www.ecfr.gov/cgi-bin/retrieveECFR?gp=&amp;SID=d0a7d210741bedf0bf74f419b27725e6&amp;mc=true&amp;r=SUBPART&amp;n=sp2.1.200.c</vt:lpwstr>
      </vt:variant>
      <vt:variant>
        <vt:lpwstr>se2.1.200_1208</vt:lpwstr>
      </vt:variant>
      <vt:variant>
        <vt:i4>7471128</vt:i4>
      </vt:variant>
      <vt:variant>
        <vt:i4>18</vt:i4>
      </vt:variant>
      <vt:variant>
        <vt:i4>0</vt:i4>
      </vt:variant>
      <vt:variant>
        <vt:i4>5</vt:i4>
      </vt:variant>
      <vt:variant>
        <vt:lpwstr>https://www.ecfr.gov/cgi-bin/retrieveECFR?gp=&amp;SID=cdcecbd4815d6d4ad1f493f1074523f9&amp;mc=true&amp;n=sp2.1.200.d&amp;r=SUBPART&amp;ty=HTML</vt:lpwstr>
      </vt:variant>
      <vt:variant>
        <vt:lpwstr>se2.1.200_1332</vt:lpwstr>
      </vt:variant>
      <vt:variant>
        <vt:i4>2359368</vt:i4>
      </vt:variant>
      <vt:variant>
        <vt:i4>15</vt:i4>
      </vt:variant>
      <vt:variant>
        <vt:i4>0</vt:i4>
      </vt:variant>
      <vt:variant>
        <vt:i4>5</vt:i4>
      </vt:variant>
      <vt:variant>
        <vt:lpwstr>https://www.ecfr.gov/cgi-bin/retrieveECFR?gp=&amp;SID=d0a7d210741bedf0bf74f419b27725e6&amp;mc=true&amp;n=sp2.1.200.d&amp;r=SUBPART&amp;ty=HTML</vt:lpwstr>
      </vt:variant>
      <vt:variant>
        <vt:lpwstr>se2.1.200_1332</vt:lpwstr>
      </vt:variant>
      <vt:variant>
        <vt:i4>4653125</vt:i4>
      </vt:variant>
      <vt:variant>
        <vt:i4>12</vt:i4>
      </vt:variant>
      <vt:variant>
        <vt:i4>0</vt:i4>
      </vt:variant>
      <vt:variant>
        <vt:i4>5</vt:i4>
      </vt:variant>
      <vt:variant>
        <vt:lpwstr>http://www.fgdc.gov/</vt:lpwstr>
      </vt:variant>
      <vt:variant>
        <vt:lpwstr/>
      </vt:variant>
      <vt:variant>
        <vt:i4>458758</vt:i4>
      </vt:variant>
      <vt:variant>
        <vt:i4>9</vt:i4>
      </vt:variant>
      <vt:variant>
        <vt:i4>0</vt:i4>
      </vt:variant>
      <vt:variant>
        <vt:i4>5</vt:i4>
      </vt:variant>
      <vt:variant>
        <vt:lpwstr>https://www.epa.gov/grants/best-practice-guide-procuring-services-supplies-and-equipment-under-epa-assistance-agreements</vt:lpwstr>
      </vt:variant>
      <vt:variant>
        <vt:lpwstr/>
      </vt:variant>
      <vt:variant>
        <vt:i4>7012404</vt:i4>
      </vt:variant>
      <vt:variant>
        <vt:i4>6</vt:i4>
      </vt:variant>
      <vt:variant>
        <vt:i4>0</vt:i4>
      </vt:variant>
      <vt:variant>
        <vt:i4>5</vt:i4>
      </vt:variant>
      <vt:variant>
        <vt:lpwstr>https://www.epa.gov/grants/grants-policy-issuance-gpi-16-01-epa-subaward-policy-epa-assistance-agreement-recipients</vt:lpwstr>
      </vt:variant>
      <vt:variant>
        <vt:lpwstr/>
      </vt:variant>
      <vt:variant>
        <vt:i4>2424881</vt:i4>
      </vt:variant>
      <vt:variant>
        <vt:i4>3</vt:i4>
      </vt:variant>
      <vt:variant>
        <vt:i4>0</vt:i4>
      </vt:variant>
      <vt:variant>
        <vt:i4>5</vt:i4>
      </vt:variant>
      <vt:variant>
        <vt:lpwstr>https://www.epa.gov/system/files/documents/2023-04/BF Guidance on Competitively Procuring a Contractor 4-25-23-508compliant.pdf</vt:lpwstr>
      </vt:variant>
      <vt:variant>
        <vt:lpwstr/>
      </vt:variant>
      <vt:variant>
        <vt:i4>4521989</vt:i4>
      </vt:variant>
      <vt:variant>
        <vt:i4>0</vt:i4>
      </vt:variant>
      <vt:variant>
        <vt:i4>0</vt:i4>
      </vt:variant>
      <vt:variant>
        <vt:i4>5</vt:i4>
      </vt:variant>
      <vt:variant>
        <vt:lpwstr>https://www.epa.gov/grants/epa-subaward-cross-cutter-requirements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Minor-Gordon, Jerry</dc:creator>
  <cp:keywords/>
  <dc:description/>
  <cp:lastModifiedBy>Terri Griffith, EPA R10-BF</cp:lastModifiedBy>
  <cp:revision>3</cp:revision>
  <cp:lastPrinted>2019-06-18T12:01:00Z</cp:lastPrinted>
  <dcterms:created xsi:type="dcterms:W3CDTF">2023-09-08T03:09:00Z</dcterms:created>
  <dcterms:modified xsi:type="dcterms:W3CDTF">2023-09-08T03:09:00Z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0x0101006981A4A13E7AF843A1F7122A14F8869E</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ComplianceAssetId">
    <vt:lpwstr/>
  </property>
  <property fmtid="{D5CDD505-2E9C-101B-9397-08002B2CF9AE}" pid="7" name="AuthorIds_UIVersion_512">
    <vt:lpwstr>7817</vt:lpwstr>
  </property>
  <property fmtid="{D5CDD505-2E9C-101B-9397-08002B2CF9AE}" pid="8" name="AuthorIds_UIVersion_5120">
    <vt:lpwstr>737</vt:lpwstr>
  </property>
  <property fmtid="{D5CDD505-2E9C-101B-9397-08002B2CF9AE}" pid="9" name="MediaServiceImageTags">
    <vt:lpwstr/>
  </property>
  <property fmtid="{D5CDD505-2E9C-101B-9397-08002B2CF9AE}" pid="10" name="GrammarlyDocumentId">
    <vt:lpwstr>d723df61ad64f1bde1d44e5e57f77e619c2bdafd3a6b38d0de65b73c7f5eea03</vt:lpwstr>
  </property>
  <property fmtid="{D5CDD505-2E9C-101B-9397-08002B2CF9AE}" pid="11" name="e3f09c3df709400db2417a7161762d62">
    <vt:lpwstr/>
  </property>
</Properties>
</file>