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38A" w:rsidRPr="00AE1892" w:rsidRDefault="0075538A" w:rsidP="0075538A">
      <w:pPr>
        <w:ind w:right="-270"/>
        <w:jc w:val="center"/>
        <w:rPr>
          <w:b/>
        </w:rPr>
      </w:pPr>
      <w:r w:rsidRPr="00AE1892">
        <w:rPr>
          <w:b/>
        </w:rPr>
        <w:t>Columbia River Toxics Reduction Working Group Meeting</w:t>
      </w:r>
    </w:p>
    <w:p w:rsidR="0075538A" w:rsidRPr="00AE1892" w:rsidRDefault="0075538A" w:rsidP="0075538A">
      <w:pPr>
        <w:ind w:right="-270"/>
        <w:jc w:val="center"/>
        <w:rPr>
          <w:b/>
        </w:rPr>
      </w:pPr>
      <w:r w:rsidRPr="00AE1892">
        <w:rPr>
          <w:b/>
        </w:rPr>
        <w:t xml:space="preserve">December 6, 2011 </w:t>
      </w:r>
    </w:p>
    <w:p w:rsidR="0075538A" w:rsidRPr="00AE1892" w:rsidRDefault="0075538A" w:rsidP="0075538A">
      <w:pPr>
        <w:jc w:val="center"/>
        <w:rPr>
          <w:b/>
        </w:rPr>
      </w:pPr>
      <w:r w:rsidRPr="00AE1892">
        <w:rPr>
          <w:b/>
        </w:rPr>
        <w:t>US Bureau of Reclamation -Columbia-Cascades Area Office</w:t>
      </w:r>
    </w:p>
    <w:p w:rsidR="0075538A" w:rsidRPr="00AE1892" w:rsidRDefault="0075538A" w:rsidP="0075538A">
      <w:pPr>
        <w:jc w:val="center"/>
        <w:rPr>
          <w:b/>
        </w:rPr>
      </w:pPr>
      <w:r w:rsidRPr="00AE1892">
        <w:rPr>
          <w:b/>
        </w:rPr>
        <w:t>Yakima, Washington</w:t>
      </w:r>
    </w:p>
    <w:p w:rsidR="0075538A" w:rsidRPr="00AE1892" w:rsidRDefault="0075538A" w:rsidP="0075538A">
      <w:pPr>
        <w:ind w:right="-270"/>
        <w:jc w:val="center"/>
        <w:rPr>
          <w:b/>
        </w:rPr>
      </w:pPr>
      <w:r w:rsidRPr="00AE1892">
        <w:rPr>
          <w:b/>
        </w:rPr>
        <w:t>List of Attendees and Summary</w:t>
      </w:r>
    </w:p>
    <w:p w:rsidR="00F47808" w:rsidRDefault="00F47808" w:rsidP="00F47808">
      <w:pPr>
        <w:ind w:right="-270"/>
        <w:rPr>
          <w:b/>
          <w:sz w:val="28"/>
          <w:szCs w:val="28"/>
        </w:rPr>
      </w:pPr>
    </w:p>
    <w:p w:rsidR="00F47808" w:rsidRPr="0075538A" w:rsidRDefault="00A10702" w:rsidP="00F47808">
      <w:pPr>
        <w:ind w:right="-270"/>
        <w:rPr>
          <w:b/>
        </w:rPr>
      </w:pPr>
      <w:r w:rsidRPr="0075538A">
        <w:rPr>
          <w:b/>
        </w:rPr>
        <w:t>Atten</w:t>
      </w:r>
      <w:r w:rsidR="00F47808" w:rsidRPr="0075538A">
        <w:rPr>
          <w:b/>
        </w:rPr>
        <w:t>dees:</w:t>
      </w:r>
    </w:p>
    <w:p w:rsidR="00F47808" w:rsidRDefault="00F47808" w:rsidP="00F47808">
      <w:pPr>
        <w:ind w:right="-270"/>
        <w:rPr>
          <w:sz w:val="22"/>
          <w:szCs w:val="22"/>
        </w:rPr>
        <w:sectPr w:rsidR="00F47808" w:rsidSect="00F4780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180"/>
          <w:docGrid w:linePitch="360"/>
        </w:sectPr>
      </w:pPr>
    </w:p>
    <w:p w:rsidR="00F47808" w:rsidRPr="003217F4" w:rsidRDefault="00F47808" w:rsidP="00F47808">
      <w:pPr>
        <w:rPr>
          <w:sz w:val="22"/>
          <w:szCs w:val="22"/>
        </w:rPr>
      </w:pPr>
      <w:r w:rsidRPr="003217F4">
        <w:rPr>
          <w:sz w:val="22"/>
          <w:szCs w:val="22"/>
        </w:rPr>
        <w:lastRenderedPageBreak/>
        <w:t xml:space="preserve">Agnes </w:t>
      </w:r>
      <w:proofErr w:type="spellStart"/>
      <w:r w:rsidRPr="003217F4">
        <w:rPr>
          <w:sz w:val="22"/>
          <w:szCs w:val="22"/>
        </w:rPr>
        <w:t>Lut</w:t>
      </w:r>
      <w:proofErr w:type="spellEnd"/>
      <w:r w:rsidRPr="003217F4">
        <w:rPr>
          <w:sz w:val="22"/>
          <w:szCs w:val="22"/>
        </w:rPr>
        <w:t>, O</w:t>
      </w:r>
      <w:r w:rsidR="00543F79">
        <w:rPr>
          <w:sz w:val="22"/>
          <w:szCs w:val="22"/>
        </w:rPr>
        <w:t xml:space="preserve">regon </w:t>
      </w:r>
      <w:r w:rsidRPr="003217F4">
        <w:rPr>
          <w:sz w:val="22"/>
          <w:szCs w:val="22"/>
        </w:rPr>
        <w:t>D</w:t>
      </w:r>
      <w:r w:rsidR="00543F79">
        <w:rPr>
          <w:sz w:val="22"/>
          <w:szCs w:val="22"/>
        </w:rPr>
        <w:t xml:space="preserve">epartment of </w:t>
      </w:r>
      <w:r w:rsidRPr="003217F4">
        <w:rPr>
          <w:sz w:val="22"/>
          <w:szCs w:val="22"/>
        </w:rPr>
        <w:t>E</w:t>
      </w:r>
      <w:r w:rsidR="00543F79">
        <w:rPr>
          <w:sz w:val="22"/>
          <w:szCs w:val="22"/>
        </w:rPr>
        <w:t xml:space="preserve">nvironmental </w:t>
      </w:r>
      <w:r w:rsidR="005B5D46">
        <w:rPr>
          <w:sz w:val="22"/>
          <w:szCs w:val="22"/>
        </w:rPr>
        <w:tab/>
      </w:r>
      <w:r w:rsidRPr="003217F4">
        <w:rPr>
          <w:sz w:val="22"/>
          <w:szCs w:val="22"/>
        </w:rPr>
        <w:t>Q</w:t>
      </w:r>
      <w:r w:rsidR="00543F79">
        <w:rPr>
          <w:sz w:val="22"/>
          <w:szCs w:val="22"/>
        </w:rPr>
        <w:t>uality</w:t>
      </w:r>
    </w:p>
    <w:p w:rsidR="00F47808" w:rsidRPr="003217F4" w:rsidRDefault="00F47808" w:rsidP="00F47808">
      <w:pPr>
        <w:rPr>
          <w:sz w:val="22"/>
          <w:szCs w:val="22"/>
        </w:rPr>
      </w:pPr>
      <w:r w:rsidRPr="003217F4">
        <w:rPr>
          <w:sz w:val="22"/>
          <w:szCs w:val="22"/>
        </w:rPr>
        <w:t xml:space="preserve">Brett </w:t>
      </w:r>
      <w:proofErr w:type="spellStart"/>
      <w:r w:rsidRPr="003217F4">
        <w:rPr>
          <w:sz w:val="22"/>
          <w:szCs w:val="22"/>
        </w:rPr>
        <w:t>VandenHeuvel</w:t>
      </w:r>
      <w:proofErr w:type="spellEnd"/>
      <w:r w:rsidRPr="003217F4">
        <w:rPr>
          <w:sz w:val="22"/>
          <w:szCs w:val="22"/>
        </w:rPr>
        <w:t xml:space="preserve">, Columbia </w:t>
      </w:r>
      <w:proofErr w:type="spellStart"/>
      <w:r w:rsidRPr="003217F4">
        <w:rPr>
          <w:sz w:val="22"/>
          <w:szCs w:val="22"/>
        </w:rPr>
        <w:t>Riverkeeper</w:t>
      </w:r>
      <w:proofErr w:type="spellEnd"/>
    </w:p>
    <w:p w:rsidR="00F47808" w:rsidRPr="003217F4" w:rsidRDefault="0026738F" w:rsidP="00F47808">
      <w:pPr>
        <w:rPr>
          <w:sz w:val="22"/>
          <w:szCs w:val="22"/>
        </w:rPr>
      </w:pPr>
      <w:r>
        <w:rPr>
          <w:sz w:val="22"/>
          <w:szCs w:val="22"/>
        </w:rPr>
        <w:t xml:space="preserve">Carl </w:t>
      </w:r>
      <w:proofErr w:type="spellStart"/>
      <w:r>
        <w:rPr>
          <w:sz w:val="22"/>
          <w:szCs w:val="22"/>
        </w:rPr>
        <w:t>Merk</w:t>
      </w:r>
      <w:r w:rsidR="00F47808" w:rsidRPr="003217F4">
        <w:rPr>
          <w:sz w:val="22"/>
          <w:szCs w:val="22"/>
        </w:rPr>
        <w:t>l</w:t>
      </w:r>
      <w:r>
        <w:rPr>
          <w:sz w:val="22"/>
          <w:szCs w:val="22"/>
        </w:rPr>
        <w:t>e</w:t>
      </w:r>
      <w:proofErr w:type="spellEnd"/>
      <w:r w:rsidR="00F47808" w:rsidRPr="003217F4">
        <w:rPr>
          <w:sz w:val="22"/>
          <w:szCs w:val="22"/>
        </w:rPr>
        <w:t>, C</w:t>
      </w:r>
      <w:r w:rsidR="00543F79">
        <w:rPr>
          <w:sz w:val="22"/>
          <w:szCs w:val="22"/>
        </w:rPr>
        <w:t xml:space="preserve">onfederated </w:t>
      </w:r>
      <w:r w:rsidR="00F47808" w:rsidRPr="003217F4">
        <w:rPr>
          <w:sz w:val="22"/>
          <w:szCs w:val="22"/>
        </w:rPr>
        <w:t>T</w:t>
      </w:r>
      <w:r w:rsidR="00543F79">
        <w:rPr>
          <w:sz w:val="22"/>
          <w:szCs w:val="22"/>
        </w:rPr>
        <w:t xml:space="preserve">ribes of the </w:t>
      </w:r>
      <w:r w:rsidR="00F47808" w:rsidRPr="003217F4">
        <w:rPr>
          <w:sz w:val="22"/>
          <w:szCs w:val="22"/>
        </w:rPr>
        <w:t>U</w:t>
      </w:r>
      <w:r w:rsidR="00543F79">
        <w:rPr>
          <w:sz w:val="22"/>
          <w:szCs w:val="22"/>
        </w:rPr>
        <w:t xml:space="preserve">matilla </w:t>
      </w:r>
      <w:r w:rsidR="005B5D46">
        <w:rPr>
          <w:sz w:val="22"/>
          <w:szCs w:val="22"/>
        </w:rPr>
        <w:tab/>
      </w:r>
      <w:r w:rsidR="00F47808" w:rsidRPr="003217F4">
        <w:rPr>
          <w:sz w:val="22"/>
          <w:szCs w:val="22"/>
        </w:rPr>
        <w:t>I</w:t>
      </w:r>
      <w:r w:rsidR="00543F79">
        <w:rPr>
          <w:sz w:val="22"/>
          <w:szCs w:val="22"/>
        </w:rPr>
        <w:t xml:space="preserve">ndian </w:t>
      </w:r>
      <w:r w:rsidR="00F47808" w:rsidRPr="003217F4">
        <w:rPr>
          <w:sz w:val="22"/>
          <w:szCs w:val="22"/>
        </w:rPr>
        <w:t>R</w:t>
      </w:r>
      <w:r w:rsidR="00543F79">
        <w:rPr>
          <w:sz w:val="22"/>
          <w:szCs w:val="22"/>
        </w:rPr>
        <w:t>eservation</w:t>
      </w:r>
    </w:p>
    <w:p w:rsidR="00F47808" w:rsidRPr="003217F4" w:rsidRDefault="000D0CD9" w:rsidP="00F47808">
      <w:pPr>
        <w:rPr>
          <w:sz w:val="22"/>
          <w:szCs w:val="22"/>
        </w:rPr>
      </w:pPr>
      <w:r w:rsidRPr="003217F4">
        <w:rPr>
          <w:sz w:val="22"/>
          <w:szCs w:val="22"/>
        </w:rPr>
        <w:fldChar w:fldCharType="begin"/>
      </w:r>
      <w:r w:rsidR="00F47808" w:rsidRPr="003217F4">
        <w:rPr>
          <w:sz w:val="22"/>
          <w:szCs w:val="22"/>
        </w:rPr>
        <w:instrText xml:space="preserve"> MERGEFIELD "Attendees" </w:instrText>
      </w:r>
      <w:r w:rsidRPr="003217F4">
        <w:rPr>
          <w:sz w:val="22"/>
          <w:szCs w:val="22"/>
        </w:rPr>
        <w:fldChar w:fldCharType="separate"/>
      </w:r>
      <w:r w:rsidR="00F47808" w:rsidRPr="003217F4">
        <w:rPr>
          <w:noProof/>
          <w:sz w:val="22"/>
          <w:szCs w:val="22"/>
        </w:rPr>
        <w:t>Catherine Corbett</w:t>
      </w:r>
      <w:r w:rsidRPr="003217F4">
        <w:rPr>
          <w:sz w:val="22"/>
          <w:szCs w:val="22"/>
        </w:rPr>
        <w:fldChar w:fldCharType="end"/>
      </w:r>
      <w:r w:rsidR="00F47808" w:rsidRPr="003217F4">
        <w:rPr>
          <w:sz w:val="22"/>
          <w:szCs w:val="22"/>
        </w:rPr>
        <w:t xml:space="preserve">, </w:t>
      </w:r>
      <w:r w:rsidRPr="003217F4">
        <w:rPr>
          <w:sz w:val="22"/>
          <w:szCs w:val="22"/>
        </w:rPr>
        <w:fldChar w:fldCharType="begin"/>
      </w:r>
      <w:r w:rsidR="00F47808" w:rsidRPr="003217F4">
        <w:rPr>
          <w:sz w:val="22"/>
          <w:szCs w:val="22"/>
        </w:rPr>
        <w:instrText xml:space="preserve"> MERGEFIELD "Organization" </w:instrText>
      </w:r>
      <w:r w:rsidRPr="003217F4">
        <w:rPr>
          <w:sz w:val="22"/>
          <w:szCs w:val="22"/>
        </w:rPr>
        <w:fldChar w:fldCharType="separate"/>
      </w:r>
      <w:r w:rsidR="00F47808" w:rsidRPr="003217F4">
        <w:rPr>
          <w:noProof/>
          <w:sz w:val="22"/>
          <w:szCs w:val="22"/>
        </w:rPr>
        <w:t>L</w:t>
      </w:r>
      <w:r w:rsidR="00543F79">
        <w:rPr>
          <w:noProof/>
          <w:sz w:val="22"/>
          <w:szCs w:val="22"/>
        </w:rPr>
        <w:t xml:space="preserve">ower </w:t>
      </w:r>
      <w:r w:rsidR="00F47808" w:rsidRPr="003217F4">
        <w:rPr>
          <w:noProof/>
          <w:sz w:val="22"/>
          <w:szCs w:val="22"/>
        </w:rPr>
        <w:t>C</w:t>
      </w:r>
      <w:r w:rsidR="00543F79">
        <w:rPr>
          <w:noProof/>
          <w:sz w:val="22"/>
          <w:szCs w:val="22"/>
        </w:rPr>
        <w:t xml:space="preserve">olumbia </w:t>
      </w:r>
      <w:r w:rsidR="00F47808" w:rsidRPr="003217F4">
        <w:rPr>
          <w:noProof/>
          <w:sz w:val="22"/>
          <w:szCs w:val="22"/>
        </w:rPr>
        <w:t>R</w:t>
      </w:r>
      <w:r w:rsidR="00543F79">
        <w:rPr>
          <w:noProof/>
          <w:sz w:val="22"/>
          <w:szCs w:val="22"/>
        </w:rPr>
        <w:t xml:space="preserve">iver </w:t>
      </w:r>
      <w:r w:rsidR="00F47808" w:rsidRPr="003217F4">
        <w:rPr>
          <w:noProof/>
          <w:sz w:val="22"/>
          <w:szCs w:val="22"/>
        </w:rPr>
        <w:t>E</w:t>
      </w:r>
      <w:r w:rsidR="00543F79">
        <w:rPr>
          <w:noProof/>
          <w:sz w:val="22"/>
          <w:szCs w:val="22"/>
        </w:rPr>
        <w:t xml:space="preserve">stuary </w:t>
      </w:r>
      <w:r w:rsidR="005B5D46">
        <w:rPr>
          <w:noProof/>
          <w:sz w:val="22"/>
          <w:szCs w:val="22"/>
        </w:rPr>
        <w:tab/>
      </w:r>
      <w:r w:rsidR="00F47808" w:rsidRPr="003217F4">
        <w:rPr>
          <w:noProof/>
          <w:sz w:val="22"/>
          <w:szCs w:val="22"/>
        </w:rPr>
        <w:t>P</w:t>
      </w:r>
      <w:r w:rsidRPr="003217F4">
        <w:rPr>
          <w:sz w:val="22"/>
          <w:szCs w:val="22"/>
        </w:rPr>
        <w:fldChar w:fldCharType="end"/>
      </w:r>
      <w:proofErr w:type="spellStart"/>
      <w:r w:rsidR="00543F79">
        <w:rPr>
          <w:sz w:val="22"/>
          <w:szCs w:val="22"/>
        </w:rPr>
        <w:t>artnership</w:t>
      </w:r>
      <w:proofErr w:type="spellEnd"/>
    </w:p>
    <w:p w:rsidR="00F47808" w:rsidRPr="003217F4" w:rsidRDefault="00F47808" w:rsidP="00F47808">
      <w:pPr>
        <w:rPr>
          <w:sz w:val="22"/>
          <w:szCs w:val="22"/>
        </w:rPr>
      </w:pPr>
      <w:r w:rsidRPr="003217F4">
        <w:rPr>
          <w:sz w:val="22"/>
          <w:szCs w:val="22"/>
        </w:rPr>
        <w:t xml:space="preserve">Craig McCormack, </w:t>
      </w:r>
      <w:r w:rsidR="00543F79">
        <w:rPr>
          <w:sz w:val="22"/>
          <w:szCs w:val="22"/>
        </w:rPr>
        <w:t>Washington</w:t>
      </w:r>
      <w:r w:rsidR="00A55920">
        <w:rPr>
          <w:sz w:val="22"/>
          <w:szCs w:val="22"/>
        </w:rPr>
        <w:t xml:space="preserve"> </w:t>
      </w:r>
      <w:r w:rsidR="005B5D46">
        <w:rPr>
          <w:sz w:val="22"/>
          <w:szCs w:val="22"/>
        </w:rPr>
        <w:tab/>
      </w:r>
      <w:r w:rsidR="00543F79" w:rsidRPr="003217F4">
        <w:rPr>
          <w:sz w:val="22"/>
          <w:szCs w:val="22"/>
        </w:rPr>
        <w:t>E</w:t>
      </w:r>
      <w:r w:rsidR="00543F79">
        <w:rPr>
          <w:sz w:val="22"/>
          <w:szCs w:val="22"/>
        </w:rPr>
        <w:t>cology</w:t>
      </w:r>
    </w:p>
    <w:p w:rsidR="00F47808" w:rsidRPr="003217F4" w:rsidRDefault="00F47808" w:rsidP="00F47808">
      <w:pPr>
        <w:rPr>
          <w:sz w:val="22"/>
          <w:szCs w:val="22"/>
        </w:rPr>
      </w:pPr>
      <w:r w:rsidRPr="003217F4">
        <w:rPr>
          <w:sz w:val="22"/>
          <w:szCs w:val="22"/>
        </w:rPr>
        <w:t>Dianne Barton, C</w:t>
      </w:r>
      <w:r w:rsidR="00543F79">
        <w:rPr>
          <w:sz w:val="22"/>
          <w:szCs w:val="22"/>
        </w:rPr>
        <w:t xml:space="preserve">olumbia </w:t>
      </w:r>
      <w:r w:rsidR="00686191" w:rsidRPr="003217F4">
        <w:rPr>
          <w:sz w:val="22"/>
          <w:szCs w:val="22"/>
        </w:rPr>
        <w:t>R</w:t>
      </w:r>
      <w:r w:rsidR="00686191">
        <w:rPr>
          <w:sz w:val="22"/>
          <w:szCs w:val="22"/>
        </w:rPr>
        <w:t>iver</w:t>
      </w:r>
      <w:r w:rsidR="00543F79">
        <w:rPr>
          <w:sz w:val="22"/>
          <w:szCs w:val="22"/>
        </w:rPr>
        <w:t xml:space="preserve"> </w:t>
      </w:r>
      <w:r w:rsidRPr="003217F4">
        <w:rPr>
          <w:sz w:val="22"/>
          <w:szCs w:val="22"/>
        </w:rPr>
        <w:t>I</w:t>
      </w:r>
      <w:r w:rsidR="00543F79">
        <w:rPr>
          <w:sz w:val="22"/>
          <w:szCs w:val="22"/>
        </w:rPr>
        <w:t>nter-</w:t>
      </w:r>
      <w:r w:rsidRPr="003217F4">
        <w:rPr>
          <w:sz w:val="22"/>
          <w:szCs w:val="22"/>
        </w:rPr>
        <w:t>T</w:t>
      </w:r>
      <w:r w:rsidR="00543F79">
        <w:rPr>
          <w:sz w:val="22"/>
          <w:szCs w:val="22"/>
        </w:rPr>
        <w:t xml:space="preserve">ribal </w:t>
      </w:r>
      <w:r w:rsidRPr="003217F4">
        <w:rPr>
          <w:sz w:val="22"/>
          <w:szCs w:val="22"/>
        </w:rPr>
        <w:t>F</w:t>
      </w:r>
      <w:r w:rsidR="00543F79">
        <w:rPr>
          <w:sz w:val="22"/>
          <w:szCs w:val="22"/>
        </w:rPr>
        <w:t xml:space="preserve">ish </w:t>
      </w:r>
      <w:r w:rsidR="005B5D46">
        <w:rPr>
          <w:sz w:val="22"/>
          <w:szCs w:val="22"/>
        </w:rPr>
        <w:tab/>
      </w:r>
      <w:r w:rsidRPr="003217F4">
        <w:rPr>
          <w:sz w:val="22"/>
          <w:szCs w:val="22"/>
        </w:rPr>
        <w:t>C</w:t>
      </w:r>
      <w:r w:rsidR="00543F79">
        <w:rPr>
          <w:sz w:val="22"/>
          <w:szCs w:val="22"/>
        </w:rPr>
        <w:t>ommission</w:t>
      </w:r>
    </w:p>
    <w:p w:rsidR="00F47808" w:rsidRPr="003217F4" w:rsidRDefault="00F47808" w:rsidP="00F47808">
      <w:pPr>
        <w:rPr>
          <w:sz w:val="22"/>
          <w:szCs w:val="22"/>
        </w:rPr>
      </w:pPr>
      <w:r w:rsidRPr="003217F4">
        <w:rPr>
          <w:sz w:val="22"/>
          <w:szCs w:val="22"/>
        </w:rPr>
        <w:t xml:space="preserve">Elaine </w:t>
      </w:r>
      <w:proofErr w:type="spellStart"/>
      <w:r w:rsidRPr="003217F4">
        <w:rPr>
          <w:sz w:val="22"/>
          <w:szCs w:val="22"/>
        </w:rPr>
        <w:t>Brouillard</w:t>
      </w:r>
      <w:proofErr w:type="spellEnd"/>
      <w:r w:rsidRPr="003217F4">
        <w:rPr>
          <w:sz w:val="22"/>
          <w:szCs w:val="22"/>
        </w:rPr>
        <w:t xml:space="preserve">, </w:t>
      </w:r>
      <w:proofErr w:type="spellStart"/>
      <w:r w:rsidR="00616C35" w:rsidRPr="00616C35">
        <w:rPr>
          <w:bCs/>
          <w:sz w:val="22"/>
          <w:szCs w:val="22"/>
        </w:rPr>
        <w:t>Roza</w:t>
      </w:r>
      <w:proofErr w:type="spellEnd"/>
      <w:r w:rsidR="00616C35" w:rsidRPr="00616C35">
        <w:rPr>
          <w:bCs/>
          <w:sz w:val="22"/>
          <w:szCs w:val="22"/>
        </w:rPr>
        <w:t xml:space="preserve"> Sunnyside Board of Joint </w:t>
      </w:r>
      <w:r w:rsidR="005B5D46">
        <w:rPr>
          <w:bCs/>
          <w:sz w:val="22"/>
          <w:szCs w:val="22"/>
        </w:rPr>
        <w:tab/>
      </w:r>
      <w:r w:rsidR="00616C35" w:rsidRPr="00616C35">
        <w:rPr>
          <w:bCs/>
          <w:sz w:val="22"/>
          <w:szCs w:val="22"/>
        </w:rPr>
        <w:t>Control</w:t>
      </w:r>
    </w:p>
    <w:p w:rsidR="00F47808" w:rsidRPr="003217F4" w:rsidRDefault="000D0CD9" w:rsidP="00F47808">
      <w:pPr>
        <w:rPr>
          <w:sz w:val="22"/>
          <w:szCs w:val="22"/>
        </w:rPr>
      </w:pPr>
      <w:r w:rsidRPr="003217F4">
        <w:rPr>
          <w:sz w:val="22"/>
          <w:szCs w:val="22"/>
        </w:rPr>
        <w:fldChar w:fldCharType="begin"/>
      </w:r>
      <w:r w:rsidR="00F47808" w:rsidRPr="003217F4">
        <w:rPr>
          <w:sz w:val="22"/>
          <w:szCs w:val="22"/>
        </w:rPr>
        <w:instrText xml:space="preserve"> MERGEFIELD "Attendees" </w:instrText>
      </w:r>
      <w:r w:rsidRPr="003217F4">
        <w:rPr>
          <w:sz w:val="22"/>
          <w:szCs w:val="22"/>
        </w:rPr>
        <w:fldChar w:fldCharType="separate"/>
      </w:r>
      <w:r w:rsidR="00F47808" w:rsidRPr="003217F4">
        <w:rPr>
          <w:noProof/>
          <w:sz w:val="22"/>
          <w:szCs w:val="22"/>
        </w:rPr>
        <w:t>Gina Hoff</w:t>
      </w:r>
      <w:r w:rsidRPr="003217F4">
        <w:rPr>
          <w:sz w:val="22"/>
          <w:szCs w:val="22"/>
        </w:rPr>
        <w:fldChar w:fldCharType="end"/>
      </w:r>
      <w:r w:rsidR="00F47808" w:rsidRPr="003217F4">
        <w:rPr>
          <w:sz w:val="22"/>
          <w:szCs w:val="22"/>
        </w:rPr>
        <w:t xml:space="preserve">, </w:t>
      </w:r>
      <w:r w:rsidRPr="003217F4">
        <w:rPr>
          <w:sz w:val="22"/>
          <w:szCs w:val="22"/>
        </w:rPr>
        <w:fldChar w:fldCharType="begin"/>
      </w:r>
      <w:r w:rsidR="00F47808" w:rsidRPr="003217F4">
        <w:rPr>
          <w:sz w:val="22"/>
          <w:szCs w:val="22"/>
        </w:rPr>
        <w:instrText xml:space="preserve"> MERGEFIELD "Organization" </w:instrText>
      </w:r>
      <w:r w:rsidRPr="003217F4">
        <w:rPr>
          <w:sz w:val="22"/>
          <w:szCs w:val="22"/>
        </w:rPr>
        <w:fldChar w:fldCharType="separate"/>
      </w:r>
      <w:r w:rsidR="00F47808" w:rsidRPr="003217F4">
        <w:rPr>
          <w:noProof/>
          <w:sz w:val="22"/>
          <w:szCs w:val="22"/>
        </w:rPr>
        <w:t>US</w:t>
      </w:r>
      <w:r w:rsidR="00543F79">
        <w:rPr>
          <w:noProof/>
          <w:sz w:val="22"/>
          <w:szCs w:val="22"/>
        </w:rPr>
        <w:t xml:space="preserve"> </w:t>
      </w:r>
      <w:r w:rsidR="00F47808" w:rsidRPr="003217F4">
        <w:rPr>
          <w:noProof/>
          <w:sz w:val="22"/>
          <w:szCs w:val="22"/>
        </w:rPr>
        <w:t>B</w:t>
      </w:r>
      <w:r w:rsidR="00543F79">
        <w:rPr>
          <w:noProof/>
          <w:sz w:val="22"/>
          <w:szCs w:val="22"/>
        </w:rPr>
        <w:t xml:space="preserve">ureau of </w:t>
      </w:r>
      <w:r w:rsidR="00F47808" w:rsidRPr="003217F4">
        <w:rPr>
          <w:noProof/>
          <w:sz w:val="22"/>
          <w:szCs w:val="22"/>
        </w:rPr>
        <w:t>R</w:t>
      </w:r>
      <w:r w:rsidRPr="003217F4">
        <w:rPr>
          <w:sz w:val="22"/>
          <w:szCs w:val="22"/>
        </w:rPr>
        <w:fldChar w:fldCharType="end"/>
      </w:r>
      <w:r w:rsidR="00543F79">
        <w:rPr>
          <w:sz w:val="22"/>
          <w:szCs w:val="22"/>
        </w:rPr>
        <w:t>eclamation</w:t>
      </w:r>
    </w:p>
    <w:p w:rsidR="00F47808" w:rsidRPr="003217F4" w:rsidRDefault="000D0CD9" w:rsidP="00F47808">
      <w:pPr>
        <w:rPr>
          <w:sz w:val="22"/>
          <w:szCs w:val="22"/>
        </w:rPr>
      </w:pPr>
      <w:r w:rsidRPr="003217F4">
        <w:rPr>
          <w:sz w:val="22"/>
          <w:szCs w:val="22"/>
        </w:rPr>
        <w:fldChar w:fldCharType="begin"/>
      </w:r>
      <w:r w:rsidR="00F47808" w:rsidRPr="003217F4">
        <w:rPr>
          <w:sz w:val="22"/>
          <w:szCs w:val="22"/>
        </w:rPr>
        <w:instrText xml:space="preserve"> NEXT </w:instrText>
      </w:r>
      <w:r w:rsidRPr="003217F4">
        <w:rPr>
          <w:sz w:val="22"/>
          <w:szCs w:val="22"/>
        </w:rPr>
        <w:fldChar w:fldCharType="end"/>
      </w:r>
      <w:r w:rsidR="00F47808" w:rsidRPr="003217F4">
        <w:rPr>
          <w:sz w:val="22"/>
          <w:szCs w:val="22"/>
        </w:rPr>
        <w:t xml:space="preserve">Greg Fuhrer, </w:t>
      </w:r>
      <w:r w:rsidRPr="003217F4">
        <w:rPr>
          <w:sz w:val="22"/>
          <w:szCs w:val="22"/>
        </w:rPr>
        <w:fldChar w:fldCharType="begin"/>
      </w:r>
      <w:r w:rsidR="00543F79" w:rsidRPr="003217F4">
        <w:rPr>
          <w:sz w:val="22"/>
          <w:szCs w:val="22"/>
        </w:rPr>
        <w:instrText xml:space="preserve"> MERGEFIELD "Organization" </w:instrText>
      </w:r>
      <w:r w:rsidRPr="003217F4">
        <w:rPr>
          <w:sz w:val="22"/>
          <w:szCs w:val="22"/>
        </w:rPr>
        <w:fldChar w:fldCharType="separate"/>
      </w:r>
      <w:r w:rsidR="00543F79" w:rsidRPr="003217F4">
        <w:rPr>
          <w:noProof/>
          <w:sz w:val="22"/>
          <w:szCs w:val="22"/>
        </w:rPr>
        <w:t>US</w:t>
      </w:r>
      <w:r w:rsidR="00543F79">
        <w:rPr>
          <w:noProof/>
          <w:sz w:val="22"/>
          <w:szCs w:val="22"/>
        </w:rPr>
        <w:t xml:space="preserve"> </w:t>
      </w:r>
      <w:r w:rsidR="00543F79" w:rsidRPr="003217F4">
        <w:rPr>
          <w:noProof/>
          <w:sz w:val="22"/>
          <w:szCs w:val="22"/>
        </w:rPr>
        <w:t>G</w:t>
      </w:r>
      <w:r w:rsidR="00543F79">
        <w:rPr>
          <w:noProof/>
          <w:sz w:val="22"/>
          <w:szCs w:val="22"/>
        </w:rPr>
        <w:t xml:space="preserve">eological </w:t>
      </w:r>
      <w:r w:rsidR="00543F79" w:rsidRPr="003217F4">
        <w:rPr>
          <w:noProof/>
          <w:sz w:val="22"/>
          <w:szCs w:val="22"/>
        </w:rPr>
        <w:t>S</w:t>
      </w:r>
      <w:r w:rsidRPr="003217F4">
        <w:rPr>
          <w:sz w:val="22"/>
          <w:szCs w:val="22"/>
        </w:rPr>
        <w:fldChar w:fldCharType="end"/>
      </w:r>
      <w:r w:rsidR="00543F79">
        <w:rPr>
          <w:sz w:val="22"/>
          <w:szCs w:val="22"/>
        </w:rPr>
        <w:t>urvey</w:t>
      </w:r>
    </w:p>
    <w:p w:rsidR="00F47808" w:rsidRDefault="00F47808" w:rsidP="00F47808">
      <w:pPr>
        <w:rPr>
          <w:sz w:val="22"/>
          <w:szCs w:val="22"/>
        </w:rPr>
      </w:pPr>
      <w:r w:rsidRPr="003217F4">
        <w:rPr>
          <w:sz w:val="22"/>
          <w:szCs w:val="22"/>
        </w:rPr>
        <w:t xml:space="preserve">Jane Creech, </w:t>
      </w:r>
      <w:r w:rsidR="00543F79">
        <w:rPr>
          <w:sz w:val="22"/>
          <w:szCs w:val="22"/>
        </w:rPr>
        <w:t xml:space="preserve">Washington </w:t>
      </w:r>
      <w:r w:rsidR="00543F79" w:rsidRPr="003217F4">
        <w:rPr>
          <w:sz w:val="22"/>
          <w:szCs w:val="22"/>
        </w:rPr>
        <w:t>E</w:t>
      </w:r>
      <w:r w:rsidR="00543F79">
        <w:rPr>
          <w:sz w:val="22"/>
          <w:szCs w:val="22"/>
        </w:rPr>
        <w:t>cology</w:t>
      </w:r>
    </w:p>
    <w:p w:rsidR="00A55920" w:rsidRPr="003217F4" w:rsidRDefault="00A55920" w:rsidP="00F47808">
      <w:pPr>
        <w:rPr>
          <w:sz w:val="22"/>
          <w:szCs w:val="22"/>
        </w:rPr>
      </w:pPr>
      <w:r>
        <w:rPr>
          <w:sz w:val="22"/>
          <w:szCs w:val="22"/>
        </w:rPr>
        <w:t xml:space="preserve">James </w:t>
      </w:r>
      <w:r w:rsidR="0026738F">
        <w:rPr>
          <w:sz w:val="22"/>
          <w:szCs w:val="22"/>
        </w:rPr>
        <w:t>Thomas, Yaka</w:t>
      </w:r>
      <w:r>
        <w:rPr>
          <w:sz w:val="22"/>
          <w:szCs w:val="22"/>
        </w:rPr>
        <w:t>ma Nation</w:t>
      </w:r>
    </w:p>
    <w:p w:rsidR="00F47808" w:rsidRPr="003217F4" w:rsidRDefault="00F47808" w:rsidP="00F47808">
      <w:pPr>
        <w:rPr>
          <w:sz w:val="22"/>
          <w:szCs w:val="22"/>
        </w:rPr>
      </w:pPr>
      <w:r w:rsidRPr="003217F4">
        <w:rPr>
          <w:sz w:val="22"/>
          <w:szCs w:val="22"/>
        </w:rPr>
        <w:t xml:space="preserve">Jennifer Morace, </w:t>
      </w:r>
      <w:r w:rsidR="000D0CD9" w:rsidRPr="003217F4">
        <w:rPr>
          <w:sz w:val="22"/>
          <w:szCs w:val="22"/>
        </w:rPr>
        <w:fldChar w:fldCharType="begin"/>
      </w:r>
      <w:r w:rsidR="00543F79" w:rsidRPr="003217F4">
        <w:rPr>
          <w:sz w:val="22"/>
          <w:szCs w:val="22"/>
        </w:rPr>
        <w:instrText xml:space="preserve"> MERGEFIELD "Organization" </w:instrText>
      </w:r>
      <w:r w:rsidR="000D0CD9" w:rsidRPr="003217F4">
        <w:rPr>
          <w:sz w:val="22"/>
          <w:szCs w:val="22"/>
        </w:rPr>
        <w:fldChar w:fldCharType="separate"/>
      </w:r>
      <w:r w:rsidR="00543F79" w:rsidRPr="003217F4">
        <w:rPr>
          <w:noProof/>
          <w:sz w:val="22"/>
          <w:szCs w:val="22"/>
        </w:rPr>
        <w:t>US</w:t>
      </w:r>
      <w:r w:rsidR="00543F79">
        <w:rPr>
          <w:noProof/>
          <w:sz w:val="22"/>
          <w:szCs w:val="22"/>
        </w:rPr>
        <w:t xml:space="preserve"> </w:t>
      </w:r>
      <w:r w:rsidR="00543F79" w:rsidRPr="003217F4">
        <w:rPr>
          <w:noProof/>
          <w:sz w:val="22"/>
          <w:szCs w:val="22"/>
        </w:rPr>
        <w:t>G</w:t>
      </w:r>
      <w:r w:rsidR="00543F79">
        <w:rPr>
          <w:noProof/>
          <w:sz w:val="22"/>
          <w:szCs w:val="22"/>
        </w:rPr>
        <w:t xml:space="preserve">eological </w:t>
      </w:r>
      <w:r w:rsidR="00543F79" w:rsidRPr="003217F4">
        <w:rPr>
          <w:noProof/>
          <w:sz w:val="22"/>
          <w:szCs w:val="22"/>
        </w:rPr>
        <w:t>S</w:t>
      </w:r>
      <w:r w:rsidR="000D0CD9" w:rsidRPr="003217F4">
        <w:rPr>
          <w:sz w:val="22"/>
          <w:szCs w:val="22"/>
        </w:rPr>
        <w:fldChar w:fldCharType="end"/>
      </w:r>
      <w:r w:rsidR="00543F79">
        <w:rPr>
          <w:sz w:val="22"/>
          <w:szCs w:val="22"/>
        </w:rPr>
        <w:t>urvey</w:t>
      </w:r>
    </w:p>
    <w:p w:rsidR="00543F79" w:rsidRDefault="00F47808" w:rsidP="00F47808">
      <w:pPr>
        <w:rPr>
          <w:color w:val="000000"/>
          <w:sz w:val="22"/>
          <w:szCs w:val="22"/>
        </w:rPr>
      </w:pPr>
      <w:r w:rsidRPr="003217F4">
        <w:rPr>
          <w:color w:val="000000"/>
          <w:sz w:val="22"/>
          <w:szCs w:val="22"/>
        </w:rPr>
        <w:t>Josh Grice</w:t>
      </w:r>
      <w:r>
        <w:rPr>
          <w:color w:val="000000"/>
          <w:sz w:val="22"/>
          <w:szCs w:val="22"/>
        </w:rPr>
        <w:t xml:space="preserve">, </w:t>
      </w:r>
      <w:r w:rsidR="0026738F">
        <w:rPr>
          <w:sz w:val="22"/>
          <w:szCs w:val="22"/>
        </w:rPr>
        <w:t xml:space="preserve">Washington </w:t>
      </w:r>
      <w:r w:rsidR="00543F79" w:rsidRPr="003217F4">
        <w:rPr>
          <w:sz w:val="22"/>
          <w:szCs w:val="22"/>
        </w:rPr>
        <w:t>E</w:t>
      </w:r>
      <w:r w:rsidR="00543F79">
        <w:rPr>
          <w:sz w:val="22"/>
          <w:szCs w:val="22"/>
        </w:rPr>
        <w:t>cology</w:t>
      </w:r>
      <w:r w:rsidR="00543F79" w:rsidRPr="003217F4">
        <w:rPr>
          <w:color w:val="000000"/>
          <w:sz w:val="22"/>
          <w:szCs w:val="22"/>
        </w:rPr>
        <w:t xml:space="preserve"> </w:t>
      </w:r>
    </w:p>
    <w:p w:rsidR="00F47808" w:rsidRPr="003217F4" w:rsidRDefault="00F47808" w:rsidP="00F47808">
      <w:pPr>
        <w:rPr>
          <w:sz w:val="22"/>
          <w:szCs w:val="22"/>
        </w:rPr>
      </w:pPr>
      <w:r w:rsidRPr="003217F4">
        <w:rPr>
          <w:color w:val="000000"/>
          <w:sz w:val="22"/>
          <w:szCs w:val="22"/>
        </w:rPr>
        <w:t>Kathleen George</w:t>
      </w:r>
      <w:r w:rsidR="00616C35">
        <w:rPr>
          <w:color w:val="000000"/>
          <w:sz w:val="22"/>
          <w:szCs w:val="22"/>
        </w:rPr>
        <w:t xml:space="preserve">, Confederated Tribes of Grande </w:t>
      </w:r>
      <w:r w:rsidR="005B5D46">
        <w:rPr>
          <w:color w:val="000000"/>
          <w:sz w:val="22"/>
          <w:szCs w:val="22"/>
        </w:rPr>
        <w:tab/>
      </w:r>
      <w:proofErr w:type="spellStart"/>
      <w:r w:rsidR="00616C35">
        <w:rPr>
          <w:color w:val="000000"/>
          <w:sz w:val="22"/>
          <w:szCs w:val="22"/>
        </w:rPr>
        <w:t>Ronde</w:t>
      </w:r>
      <w:proofErr w:type="spellEnd"/>
    </w:p>
    <w:p w:rsidR="00F47808" w:rsidRPr="003217F4" w:rsidRDefault="00F47808" w:rsidP="00F47808">
      <w:pPr>
        <w:rPr>
          <w:sz w:val="22"/>
          <w:szCs w:val="22"/>
        </w:rPr>
      </w:pPr>
      <w:r w:rsidRPr="003217F4">
        <w:rPr>
          <w:sz w:val="22"/>
          <w:szCs w:val="22"/>
        </w:rPr>
        <w:lastRenderedPageBreak/>
        <w:t>Keith Kutchins, Upper Columbia United Tribes</w:t>
      </w:r>
    </w:p>
    <w:p w:rsidR="00F47808" w:rsidRPr="003217F4" w:rsidRDefault="00F47808" w:rsidP="00F47808">
      <w:pPr>
        <w:rPr>
          <w:sz w:val="22"/>
          <w:szCs w:val="22"/>
        </w:rPr>
      </w:pPr>
      <w:r w:rsidRPr="003217F4">
        <w:rPr>
          <w:sz w:val="22"/>
          <w:szCs w:val="22"/>
        </w:rPr>
        <w:t>Kevin Scribner, Salmon Safe</w:t>
      </w:r>
    </w:p>
    <w:p w:rsidR="00F47808" w:rsidRPr="003217F4" w:rsidRDefault="00F47808" w:rsidP="00F47808">
      <w:pPr>
        <w:rPr>
          <w:sz w:val="22"/>
          <w:szCs w:val="22"/>
        </w:rPr>
      </w:pPr>
      <w:r w:rsidRPr="003217F4">
        <w:rPr>
          <w:sz w:val="22"/>
          <w:szCs w:val="22"/>
        </w:rPr>
        <w:t xml:space="preserve">Laura </w:t>
      </w:r>
      <w:proofErr w:type="spellStart"/>
      <w:r w:rsidRPr="003217F4">
        <w:rPr>
          <w:sz w:val="22"/>
          <w:szCs w:val="22"/>
        </w:rPr>
        <w:t>Buelow</w:t>
      </w:r>
      <w:proofErr w:type="spellEnd"/>
      <w:r w:rsidRPr="003217F4">
        <w:rPr>
          <w:sz w:val="22"/>
          <w:szCs w:val="22"/>
        </w:rPr>
        <w:t xml:space="preserve">, </w:t>
      </w:r>
      <w:r w:rsidR="00A55920">
        <w:rPr>
          <w:sz w:val="22"/>
          <w:szCs w:val="22"/>
        </w:rPr>
        <w:t>EPA</w:t>
      </w:r>
    </w:p>
    <w:p w:rsidR="00F47808" w:rsidRPr="003217F4" w:rsidRDefault="00F47808" w:rsidP="00F47808">
      <w:pPr>
        <w:rPr>
          <w:sz w:val="22"/>
          <w:szCs w:val="22"/>
        </w:rPr>
      </w:pPr>
      <w:r w:rsidRPr="003217F4">
        <w:rPr>
          <w:sz w:val="22"/>
          <w:szCs w:val="22"/>
        </w:rPr>
        <w:t>Lorraine Edmond,</w:t>
      </w:r>
      <w:r w:rsidR="00543F79" w:rsidRPr="00543F79">
        <w:rPr>
          <w:sz w:val="22"/>
          <w:szCs w:val="22"/>
        </w:rPr>
        <w:t xml:space="preserve"> </w:t>
      </w:r>
      <w:r w:rsidR="00A55920">
        <w:rPr>
          <w:sz w:val="22"/>
          <w:szCs w:val="22"/>
        </w:rPr>
        <w:t>EPA</w:t>
      </w:r>
    </w:p>
    <w:p w:rsidR="00F47808" w:rsidRPr="003217F4" w:rsidRDefault="00F47808" w:rsidP="00F47808">
      <w:pPr>
        <w:rPr>
          <w:sz w:val="22"/>
          <w:szCs w:val="22"/>
        </w:rPr>
      </w:pPr>
      <w:r w:rsidRPr="00352B57">
        <w:rPr>
          <w:sz w:val="22"/>
          <w:szCs w:val="22"/>
        </w:rPr>
        <w:t>Marie Cobb, Intera</w:t>
      </w:r>
    </w:p>
    <w:p w:rsidR="00A55920" w:rsidRDefault="00543F79" w:rsidP="00F47808">
      <w:pPr>
        <w:rPr>
          <w:sz w:val="22"/>
          <w:szCs w:val="22"/>
        </w:rPr>
      </w:pPr>
      <w:r>
        <w:rPr>
          <w:sz w:val="22"/>
          <w:szCs w:val="22"/>
        </w:rPr>
        <w:t xml:space="preserve">Mark </w:t>
      </w:r>
      <w:proofErr w:type="spellStart"/>
      <w:r>
        <w:rPr>
          <w:sz w:val="22"/>
          <w:szCs w:val="22"/>
        </w:rPr>
        <w:t>Peterschmitt</w:t>
      </w:r>
      <w:proofErr w:type="spellEnd"/>
      <w:r>
        <w:rPr>
          <w:sz w:val="22"/>
          <w:szCs w:val="22"/>
        </w:rPr>
        <w:t xml:space="preserve">, Washington </w:t>
      </w:r>
      <w:r w:rsidR="0026738F">
        <w:rPr>
          <w:sz w:val="22"/>
          <w:szCs w:val="22"/>
        </w:rPr>
        <w:t>Ecology</w:t>
      </w:r>
    </w:p>
    <w:p w:rsidR="00F47808" w:rsidRPr="003217F4" w:rsidRDefault="0026738F" w:rsidP="00F47808">
      <w:pPr>
        <w:rPr>
          <w:sz w:val="22"/>
          <w:szCs w:val="22"/>
        </w:rPr>
      </w:pPr>
      <w:r>
        <w:rPr>
          <w:sz w:val="22"/>
          <w:szCs w:val="22"/>
        </w:rPr>
        <w:t>Martha Han</w:t>
      </w:r>
      <w:r w:rsidR="00F47808" w:rsidRPr="003217F4">
        <w:rPr>
          <w:sz w:val="22"/>
          <w:szCs w:val="22"/>
        </w:rPr>
        <w:t xml:space="preserve">kins, </w:t>
      </w:r>
      <w:r w:rsidR="00543F79">
        <w:rPr>
          <w:sz w:val="22"/>
          <w:szCs w:val="22"/>
        </w:rPr>
        <w:t>Washington</w:t>
      </w:r>
      <w:r>
        <w:rPr>
          <w:sz w:val="22"/>
          <w:szCs w:val="22"/>
        </w:rPr>
        <w:t xml:space="preserve"> </w:t>
      </w:r>
      <w:r w:rsidR="00543F79" w:rsidRPr="003217F4">
        <w:rPr>
          <w:sz w:val="22"/>
          <w:szCs w:val="22"/>
        </w:rPr>
        <w:t>E</w:t>
      </w:r>
      <w:r w:rsidR="00543F79">
        <w:rPr>
          <w:sz w:val="22"/>
          <w:szCs w:val="22"/>
        </w:rPr>
        <w:t>cology</w:t>
      </w:r>
    </w:p>
    <w:p w:rsidR="00F47808" w:rsidRPr="003217F4" w:rsidRDefault="00F47808" w:rsidP="00F47808">
      <w:pPr>
        <w:rPr>
          <w:sz w:val="22"/>
          <w:szCs w:val="22"/>
        </w:rPr>
      </w:pPr>
      <w:r w:rsidRPr="003217F4">
        <w:rPr>
          <w:sz w:val="22"/>
          <w:szCs w:val="22"/>
        </w:rPr>
        <w:t>Mary</w:t>
      </w:r>
      <w:r w:rsidR="00A55920">
        <w:rPr>
          <w:sz w:val="22"/>
          <w:szCs w:val="22"/>
        </w:rPr>
        <w:t xml:space="preserve"> L</w:t>
      </w:r>
      <w:r w:rsidRPr="003217F4">
        <w:rPr>
          <w:sz w:val="22"/>
          <w:szCs w:val="22"/>
        </w:rPr>
        <w:t xml:space="preserve">ou </w:t>
      </w:r>
      <w:proofErr w:type="spellStart"/>
      <w:r w:rsidRPr="003217F4">
        <w:rPr>
          <w:sz w:val="22"/>
          <w:szCs w:val="22"/>
        </w:rPr>
        <w:t>Soscia</w:t>
      </w:r>
      <w:proofErr w:type="spellEnd"/>
      <w:r w:rsidRPr="003217F4">
        <w:rPr>
          <w:sz w:val="22"/>
          <w:szCs w:val="22"/>
        </w:rPr>
        <w:t xml:space="preserve">, </w:t>
      </w:r>
      <w:r w:rsidR="00A55920">
        <w:rPr>
          <w:sz w:val="22"/>
          <w:szCs w:val="22"/>
        </w:rPr>
        <w:t>EPA</w:t>
      </w:r>
    </w:p>
    <w:p w:rsidR="00F47808" w:rsidRPr="003217F4" w:rsidRDefault="000D0CD9" w:rsidP="00F47808">
      <w:pPr>
        <w:rPr>
          <w:sz w:val="22"/>
          <w:szCs w:val="22"/>
        </w:rPr>
      </w:pPr>
      <w:r w:rsidRPr="003217F4">
        <w:rPr>
          <w:sz w:val="22"/>
          <w:szCs w:val="22"/>
        </w:rPr>
        <w:fldChar w:fldCharType="begin"/>
      </w:r>
      <w:r w:rsidR="00F47808" w:rsidRPr="003217F4">
        <w:rPr>
          <w:sz w:val="22"/>
          <w:szCs w:val="22"/>
        </w:rPr>
        <w:instrText xml:space="preserve"> NEXT </w:instrText>
      </w:r>
      <w:r w:rsidRPr="003217F4">
        <w:rPr>
          <w:sz w:val="22"/>
          <w:szCs w:val="22"/>
        </w:rPr>
        <w:fldChar w:fldCharType="end"/>
      </w:r>
      <w:r w:rsidRPr="003217F4">
        <w:rPr>
          <w:sz w:val="22"/>
          <w:szCs w:val="22"/>
        </w:rPr>
        <w:fldChar w:fldCharType="begin"/>
      </w:r>
      <w:r w:rsidR="00F47808" w:rsidRPr="003217F4">
        <w:rPr>
          <w:sz w:val="22"/>
          <w:szCs w:val="22"/>
        </w:rPr>
        <w:instrText xml:space="preserve"> MERGEFIELD "Attendees" </w:instrText>
      </w:r>
      <w:r w:rsidRPr="003217F4">
        <w:rPr>
          <w:sz w:val="22"/>
          <w:szCs w:val="22"/>
        </w:rPr>
        <w:fldChar w:fldCharType="separate"/>
      </w:r>
      <w:r w:rsidR="00F47808" w:rsidRPr="003217F4">
        <w:rPr>
          <w:noProof/>
          <w:sz w:val="22"/>
          <w:szCs w:val="22"/>
        </w:rPr>
        <w:t>Mike Cox</w:t>
      </w:r>
      <w:r w:rsidRPr="003217F4">
        <w:rPr>
          <w:sz w:val="22"/>
          <w:szCs w:val="22"/>
        </w:rPr>
        <w:fldChar w:fldCharType="end"/>
      </w:r>
      <w:r w:rsidR="00F47808" w:rsidRPr="003217F4">
        <w:rPr>
          <w:sz w:val="22"/>
          <w:szCs w:val="22"/>
        </w:rPr>
        <w:t>,</w:t>
      </w:r>
      <w:r w:rsidR="00543F79" w:rsidRPr="00543F79">
        <w:rPr>
          <w:sz w:val="22"/>
          <w:szCs w:val="22"/>
        </w:rPr>
        <w:t xml:space="preserve"> </w:t>
      </w:r>
      <w:r w:rsidR="00A55920">
        <w:rPr>
          <w:sz w:val="22"/>
          <w:szCs w:val="22"/>
        </w:rPr>
        <w:t>EPA</w:t>
      </w:r>
    </w:p>
    <w:p w:rsidR="00F47808" w:rsidRDefault="00F47808" w:rsidP="00F47808">
      <w:pPr>
        <w:rPr>
          <w:sz w:val="22"/>
          <w:szCs w:val="22"/>
        </w:rPr>
      </w:pPr>
      <w:r w:rsidRPr="003217F4">
        <w:rPr>
          <w:sz w:val="22"/>
          <w:szCs w:val="22"/>
        </w:rPr>
        <w:t>Phil Cline, N</w:t>
      </w:r>
      <w:r w:rsidR="00543F79">
        <w:rPr>
          <w:sz w:val="22"/>
          <w:szCs w:val="22"/>
        </w:rPr>
        <w:t xml:space="preserve">aches </w:t>
      </w:r>
      <w:r w:rsidRPr="003217F4">
        <w:rPr>
          <w:sz w:val="22"/>
          <w:szCs w:val="22"/>
        </w:rPr>
        <w:t>H</w:t>
      </w:r>
      <w:r w:rsidR="00543F79">
        <w:rPr>
          <w:sz w:val="22"/>
          <w:szCs w:val="22"/>
        </w:rPr>
        <w:t xml:space="preserve">eights </w:t>
      </w:r>
      <w:r w:rsidRPr="003217F4">
        <w:rPr>
          <w:sz w:val="22"/>
          <w:szCs w:val="22"/>
        </w:rPr>
        <w:t>V</w:t>
      </w:r>
      <w:r w:rsidR="00543F79">
        <w:rPr>
          <w:sz w:val="22"/>
          <w:szCs w:val="22"/>
        </w:rPr>
        <w:t>ineyard</w:t>
      </w:r>
    </w:p>
    <w:p w:rsidR="00DE290E" w:rsidRDefault="00CF608F" w:rsidP="00F47808">
      <w:pPr>
        <w:rPr>
          <w:sz w:val="22"/>
          <w:szCs w:val="22"/>
        </w:rPr>
      </w:pPr>
      <w:r>
        <w:rPr>
          <w:sz w:val="22"/>
          <w:szCs w:val="22"/>
        </w:rPr>
        <w:t>Ryan Anderson</w:t>
      </w:r>
      <w:r w:rsidR="00DE290E">
        <w:rPr>
          <w:sz w:val="22"/>
          <w:szCs w:val="22"/>
        </w:rPr>
        <w:t>, City of Yakima</w:t>
      </w:r>
    </w:p>
    <w:p w:rsidR="00DE290E" w:rsidRPr="003217F4" w:rsidRDefault="00DE290E" w:rsidP="00DE290E">
      <w:pPr>
        <w:rPr>
          <w:sz w:val="22"/>
          <w:szCs w:val="22"/>
        </w:rPr>
      </w:pPr>
      <w:r w:rsidRPr="003217F4">
        <w:rPr>
          <w:sz w:val="22"/>
          <w:szCs w:val="22"/>
        </w:rPr>
        <w:t xml:space="preserve">Sandy Halstead, </w:t>
      </w:r>
      <w:r w:rsidR="00A55920">
        <w:rPr>
          <w:sz w:val="22"/>
          <w:szCs w:val="22"/>
        </w:rPr>
        <w:t>EPA</w:t>
      </w:r>
      <w:r w:rsidRPr="003217F4">
        <w:rPr>
          <w:sz w:val="22"/>
          <w:szCs w:val="22"/>
        </w:rPr>
        <w:t xml:space="preserve"> </w:t>
      </w:r>
    </w:p>
    <w:p w:rsidR="00DE290E" w:rsidRDefault="00DE290E" w:rsidP="00DE290E">
      <w:pPr>
        <w:rPr>
          <w:sz w:val="22"/>
          <w:szCs w:val="22"/>
        </w:rPr>
      </w:pPr>
      <w:proofErr w:type="spellStart"/>
      <w:r w:rsidRPr="003217F4">
        <w:rPr>
          <w:sz w:val="22"/>
          <w:szCs w:val="22"/>
        </w:rPr>
        <w:t>Shaunesy</w:t>
      </w:r>
      <w:proofErr w:type="spellEnd"/>
      <w:r w:rsidRPr="003217F4">
        <w:rPr>
          <w:sz w:val="22"/>
          <w:szCs w:val="22"/>
        </w:rPr>
        <w:t xml:space="preserve"> Walden, </w:t>
      </w:r>
      <w:r w:rsidR="00A55920">
        <w:rPr>
          <w:sz w:val="22"/>
          <w:szCs w:val="22"/>
        </w:rPr>
        <w:t>EPA</w:t>
      </w:r>
    </w:p>
    <w:p w:rsidR="00543F79" w:rsidRPr="003217F4" w:rsidRDefault="00543F79" w:rsidP="00F47808">
      <w:pPr>
        <w:rPr>
          <w:sz w:val="22"/>
          <w:szCs w:val="22"/>
        </w:rPr>
      </w:pPr>
      <w:r>
        <w:rPr>
          <w:sz w:val="22"/>
          <w:szCs w:val="22"/>
        </w:rPr>
        <w:t>Ted Smith, EPA Great Lakes Program Office</w:t>
      </w:r>
    </w:p>
    <w:p w:rsidR="00F47808" w:rsidRPr="003217F4" w:rsidRDefault="000D0CD9" w:rsidP="00F47808">
      <w:pPr>
        <w:rPr>
          <w:sz w:val="22"/>
          <w:szCs w:val="22"/>
        </w:rPr>
      </w:pPr>
      <w:r w:rsidRPr="003217F4">
        <w:rPr>
          <w:sz w:val="22"/>
          <w:szCs w:val="22"/>
        </w:rPr>
        <w:fldChar w:fldCharType="begin"/>
      </w:r>
      <w:r w:rsidR="00F47808" w:rsidRPr="003217F4">
        <w:rPr>
          <w:sz w:val="22"/>
          <w:szCs w:val="22"/>
        </w:rPr>
        <w:instrText xml:space="preserve"> NEXT </w:instrText>
      </w:r>
      <w:r w:rsidRPr="003217F4">
        <w:rPr>
          <w:sz w:val="22"/>
          <w:szCs w:val="22"/>
        </w:rPr>
        <w:fldChar w:fldCharType="end"/>
      </w:r>
      <w:r w:rsidRPr="003217F4">
        <w:rPr>
          <w:sz w:val="22"/>
          <w:szCs w:val="22"/>
        </w:rPr>
        <w:fldChar w:fldCharType="begin"/>
      </w:r>
      <w:r w:rsidR="00F47808" w:rsidRPr="003217F4">
        <w:rPr>
          <w:sz w:val="22"/>
          <w:szCs w:val="22"/>
        </w:rPr>
        <w:instrText xml:space="preserve"> MERGEFIELD "Attendees" </w:instrText>
      </w:r>
      <w:r w:rsidRPr="003217F4">
        <w:rPr>
          <w:sz w:val="22"/>
          <w:szCs w:val="22"/>
        </w:rPr>
        <w:fldChar w:fldCharType="separate"/>
      </w:r>
      <w:r w:rsidR="00F47808" w:rsidRPr="003217F4">
        <w:rPr>
          <w:noProof/>
          <w:sz w:val="22"/>
          <w:szCs w:val="22"/>
        </w:rPr>
        <w:t>Tony Paulson</w:t>
      </w:r>
      <w:r w:rsidRPr="003217F4">
        <w:rPr>
          <w:sz w:val="22"/>
          <w:szCs w:val="22"/>
        </w:rPr>
        <w:fldChar w:fldCharType="end"/>
      </w:r>
      <w:r w:rsidR="00F47808" w:rsidRPr="003217F4">
        <w:rPr>
          <w:sz w:val="22"/>
          <w:szCs w:val="22"/>
        </w:rPr>
        <w:t xml:space="preserve">, </w:t>
      </w:r>
      <w:r w:rsidRPr="003217F4">
        <w:rPr>
          <w:sz w:val="22"/>
          <w:szCs w:val="22"/>
        </w:rPr>
        <w:fldChar w:fldCharType="begin"/>
      </w:r>
      <w:r w:rsidR="00F47808" w:rsidRPr="003217F4">
        <w:rPr>
          <w:sz w:val="22"/>
          <w:szCs w:val="22"/>
        </w:rPr>
        <w:instrText xml:space="preserve"> MERGEFIELD "Organization" </w:instrText>
      </w:r>
      <w:r w:rsidRPr="003217F4">
        <w:rPr>
          <w:sz w:val="22"/>
          <w:szCs w:val="22"/>
        </w:rPr>
        <w:fldChar w:fldCharType="separate"/>
      </w:r>
      <w:r w:rsidR="00F47808" w:rsidRPr="003217F4">
        <w:rPr>
          <w:noProof/>
          <w:sz w:val="22"/>
          <w:szCs w:val="22"/>
        </w:rPr>
        <w:t>US</w:t>
      </w:r>
      <w:r w:rsidR="00543F79">
        <w:rPr>
          <w:noProof/>
          <w:sz w:val="22"/>
          <w:szCs w:val="22"/>
        </w:rPr>
        <w:t xml:space="preserve"> </w:t>
      </w:r>
      <w:r w:rsidR="00F47808" w:rsidRPr="003217F4">
        <w:rPr>
          <w:noProof/>
          <w:sz w:val="22"/>
          <w:szCs w:val="22"/>
        </w:rPr>
        <w:t>G</w:t>
      </w:r>
      <w:r w:rsidR="00543F79">
        <w:rPr>
          <w:noProof/>
          <w:sz w:val="22"/>
          <w:szCs w:val="22"/>
        </w:rPr>
        <w:t xml:space="preserve">eological </w:t>
      </w:r>
      <w:r w:rsidR="00F47808" w:rsidRPr="003217F4">
        <w:rPr>
          <w:noProof/>
          <w:sz w:val="22"/>
          <w:szCs w:val="22"/>
        </w:rPr>
        <w:t>S</w:t>
      </w:r>
      <w:r w:rsidRPr="003217F4">
        <w:rPr>
          <w:sz w:val="22"/>
          <w:szCs w:val="22"/>
        </w:rPr>
        <w:fldChar w:fldCharType="end"/>
      </w:r>
      <w:r w:rsidR="00543F79">
        <w:rPr>
          <w:sz w:val="22"/>
          <w:szCs w:val="22"/>
        </w:rPr>
        <w:t>urvey</w:t>
      </w:r>
    </w:p>
    <w:p w:rsidR="00543F79" w:rsidRDefault="00543F79" w:rsidP="00F47808">
      <w:pPr>
        <w:rPr>
          <w:sz w:val="22"/>
          <w:szCs w:val="22"/>
        </w:rPr>
      </w:pPr>
      <w:r>
        <w:rPr>
          <w:sz w:val="22"/>
          <w:szCs w:val="22"/>
        </w:rPr>
        <w:t xml:space="preserve">Walt </w:t>
      </w:r>
      <w:proofErr w:type="spellStart"/>
      <w:r>
        <w:rPr>
          <w:sz w:val="22"/>
          <w:szCs w:val="22"/>
        </w:rPr>
        <w:t>Larrick</w:t>
      </w:r>
      <w:proofErr w:type="spellEnd"/>
      <w:r>
        <w:rPr>
          <w:sz w:val="22"/>
          <w:szCs w:val="22"/>
        </w:rPr>
        <w:t xml:space="preserve">, </w:t>
      </w:r>
      <w:r w:rsidR="0026738F">
        <w:rPr>
          <w:sz w:val="22"/>
          <w:szCs w:val="22"/>
        </w:rPr>
        <w:t xml:space="preserve">US </w:t>
      </w:r>
      <w:r>
        <w:rPr>
          <w:sz w:val="22"/>
          <w:szCs w:val="22"/>
        </w:rPr>
        <w:t xml:space="preserve">Bureau of Reclamation  </w:t>
      </w:r>
    </w:p>
    <w:p w:rsidR="00543F79" w:rsidRPr="00373344" w:rsidRDefault="00543F79" w:rsidP="00F47808">
      <w:pPr>
        <w:rPr>
          <w:sz w:val="22"/>
          <w:szCs w:val="22"/>
        </w:rPr>
      </w:pPr>
      <w:r>
        <w:rPr>
          <w:sz w:val="22"/>
          <w:szCs w:val="22"/>
        </w:rPr>
        <w:t xml:space="preserve">Wendy Christensen, </w:t>
      </w:r>
      <w:r w:rsidR="0026738F">
        <w:rPr>
          <w:sz w:val="22"/>
          <w:szCs w:val="22"/>
        </w:rPr>
        <w:t xml:space="preserve">US </w:t>
      </w:r>
      <w:r>
        <w:rPr>
          <w:sz w:val="22"/>
          <w:szCs w:val="22"/>
        </w:rPr>
        <w:t>Bureau of Reclamation Columbia Cascade Office</w:t>
      </w:r>
    </w:p>
    <w:p w:rsidR="005B5D46" w:rsidRDefault="005B5D46" w:rsidP="00F47808">
      <w:pPr>
        <w:jc w:val="center"/>
        <w:rPr>
          <w:b/>
          <w:sz w:val="28"/>
          <w:szCs w:val="28"/>
        </w:rPr>
        <w:sectPr w:rsidR="005B5D46" w:rsidSect="005B5D46">
          <w:type w:val="continuous"/>
          <w:pgSz w:w="12240" w:h="15840"/>
          <w:pgMar w:top="1440" w:right="1440" w:bottom="1440" w:left="1440" w:header="720" w:footer="720" w:gutter="0"/>
          <w:cols w:num="2" w:space="180"/>
          <w:docGrid w:linePitch="360"/>
        </w:sectPr>
      </w:pPr>
    </w:p>
    <w:p w:rsidR="00B72279" w:rsidRDefault="00B72279" w:rsidP="00A55920">
      <w:pPr>
        <w:rPr>
          <w:b/>
          <w:sz w:val="28"/>
          <w:szCs w:val="28"/>
        </w:rPr>
      </w:pPr>
    </w:p>
    <w:p w:rsidR="00B72279" w:rsidRPr="00B72279" w:rsidRDefault="00B72279" w:rsidP="00B72279">
      <w:pPr>
        <w:ind w:right="-270"/>
      </w:pPr>
      <w:r w:rsidRPr="00B72279">
        <w:rPr>
          <w:b/>
        </w:rPr>
        <w:t xml:space="preserve">Next Meeting - </w:t>
      </w:r>
      <w:r w:rsidR="00A10702">
        <w:t xml:space="preserve">April 10 in Walla </w:t>
      </w:r>
      <w:proofErr w:type="spellStart"/>
      <w:r w:rsidR="00A10702">
        <w:t>Walla</w:t>
      </w:r>
      <w:proofErr w:type="spellEnd"/>
      <w:r w:rsidR="00A10702">
        <w:t xml:space="preserve">, </w:t>
      </w:r>
      <w:r w:rsidR="005B5D46">
        <w:t>Washington</w:t>
      </w:r>
    </w:p>
    <w:p w:rsidR="00B72279" w:rsidRPr="00B72279" w:rsidRDefault="00B72279" w:rsidP="00B72279">
      <w:pPr>
        <w:ind w:right="-270"/>
      </w:pPr>
    </w:p>
    <w:p w:rsidR="00352B57" w:rsidRPr="00352B57" w:rsidRDefault="00B72279" w:rsidP="00352B57">
      <w:pPr>
        <w:ind w:right="-270"/>
        <w:rPr>
          <w:b/>
        </w:rPr>
      </w:pPr>
      <w:r w:rsidRPr="00B72279">
        <w:rPr>
          <w:b/>
        </w:rPr>
        <w:t>Welcome/Introduction/Updates</w:t>
      </w:r>
      <w:r w:rsidR="00352B57">
        <w:rPr>
          <w:b/>
        </w:rPr>
        <w:t xml:space="preserve"> - </w:t>
      </w:r>
      <w:r w:rsidR="00251EB4" w:rsidRPr="00251EB4">
        <w:t xml:space="preserve">Walt </w:t>
      </w:r>
      <w:proofErr w:type="spellStart"/>
      <w:r w:rsidR="00251EB4" w:rsidRPr="00251EB4">
        <w:t>Larrick</w:t>
      </w:r>
      <w:proofErr w:type="spellEnd"/>
      <w:r w:rsidR="00A55920">
        <w:t xml:space="preserve">, Yakima Field Office Manager, </w:t>
      </w:r>
      <w:proofErr w:type="gramStart"/>
      <w:r w:rsidR="00A55920">
        <w:t>Bureau</w:t>
      </w:r>
      <w:proofErr w:type="gramEnd"/>
      <w:r w:rsidR="00A55920">
        <w:t xml:space="preserve"> of Reclamation</w:t>
      </w:r>
      <w:r w:rsidR="00251EB4" w:rsidRPr="00251EB4">
        <w:t xml:space="preserve"> welcomed everyone to </w:t>
      </w:r>
      <w:r w:rsidR="00F70181">
        <w:t>Bureau of Reclamation (</w:t>
      </w:r>
      <w:r w:rsidR="00251EB4" w:rsidRPr="00251EB4">
        <w:t>BOR</w:t>
      </w:r>
      <w:r w:rsidR="00F70181">
        <w:t>)</w:t>
      </w:r>
      <w:r w:rsidR="00352B57">
        <w:t xml:space="preserve">. </w:t>
      </w:r>
      <w:r w:rsidR="00A55920">
        <w:t xml:space="preserve">Special thank you </w:t>
      </w:r>
      <w:proofErr w:type="spellStart"/>
      <w:r w:rsidR="00A55920">
        <w:t>Nea</w:t>
      </w:r>
      <w:proofErr w:type="spellEnd"/>
      <w:r w:rsidR="00A55920">
        <w:t xml:space="preserve"> Welch-Timmons and </w:t>
      </w:r>
      <w:r w:rsidR="00251EB4" w:rsidRPr="00251EB4">
        <w:t>Gina Hoff</w:t>
      </w:r>
      <w:r w:rsidR="00A55920">
        <w:t xml:space="preserve"> from the </w:t>
      </w:r>
      <w:r w:rsidR="00F70181">
        <w:t>BOR</w:t>
      </w:r>
      <w:r w:rsidR="00A55920">
        <w:t xml:space="preserve"> for their support in putting this meeting together</w:t>
      </w:r>
    </w:p>
    <w:p w:rsidR="00251EB4" w:rsidRPr="00352B57" w:rsidRDefault="00251EB4" w:rsidP="00352B57">
      <w:pPr>
        <w:ind w:right="-270"/>
        <w:rPr>
          <w:b/>
        </w:rPr>
      </w:pPr>
      <w:r w:rsidRPr="00251EB4">
        <w:t xml:space="preserve"> </w:t>
      </w:r>
    </w:p>
    <w:p w:rsidR="00251EB4" w:rsidRPr="00352B57" w:rsidRDefault="00251EB4" w:rsidP="00352B57">
      <w:pPr>
        <w:ind w:right="-270"/>
        <w:rPr>
          <w:b/>
        </w:rPr>
      </w:pPr>
      <w:r>
        <w:rPr>
          <w:b/>
        </w:rPr>
        <w:t>Toxic Reduction Successes in the Yakima River Basin</w:t>
      </w:r>
      <w:r w:rsidR="00352B57">
        <w:rPr>
          <w:b/>
        </w:rPr>
        <w:t xml:space="preserve"> - </w:t>
      </w:r>
      <w:r w:rsidRPr="00251EB4">
        <w:t xml:space="preserve">Elaine </w:t>
      </w:r>
      <w:proofErr w:type="spellStart"/>
      <w:r w:rsidRPr="00251EB4">
        <w:t>Brouillard</w:t>
      </w:r>
      <w:proofErr w:type="spellEnd"/>
      <w:r w:rsidRPr="00251EB4">
        <w:t xml:space="preserve"> from </w:t>
      </w:r>
      <w:proofErr w:type="spellStart"/>
      <w:r w:rsidRPr="00251EB4">
        <w:t>Roza</w:t>
      </w:r>
      <w:proofErr w:type="spellEnd"/>
      <w:r w:rsidRPr="00251EB4">
        <w:t xml:space="preserve">-Sunnyside Board of Joint Control gave a PPT </w:t>
      </w:r>
      <w:r w:rsidR="00172249" w:rsidRPr="00251EB4">
        <w:t>presentation</w:t>
      </w:r>
      <w:r w:rsidR="00111456">
        <w:t xml:space="preserve"> o</w:t>
      </w:r>
      <w:r w:rsidR="00352B57">
        <w:t>n reducing sediment and DDT to the Yakima River.</w:t>
      </w:r>
    </w:p>
    <w:p w:rsidR="00251EB4" w:rsidRDefault="00251EB4" w:rsidP="00B72279">
      <w:pPr>
        <w:ind w:right="-270"/>
        <w:rPr>
          <w:b/>
        </w:rPr>
      </w:pPr>
    </w:p>
    <w:p w:rsidR="00251EB4" w:rsidRDefault="00251EB4" w:rsidP="00352B57">
      <w:pPr>
        <w:ind w:right="-270"/>
      </w:pPr>
      <w:r>
        <w:rPr>
          <w:b/>
        </w:rPr>
        <w:t>Farming with LIVE and Salmon Safe</w:t>
      </w:r>
      <w:r w:rsidR="00352B57">
        <w:rPr>
          <w:b/>
        </w:rPr>
        <w:t xml:space="preserve"> - </w:t>
      </w:r>
      <w:r w:rsidRPr="00251EB4">
        <w:t xml:space="preserve">Phil Cline from Naches Heights Vineyard gave a personal account </w:t>
      </w:r>
      <w:r w:rsidR="00A55920">
        <w:t>on his vineyard which produces the Two Dancers and Can-Can wine labels</w:t>
      </w:r>
      <w:r w:rsidR="00352B57">
        <w:t>.</w:t>
      </w:r>
      <w:r w:rsidRPr="00251EB4">
        <w:t xml:space="preserve"> </w:t>
      </w:r>
      <w:r w:rsidR="00A55920">
        <w:t xml:space="preserve">  Phil started farming in the late 1970’s on a family farm.  He transitioned from fruit to grapes and has been using </w:t>
      </w:r>
      <w:proofErr w:type="spellStart"/>
      <w:r w:rsidR="00A55920">
        <w:t>biodynamics</w:t>
      </w:r>
      <w:proofErr w:type="spellEnd"/>
      <w:r w:rsidR="00A55920">
        <w:t xml:space="preserve">, LIVE and Salmon Safe on </w:t>
      </w:r>
      <w:proofErr w:type="gramStart"/>
      <w:r w:rsidR="00A55920">
        <w:t>a</w:t>
      </w:r>
      <w:proofErr w:type="gramEnd"/>
      <w:r w:rsidR="00A55920">
        <w:t xml:space="preserve"> 80 acre farm focusing on a sustainable product. </w:t>
      </w:r>
    </w:p>
    <w:p w:rsidR="00352B57" w:rsidRPr="00352B57" w:rsidRDefault="00352B57" w:rsidP="00352B57">
      <w:pPr>
        <w:ind w:right="-270"/>
        <w:rPr>
          <w:b/>
        </w:rPr>
      </w:pPr>
    </w:p>
    <w:p w:rsidR="00F70181" w:rsidRDefault="00F70181" w:rsidP="00F70181">
      <w:pPr>
        <w:autoSpaceDE w:val="0"/>
        <w:autoSpaceDN w:val="0"/>
        <w:adjustRightInd w:val="0"/>
        <w:rPr>
          <w:rFonts w:ascii="Tms Rmn" w:hAnsi="Tms Rmn" w:cs="Tms Rmn"/>
          <w:color w:val="000000"/>
        </w:rPr>
      </w:pPr>
      <w:r>
        <w:rPr>
          <w:rFonts w:ascii="Tms Rmn" w:hAnsi="Tms Rmn" w:cs="Tms Rmn"/>
          <w:b/>
          <w:bCs/>
          <w:color w:val="000000"/>
        </w:rPr>
        <w:t xml:space="preserve">Washington Ecology Toxics Control Initiative - </w:t>
      </w:r>
      <w:r>
        <w:rPr>
          <w:rFonts w:ascii="Tms Rmn" w:hAnsi="Tms Rmn" w:cs="Tms Rmn"/>
          <w:color w:val="000000"/>
        </w:rPr>
        <w:t xml:space="preserve">Martha Hankins from Washington Department of Ecology’s Toxic Cleanup Program gave a presentation on the separate but coordinated ongoing processes: (1) review of fish consumption rates, (2) updates to the state’s Sediment Management Standards, and (3) rulemaking for implementation tools for meeting water quality standards. Washington Ecology is currently accepting comments on a draft Fish Consumption Rate Technical Support Document (the comment period closed Jan 18, 2012) and is engaged in rulemaking for Sediment Management Standards under the Model Toxics Control Act, including fish consumption rates for use in setting sediment cleanup standards protective of human health.  Work on updating human health criteria for water quality standards in not anticipated until after the implementation tools rulemaking is complete.  </w:t>
      </w:r>
    </w:p>
    <w:p w:rsidR="00B72279" w:rsidRPr="00B72279" w:rsidRDefault="00B72279" w:rsidP="00B72279">
      <w:pPr>
        <w:ind w:right="-270"/>
        <w:rPr>
          <w:b/>
        </w:rPr>
      </w:pPr>
    </w:p>
    <w:p w:rsidR="00A55920" w:rsidRDefault="00B72279" w:rsidP="00352B57">
      <w:pPr>
        <w:ind w:right="-270"/>
        <w:rPr>
          <w:color w:val="000000"/>
        </w:rPr>
      </w:pPr>
      <w:r w:rsidRPr="00B72279">
        <w:rPr>
          <w:b/>
        </w:rPr>
        <w:t>Columbia River Hero Award</w:t>
      </w:r>
      <w:r w:rsidR="00352B57">
        <w:rPr>
          <w:b/>
        </w:rPr>
        <w:t xml:space="preserve"> - </w:t>
      </w:r>
      <w:r w:rsidR="00A10702">
        <w:t xml:space="preserve">On December 6, 2011, </w:t>
      </w:r>
      <w:r w:rsidR="00251EB4">
        <w:t xml:space="preserve">Kathleen </w:t>
      </w:r>
      <w:proofErr w:type="spellStart"/>
      <w:r w:rsidR="00A10702">
        <w:t>Feehan</w:t>
      </w:r>
      <w:proofErr w:type="spellEnd"/>
      <w:r w:rsidR="00A10702">
        <w:t xml:space="preserve"> </w:t>
      </w:r>
      <w:r w:rsidR="00251EB4">
        <w:t xml:space="preserve">George received the </w:t>
      </w:r>
      <w:r w:rsidR="0026738F">
        <w:t xml:space="preserve">third annual </w:t>
      </w:r>
      <w:r w:rsidR="00251EB4">
        <w:t xml:space="preserve">Columbia River Hero Award for her </w:t>
      </w:r>
      <w:r w:rsidR="0026738F">
        <w:t xml:space="preserve">leadership </w:t>
      </w:r>
      <w:r w:rsidR="00251EB4">
        <w:t xml:space="preserve">on </w:t>
      </w:r>
      <w:r w:rsidR="00A10702">
        <w:t xml:space="preserve">the revision of the Oregon Human Health </w:t>
      </w:r>
      <w:r w:rsidR="00A10702" w:rsidRPr="00A10702">
        <w:rPr>
          <w:color w:val="000000"/>
        </w:rPr>
        <w:t>Criteria from 2004 to 2010 while working for the Confederated Tribes of the Umatilla Indian Reserva</w:t>
      </w:r>
      <w:r w:rsidR="00941C7D">
        <w:rPr>
          <w:color w:val="000000"/>
        </w:rPr>
        <w:t>tion.  The Columbia River Hero A</w:t>
      </w:r>
      <w:r w:rsidR="00A10702" w:rsidRPr="00A10702">
        <w:rPr>
          <w:color w:val="000000"/>
        </w:rPr>
        <w:t xml:space="preserve">ward is awarded to individuals that have demonstrated a high level of commitment and worked hard to reduce toxics in the Columbia River Basin.  </w:t>
      </w:r>
      <w:r w:rsidR="0026738F">
        <w:rPr>
          <w:color w:val="000000"/>
        </w:rPr>
        <w:t xml:space="preserve">Kathleen, a member of the Grand </w:t>
      </w:r>
      <w:proofErr w:type="spellStart"/>
      <w:r w:rsidR="0026738F">
        <w:rPr>
          <w:color w:val="000000"/>
        </w:rPr>
        <w:t>Ronde</w:t>
      </w:r>
      <w:proofErr w:type="spellEnd"/>
      <w:r w:rsidR="0026738F">
        <w:rPr>
          <w:color w:val="000000"/>
        </w:rPr>
        <w:t xml:space="preserve"> Tribe, is the first Columbia River Basin tribal member to receive the award.</w:t>
      </w:r>
    </w:p>
    <w:p w:rsidR="00A55920" w:rsidRDefault="00A55920" w:rsidP="00352B57">
      <w:pPr>
        <w:ind w:right="-270"/>
        <w:rPr>
          <w:color w:val="000000"/>
        </w:rPr>
      </w:pPr>
    </w:p>
    <w:p w:rsidR="00251EB4" w:rsidRPr="00A10702" w:rsidRDefault="00A55920" w:rsidP="00352B57">
      <w:pPr>
        <w:ind w:right="-270"/>
        <w:rPr>
          <w:b/>
        </w:rPr>
      </w:pPr>
      <w:r>
        <w:rPr>
          <w:color w:val="000000"/>
        </w:rPr>
        <w:t xml:space="preserve">While working as a senior policy analyst for the Confederated Tribes of the Umatilla Indian Reservation, Kathleen working tirelessly from 2004 – 2010 to first negotiate an agreement between EPA, the State of Oregon and the Umatilla Tribe and then implement that agreement to implement a collaborative process to develop revised fish consumption rates for the state of Oregon.  </w:t>
      </w:r>
      <w:r w:rsidR="0026738F">
        <w:rPr>
          <w:color w:val="000000"/>
        </w:rPr>
        <w:t>I</w:t>
      </w:r>
      <w:r>
        <w:rPr>
          <w:color w:val="000000"/>
        </w:rPr>
        <w:t>n June 2011, the State of Oregon adopted the most protective state human health criteria for toxics reduction in the U.S</w:t>
      </w:r>
      <w:r w:rsidR="0026738F">
        <w:rPr>
          <w:color w:val="000000"/>
        </w:rPr>
        <w:t xml:space="preserve"> and </w:t>
      </w:r>
      <w:r>
        <w:rPr>
          <w:color w:val="000000"/>
        </w:rPr>
        <w:t>approved by EPA in October 2011</w:t>
      </w:r>
      <w:r w:rsidR="0026738F">
        <w:rPr>
          <w:color w:val="000000"/>
        </w:rPr>
        <w:t>.  These revised criteria</w:t>
      </w:r>
      <w:r>
        <w:rPr>
          <w:color w:val="000000"/>
        </w:rPr>
        <w:t xml:space="preserve"> are specifically focused on high fish consumers including tribal people.</w:t>
      </w:r>
      <w:r w:rsidR="00A10702">
        <w:rPr>
          <w:color w:val="000000"/>
        </w:rPr>
        <w:t xml:space="preserve">  Kathleen now </w:t>
      </w:r>
      <w:r>
        <w:rPr>
          <w:color w:val="000000"/>
        </w:rPr>
        <w:t xml:space="preserve">serves as the Executive Director of the Grande </w:t>
      </w:r>
      <w:proofErr w:type="spellStart"/>
      <w:r>
        <w:rPr>
          <w:color w:val="000000"/>
        </w:rPr>
        <w:t>Ronde</w:t>
      </w:r>
      <w:proofErr w:type="spellEnd"/>
      <w:r>
        <w:rPr>
          <w:color w:val="000000"/>
        </w:rPr>
        <w:t xml:space="preserve"> Tribe Spirit Mountain Fund, a fund focused on philanthropic support for social and environmental needs.</w:t>
      </w:r>
    </w:p>
    <w:p w:rsidR="00B72279" w:rsidRPr="00B72279" w:rsidRDefault="00B72279" w:rsidP="00B72279">
      <w:pPr>
        <w:ind w:right="-270"/>
        <w:rPr>
          <w:b/>
        </w:rPr>
      </w:pPr>
    </w:p>
    <w:p w:rsidR="00A55920" w:rsidRDefault="00352B57" w:rsidP="00352B57">
      <w:pPr>
        <w:ind w:right="-270"/>
        <w:rPr>
          <w:b/>
        </w:rPr>
      </w:pPr>
      <w:r>
        <w:rPr>
          <w:b/>
        </w:rPr>
        <w:t xml:space="preserve">Emerging Contaminants: </w:t>
      </w:r>
      <w:r w:rsidR="00B72279" w:rsidRPr="00B72279">
        <w:rPr>
          <w:b/>
        </w:rPr>
        <w:t xml:space="preserve">A Report from </w:t>
      </w:r>
      <w:r w:rsidR="00543F79">
        <w:rPr>
          <w:b/>
        </w:rPr>
        <w:t>EPA</w:t>
      </w:r>
      <w:r w:rsidR="00B72279" w:rsidRPr="00B72279">
        <w:rPr>
          <w:b/>
        </w:rPr>
        <w:t>'s Great Lakes Progra</w:t>
      </w:r>
      <w:r>
        <w:rPr>
          <w:b/>
        </w:rPr>
        <w:t xml:space="preserve">m </w:t>
      </w:r>
      <w:r w:rsidR="00A55920">
        <w:rPr>
          <w:b/>
        </w:rPr>
        <w:t>–</w:t>
      </w:r>
      <w:r>
        <w:rPr>
          <w:b/>
        </w:rPr>
        <w:t xml:space="preserve"> </w:t>
      </w:r>
    </w:p>
    <w:p w:rsidR="00B72279" w:rsidRDefault="00A55920" w:rsidP="00B72279">
      <w:pPr>
        <w:ind w:right="-270"/>
      </w:pPr>
      <w:r w:rsidRPr="00A55920">
        <w:t xml:space="preserve">USEPA's Great Lakes National Program Office (GLNPO), located in Chicago, Illinois, has a staff of 46 and a budget of almost $15 million. GLNPO brings together Federal, state, tribal, local, and industry partners in an integrated, ecosystem approach to protect, maintain, and restore the chemical, biological, and physical integrity of the Great Lakes. The program </w:t>
      </w:r>
      <w:hyperlink r:id="rId14" w:history="1">
        <w:r w:rsidRPr="00A55920">
          <w:rPr>
            <w:rStyle w:val="Hyperlink"/>
          </w:rPr>
          <w:t>monitors</w:t>
        </w:r>
      </w:hyperlink>
      <w:r w:rsidRPr="00A55920">
        <w:t xml:space="preserve"> Lake ecosystem indicators; manages and provides public access to Great Lakes data; helps communities address </w:t>
      </w:r>
      <w:hyperlink r:id="rId15" w:history="1">
        <w:r w:rsidRPr="00A55920">
          <w:rPr>
            <w:rStyle w:val="Hyperlink"/>
          </w:rPr>
          <w:t>contaminated sediments</w:t>
        </w:r>
      </w:hyperlink>
      <w:r w:rsidRPr="00A55920">
        <w:t xml:space="preserve"> in their harbors; supports local protection and restoration of important </w:t>
      </w:r>
      <w:hyperlink r:id="rId16" w:history="1">
        <w:r w:rsidRPr="00A55920">
          <w:rPr>
            <w:rStyle w:val="Hyperlink"/>
          </w:rPr>
          <w:t>habitats</w:t>
        </w:r>
      </w:hyperlink>
      <w:r w:rsidRPr="00A55920">
        <w:t xml:space="preserve">; promotes </w:t>
      </w:r>
      <w:hyperlink r:id="rId17" w:history="1">
        <w:r w:rsidRPr="00A55920">
          <w:rPr>
            <w:rStyle w:val="Hyperlink"/>
          </w:rPr>
          <w:t>pollution prevention</w:t>
        </w:r>
      </w:hyperlink>
      <w:r w:rsidRPr="00A55920">
        <w:t xml:space="preserve"> through activities and projects such as the </w:t>
      </w:r>
      <w:hyperlink r:id="rId18" w:history="1">
        <w:r w:rsidRPr="00A55920">
          <w:rPr>
            <w:rStyle w:val="Hyperlink"/>
          </w:rPr>
          <w:t xml:space="preserve">Canada-U.S. </w:t>
        </w:r>
        <w:proofErr w:type="spellStart"/>
        <w:r w:rsidRPr="00A55920">
          <w:rPr>
            <w:rStyle w:val="Hyperlink"/>
          </w:rPr>
          <w:t>Binational</w:t>
        </w:r>
        <w:proofErr w:type="spellEnd"/>
        <w:r w:rsidRPr="00A55920">
          <w:rPr>
            <w:rStyle w:val="Hyperlink"/>
          </w:rPr>
          <w:t xml:space="preserve"> Toxics Strategy</w:t>
        </w:r>
      </w:hyperlink>
      <w:r w:rsidRPr="00A55920">
        <w:t xml:space="preserve"> (BNS);  and provides assistance for community-based Remedial Action Plans for </w:t>
      </w:r>
      <w:hyperlink r:id="rId19" w:history="1">
        <w:r w:rsidRPr="00A55920">
          <w:rPr>
            <w:rStyle w:val="Hyperlink"/>
          </w:rPr>
          <w:t>Areas of Concern</w:t>
        </w:r>
      </w:hyperlink>
      <w:r w:rsidRPr="00A55920">
        <w:t xml:space="preserve"> and for </w:t>
      </w:r>
      <w:proofErr w:type="spellStart"/>
      <w:r w:rsidRPr="00A55920">
        <w:t>Lakewide</w:t>
      </w:r>
      <w:proofErr w:type="spellEnd"/>
      <w:r w:rsidRPr="00A55920">
        <w:t xml:space="preserve"> Management Plans.  </w:t>
      </w:r>
      <w:r w:rsidR="00D37A32" w:rsidRPr="00D37A32">
        <w:t>Ted Sm</w:t>
      </w:r>
      <w:r w:rsidR="00D37A32">
        <w:t xml:space="preserve">ith gave a presentation </w:t>
      </w:r>
      <w:r>
        <w:t xml:space="preserve"> through a webinar </w:t>
      </w:r>
      <w:r w:rsidR="00D37A32">
        <w:t xml:space="preserve">on </w:t>
      </w:r>
      <w:r>
        <w:t>the work on the Great Lake</w:t>
      </w:r>
      <w:r w:rsidR="00F70181">
        <w:t>s</w:t>
      </w:r>
      <w:r>
        <w:t xml:space="preserve"> Program to assess and reduce </w:t>
      </w:r>
      <w:r w:rsidR="00D37A32">
        <w:t>contaminants in the Great Lakes</w:t>
      </w:r>
      <w:r>
        <w:t>.</w:t>
      </w:r>
    </w:p>
    <w:p w:rsidR="00A55920" w:rsidRPr="00B72279" w:rsidRDefault="00A55920" w:rsidP="00B72279">
      <w:pPr>
        <w:ind w:right="-270"/>
        <w:rPr>
          <w:b/>
        </w:rPr>
      </w:pPr>
    </w:p>
    <w:p w:rsidR="00F70181" w:rsidRPr="00227F1F" w:rsidRDefault="00B72279" w:rsidP="00F70181">
      <w:pPr>
        <w:ind w:right="-270"/>
        <w:rPr>
          <w:b/>
        </w:rPr>
      </w:pPr>
      <w:r w:rsidRPr="00B72279">
        <w:rPr>
          <w:b/>
        </w:rPr>
        <w:t xml:space="preserve">Follow up to </w:t>
      </w:r>
      <w:r w:rsidR="00F70181">
        <w:rPr>
          <w:b/>
        </w:rPr>
        <w:t xml:space="preserve">Columbia River Toxics Reduction </w:t>
      </w:r>
      <w:r w:rsidRPr="00B72279">
        <w:rPr>
          <w:b/>
        </w:rPr>
        <w:t>Executive Meeting</w:t>
      </w:r>
      <w:r w:rsidR="00227F1F">
        <w:rPr>
          <w:b/>
        </w:rPr>
        <w:t xml:space="preserve"> - </w:t>
      </w:r>
      <w:r w:rsidR="00F70181">
        <w:rPr>
          <w:rFonts w:ascii="Tms Rmn" w:hAnsi="Tms Rmn" w:cs="Tms Rmn"/>
          <w:color w:val="000000"/>
        </w:rPr>
        <w:t xml:space="preserve">Mike Cox, EPA, and Greg Fuhrer, USGS, presented context for the upcoming Regional Executive meeting, tentatively scheduled for September 2012, that would be in support of Columbia River Toxics Reduction Workgroup activities--this would be the second meeting of our Executives on this topic. The first meeting was a very successful forum which brought together a myriad of executives to share their entities involvement in toxics reduction activities. One of the outcomes of the first meeting was to extend an invitation to: BPA, USACE, and BOR for the second. The CRTRWG consensus in December 2011 was to frame the next Executive meeting on three themes: contaminant monitoring, toxic reduction activities, and legislative/politic support for CRTRWG activities. A standing working group representing each Executive would be charged with planning the next meeting and  will identify 2 to 3 actions for each of the three themes. Diane Barton with CRITFC will look into sponsoring this standing team in what has been termed a "Strategy Planning Meeting" </w:t>
      </w:r>
      <w:proofErr w:type="spellStart"/>
      <w:r w:rsidR="00F70181">
        <w:rPr>
          <w:rFonts w:ascii="Tms Rmn" w:hAnsi="Tms Rmn" w:cs="Tms Rmn"/>
          <w:color w:val="000000"/>
        </w:rPr>
        <w:t>some time</w:t>
      </w:r>
      <w:proofErr w:type="spellEnd"/>
      <w:r w:rsidR="00F70181">
        <w:rPr>
          <w:rFonts w:ascii="Tms Rmn" w:hAnsi="Tms Rmn" w:cs="Tms Rmn"/>
          <w:color w:val="000000"/>
        </w:rPr>
        <w:t xml:space="preserve"> in June 2012. This planning meeting will be used to flesh out the specific actions for the follow-on Executive meeting. [The Strategic Planning Meeting is now scheduled for June 2012.]</w:t>
      </w:r>
    </w:p>
    <w:p w:rsidR="00A10702" w:rsidRDefault="00A10702" w:rsidP="00B72279">
      <w:pPr>
        <w:ind w:right="-270"/>
        <w:rPr>
          <w:b/>
        </w:rPr>
      </w:pPr>
    </w:p>
    <w:p w:rsidR="00B72279" w:rsidRDefault="00B72279" w:rsidP="00B72279">
      <w:pPr>
        <w:ind w:right="-270"/>
      </w:pPr>
      <w:r w:rsidRPr="00B72279">
        <w:rPr>
          <w:b/>
        </w:rPr>
        <w:t>Working Group Develop List of Implementation Ready Toxic Reduction Actions</w:t>
      </w:r>
      <w:r w:rsidR="00A55920">
        <w:rPr>
          <w:b/>
        </w:rPr>
        <w:t xml:space="preserve"> – </w:t>
      </w:r>
      <w:r w:rsidR="00A55920" w:rsidRPr="00A55920">
        <w:t xml:space="preserve">The </w:t>
      </w:r>
      <w:r w:rsidR="00A55920">
        <w:t>Working Group brainstormed a list of possible implementation ready actions.  Those included:</w:t>
      </w:r>
    </w:p>
    <w:p w:rsidR="00A55920" w:rsidRPr="00F70181" w:rsidRDefault="00A55920" w:rsidP="0075538A">
      <w:pPr>
        <w:pStyle w:val="ListParagraph"/>
        <w:numPr>
          <w:ilvl w:val="0"/>
          <w:numId w:val="15"/>
        </w:numPr>
        <w:ind w:right="-270"/>
        <w:rPr>
          <w:rFonts w:ascii="Times New Roman" w:hAnsi="Times New Roman" w:cs="Times New Roman"/>
          <w:sz w:val="24"/>
          <w:szCs w:val="24"/>
        </w:rPr>
      </w:pPr>
      <w:r w:rsidRPr="00F70181">
        <w:rPr>
          <w:rFonts w:ascii="Times New Roman" w:hAnsi="Times New Roman" w:cs="Times New Roman"/>
          <w:sz w:val="24"/>
          <w:szCs w:val="24"/>
        </w:rPr>
        <w:t>Pesticide Stewardship Partnerships</w:t>
      </w:r>
    </w:p>
    <w:p w:rsidR="00F70181" w:rsidRDefault="00A55920" w:rsidP="0075538A">
      <w:pPr>
        <w:pStyle w:val="ListParagraph"/>
        <w:numPr>
          <w:ilvl w:val="0"/>
          <w:numId w:val="15"/>
        </w:numPr>
        <w:ind w:right="-270"/>
        <w:rPr>
          <w:rFonts w:ascii="Times New Roman" w:hAnsi="Times New Roman" w:cs="Times New Roman"/>
          <w:sz w:val="24"/>
          <w:szCs w:val="24"/>
        </w:rPr>
      </w:pPr>
      <w:r w:rsidRPr="00F70181">
        <w:rPr>
          <w:rFonts w:ascii="Times New Roman" w:hAnsi="Times New Roman" w:cs="Times New Roman"/>
          <w:sz w:val="24"/>
          <w:szCs w:val="24"/>
        </w:rPr>
        <w:t>Irriga</w:t>
      </w:r>
      <w:r w:rsidR="00F70181">
        <w:rPr>
          <w:rFonts w:ascii="Times New Roman" w:hAnsi="Times New Roman" w:cs="Times New Roman"/>
          <w:sz w:val="24"/>
          <w:szCs w:val="24"/>
        </w:rPr>
        <w:t>tion efficiencies to reduce DDT</w:t>
      </w:r>
    </w:p>
    <w:p w:rsidR="00A55920" w:rsidRPr="00F70181" w:rsidRDefault="00A55920" w:rsidP="0075538A">
      <w:pPr>
        <w:pStyle w:val="ListParagraph"/>
        <w:numPr>
          <w:ilvl w:val="0"/>
          <w:numId w:val="15"/>
        </w:numPr>
        <w:ind w:right="-270"/>
        <w:rPr>
          <w:rFonts w:ascii="Times New Roman" w:hAnsi="Times New Roman" w:cs="Times New Roman"/>
          <w:sz w:val="24"/>
          <w:szCs w:val="24"/>
        </w:rPr>
      </w:pPr>
      <w:r w:rsidRPr="00F70181">
        <w:rPr>
          <w:rFonts w:ascii="Times New Roman" w:hAnsi="Times New Roman" w:cs="Times New Roman"/>
          <w:sz w:val="24"/>
          <w:szCs w:val="24"/>
        </w:rPr>
        <w:t>Take back programs</w:t>
      </w:r>
    </w:p>
    <w:p w:rsidR="00A55920" w:rsidRPr="00F70181" w:rsidRDefault="00A55920" w:rsidP="0075538A">
      <w:pPr>
        <w:pStyle w:val="ListParagraph"/>
        <w:numPr>
          <w:ilvl w:val="0"/>
          <w:numId w:val="15"/>
        </w:numPr>
        <w:ind w:right="-270"/>
        <w:rPr>
          <w:rFonts w:ascii="Times New Roman" w:hAnsi="Times New Roman" w:cs="Times New Roman"/>
          <w:sz w:val="24"/>
          <w:szCs w:val="24"/>
        </w:rPr>
      </w:pPr>
      <w:r w:rsidRPr="00F70181">
        <w:rPr>
          <w:rFonts w:ascii="Times New Roman" w:hAnsi="Times New Roman" w:cs="Times New Roman"/>
          <w:sz w:val="24"/>
          <w:szCs w:val="24"/>
        </w:rPr>
        <w:t>Hazardous waste collection</w:t>
      </w:r>
    </w:p>
    <w:p w:rsidR="00A55920" w:rsidRPr="00F70181" w:rsidRDefault="00A55920" w:rsidP="0075538A">
      <w:pPr>
        <w:pStyle w:val="ListParagraph"/>
        <w:numPr>
          <w:ilvl w:val="0"/>
          <w:numId w:val="15"/>
        </w:numPr>
        <w:ind w:right="-270"/>
        <w:rPr>
          <w:rFonts w:ascii="Times New Roman" w:hAnsi="Times New Roman" w:cs="Times New Roman"/>
          <w:sz w:val="24"/>
          <w:szCs w:val="24"/>
        </w:rPr>
      </w:pPr>
      <w:r w:rsidRPr="00F70181">
        <w:rPr>
          <w:rFonts w:ascii="Times New Roman" w:hAnsi="Times New Roman" w:cs="Times New Roman"/>
          <w:sz w:val="24"/>
          <w:szCs w:val="24"/>
        </w:rPr>
        <w:t>Technical assistance to small quantity generators (WA)</w:t>
      </w:r>
    </w:p>
    <w:p w:rsidR="00A55920" w:rsidRPr="00F70181" w:rsidRDefault="00A55920" w:rsidP="0075538A">
      <w:pPr>
        <w:pStyle w:val="ListParagraph"/>
        <w:numPr>
          <w:ilvl w:val="0"/>
          <w:numId w:val="15"/>
        </w:numPr>
        <w:ind w:right="-270"/>
        <w:rPr>
          <w:rFonts w:ascii="Times New Roman" w:hAnsi="Times New Roman" w:cs="Times New Roman"/>
          <w:sz w:val="24"/>
          <w:szCs w:val="24"/>
        </w:rPr>
      </w:pPr>
      <w:r w:rsidRPr="00F70181">
        <w:rPr>
          <w:rFonts w:ascii="Times New Roman" w:hAnsi="Times New Roman" w:cs="Times New Roman"/>
          <w:sz w:val="24"/>
          <w:szCs w:val="24"/>
        </w:rPr>
        <w:t>Bringing EPA’s Design for Living to Indian Country</w:t>
      </w:r>
    </w:p>
    <w:p w:rsidR="00A55920" w:rsidRPr="00F70181" w:rsidRDefault="00A55920" w:rsidP="0075538A">
      <w:pPr>
        <w:pStyle w:val="ListParagraph"/>
        <w:numPr>
          <w:ilvl w:val="0"/>
          <w:numId w:val="15"/>
        </w:numPr>
        <w:ind w:right="-270"/>
        <w:rPr>
          <w:rFonts w:ascii="Times New Roman" w:hAnsi="Times New Roman" w:cs="Times New Roman"/>
          <w:sz w:val="24"/>
          <w:szCs w:val="24"/>
        </w:rPr>
      </w:pPr>
      <w:r w:rsidRPr="00F70181">
        <w:rPr>
          <w:rFonts w:ascii="Times New Roman" w:hAnsi="Times New Roman" w:cs="Times New Roman"/>
          <w:sz w:val="24"/>
          <w:szCs w:val="24"/>
        </w:rPr>
        <w:t>Establishing a Green Chemistry Roundtable and Green Chemistry Institute Center for Excellence</w:t>
      </w:r>
    </w:p>
    <w:p w:rsidR="00A55920" w:rsidRPr="00F70181" w:rsidRDefault="00A55920" w:rsidP="00F70181">
      <w:pPr>
        <w:ind w:left="360" w:right="-270"/>
        <w:rPr>
          <w:u w:val="single"/>
        </w:rPr>
      </w:pPr>
      <w:r w:rsidRPr="00F70181">
        <w:rPr>
          <w:u w:val="single"/>
        </w:rPr>
        <w:lastRenderedPageBreak/>
        <w:t>National Agenda</w:t>
      </w:r>
    </w:p>
    <w:p w:rsidR="00A55920" w:rsidRPr="00F70181" w:rsidRDefault="00A55920" w:rsidP="00F70181">
      <w:pPr>
        <w:ind w:left="360" w:right="-270"/>
      </w:pPr>
      <w:r w:rsidRPr="00F70181">
        <w:t>TSCA Reform</w:t>
      </w:r>
    </w:p>
    <w:p w:rsidR="00A55920" w:rsidRPr="00F70181" w:rsidRDefault="00A55920" w:rsidP="00F70181">
      <w:pPr>
        <w:ind w:left="360" w:right="-270"/>
      </w:pPr>
      <w:r w:rsidRPr="00F70181">
        <w:t>Columbia River Legislation</w:t>
      </w:r>
    </w:p>
    <w:p w:rsidR="00A55920" w:rsidRPr="00A55920" w:rsidRDefault="00A55920" w:rsidP="00B72279">
      <w:pPr>
        <w:ind w:right="-270"/>
      </w:pPr>
    </w:p>
    <w:p w:rsidR="00B72279" w:rsidRDefault="00B72279" w:rsidP="00B72279">
      <w:pPr>
        <w:ind w:right="-270"/>
        <w:rPr>
          <w:b/>
        </w:rPr>
      </w:pPr>
    </w:p>
    <w:p w:rsidR="00B72279" w:rsidRPr="00B72279" w:rsidRDefault="00B72279" w:rsidP="00B72279">
      <w:pPr>
        <w:ind w:right="-270"/>
        <w:rPr>
          <w:b/>
        </w:rPr>
      </w:pPr>
    </w:p>
    <w:p w:rsidR="00B72279" w:rsidRDefault="00B72279" w:rsidP="00B72279">
      <w:pPr>
        <w:ind w:right="-270"/>
        <w:rPr>
          <w:b/>
          <w:sz w:val="28"/>
          <w:szCs w:val="28"/>
        </w:rPr>
      </w:pPr>
    </w:p>
    <w:p w:rsidR="00373344" w:rsidRDefault="00373344" w:rsidP="00A128E1">
      <w:pPr>
        <w:rPr>
          <w:sz w:val="22"/>
          <w:szCs w:val="22"/>
        </w:rPr>
      </w:pPr>
    </w:p>
    <w:p w:rsidR="00373344" w:rsidRDefault="00373344" w:rsidP="00A128E1">
      <w:pPr>
        <w:rPr>
          <w:sz w:val="22"/>
          <w:szCs w:val="22"/>
        </w:rPr>
      </w:pPr>
    </w:p>
    <w:p w:rsidR="00373344" w:rsidRDefault="00373344" w:rsidP="00A128E1">
      <w:pPr>
        <w:rPr>
          <w:sz w:val="22"/>
          <w:szCs w:val="22"/>
        </w:rPr>
      </w:pPr>
    </w:p>
    <w:p w:rsidR="00373344" w:rsidRDefault="00373344" w:rsidP="00373344">
      <w:pPr>
        <w:autoSpaceDE w:val="0"/>
        <w:autoSpaceDN w:val="0"/>
        <w:adjustRightInd w:val="0"/>
        <w:rPr>
          <w:rFonts w:ascii="Helv" w:hAnsi="Helv" w:cs="Helv"/>
          <w:b/>
          <w:color w:val="000000"/>
          <w:sz w:val="20"/>
          <w:szCs w:val="20"/>
        </w:rPr>
        <w:sectPr w:rsidR="00373344" w:rsidSect="00F47808">
          <w:type w:val="continuous"/>
          <w:pgSz w:w="12240" w:h="15840"/>
          <w:pgMar w:top="1440" w:right="1440" w:bottom="1440" w:left="1440" w:header="720" w:footer="720" w:gutter="0"/>
          <w:cols w:space="180"/>
          <w:docGrid w:linePitch="360"/>
        </w:sectPr>
      </w:pPr>
    </w:p>
    <w:p w:rsidR="00A128E1" w:rsidRDefault="00A128E1" w:rsidP="009B4E7B">
      <w:pPr>
        <w:autoSpaceDE w:val="0"/>
        <w:autoSpaceDN w:val="0"/>
        <w:adjustRightInd w:val="0"/>
        <w:rPr>
          <w:sz w:val="22"/>
          <w:szCs w:val="22"/>
        </w:rPr>
      </w:pPr>
    </w:p>
    <w:sectPr w:rsidR="00A128E1" w:rsidSect="00373344">
      <w:type w:val="continuous"/>
      <w:pgSz w:w="12240" w:h="15840"/>
      <w:pgMar w:top="1440" w:right="1440" w:bottom="1440" w:left="1440" w:header="720" w:footer="720" w:gutter="0"/>
      <w:cols w:space="1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BAC" w:rsidRDefault="000F4BAC" w:rsidP="000F4BAC">
      <w:r>
        <w:separator/>
      </w:r>
    </w:p>
  </w:endnote>
  <w:endnote w:type="continuationSeparator" w:id="0">
    <w:p w:rsidR="000F4BAC" w:rsidRDefault="000F4BAC" w:rsidP="000F4B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AC" w:rsidRDefault="000F4B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AC" w:rsidRDefault="000F4B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AC" w:rsidRDefault="000F4B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BAC" w:rsidRDefault="000F4BAC" w:rsidP="000F4BAC">
      <w:r>
        <w:separator/>
      </w:r>
    </w:p>
  </w:footnote>
  <w:footnote w:type="continuationSeparator" w:id="0">
    <w:p w:rsidR="000F4BAC" w:rsidRDefault="000F4BAC" w:rsidP="000F4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AC" w:rsidRDefault="000F4B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AC" w:rsidRDefault="00941C7D">
    <w:pPr>
      <w:pStyle w:val="Header"/>
    </w:pPr>
    <w:r>
      <w:t xml:space="preserve">March </w:t>
    </w:r>
    <w:r>
      <w:t>21</w:t>
    </w:r>
    <w:r w:rsidR="000F4BAC">
      <w:t>, 2012</w:t>
    </w:r>
  </w:p>
  <w:p w:rsidR="000F4BAC" w:rsidRDefault="000F4B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AC" w:rsidRDefault="000F4B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1C0"/>
    <w:multiLevelType w:val="hybridMultilevel"/>
    <w:tmpl w:val="6A1E6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444C9F"/>
    <w:multiLevelType w:val="hybridMultilevel"/>
    <w:tmpl w:val="671C272C"/>
    <w:lvl w:ilvl="0" w:tplc="F68036A4">
      <w:numFmt w:val="bullet"/>
      <w:lvlText w:val="-"/>
      <w:lvlJc w:val="left"/>
      <w:pPr>
        <w:ind w:left="720" w:hanging="360"/>
      </w:pPr>
      <w:rPr>
        <w:rFonts w:ascii="Consolas" w:eastAsiaTheme="minorHAnsi" w:hAnsi="Consolas" w:cs="Consol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22C8F"/>
    <w:multiLevelType w:val="hybridMultilevel"/>
    <w:tmpl w:val="56FE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D92429"/>
    <w:multiLevelType w:val="hybridMultilevel"/>
    <w:tmpl w:val="C336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A4CB4"/>
    <w:multiLevelType w:val="hybridMultilevel"/>
    <w:tmpl w:val="A310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01076"/>
    <w:multiLevelType w:val="hybridMultilevel"/>
    <w:tmpl w:val="498C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36D79"/>
    <w:multiLevelType w:val="hybridMultilevel"/>
    <w:tmpl w:val="29807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146B25"/>
    <w:multiLevelType w:val="hybridMultilevel"/>
    <w:tmpl w:val="5526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0960FD"/>
    <w:multiLevelType w:val="hybridMultilevel"/>
    <w:tmpl w:val="1A96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B4D10"/>
    <w:multiLevelType w:val="hybridMultilevel"/>
    <w:tmpl w:val="372A9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48E49DE"/>
    <w:multiLevelType w:val="hybridMultilevel"/>
    <w:tmpl w:val="16A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3BD"/>
    <w:multiLevelType w:val="hybridMultilevel"/>
    <w:tmpl w:val="3EB6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E43685"/>
    <w:multiLevelType w:val="hybridMultilevel"/>
    <w:tmpl w:val="B172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D63DC"/>
    <w:multiLevelType w:val="hybridMultilevel"/>
    <w:tmpl w:val="4026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F108CA"/>
    <w:multiLevelType w:val="hybridMultilevel"/>
    <w:tmpl w:val="D5EC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0"/>
  </w:num>
  <w:num w:numId="5">
    <w:abstractNumId w:val="9"/>
  </w:num>
  <w:num w:numId="6">
    <w:abstractNumId w:val="4"/>
  </w:num>
  <w:num w:numId="7">
    <w:abstractNumId w:val="8"/>
  </w:num>
  <w:num w:numId="8">
    <w:abstractNumId w:val="12"/>
  </w:num>
  <w:num w:numId="9">
    <w:abstractNumId w:val="7"/>
  </w:num>
  <w:num w:numId="10">
    <w:abstractNumId w:val="14"/>
  </w:num>
  <w:num w:numId="11">
    <w:abstractNumId w:val="5"/>
  </w:num>
  <w:num w:numId="12">
    <w:abstractNumId w:val="13"/>
  </w:num>
  <w:num w:numId="13">
    <w:abstractNumId w:val="3"/>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82CE4"/>
    <w:rsid w:val="0001433A"/>
    <w:rsid w:val="000658AA"/>
    <w:rsid w:val="000D0CD9"/>
    <w:rsid w:val="000F4BAC"/>
    <w:rsid w:val="00111456"/>
    <w:rsid w:val="00131D10"/>
    <w:rsid w:val="00172249"/>
    <w:rsid w:val="00227F1F"/>
    <w:rsid w:val="00251EB4"/>
    <w:rsid w:val="0026738F"/>
    <w:rsid w:val="0028284F"/>
    <w:rsid w:val="0029498D"/>
    <w:rsid w:val="002F3D70"/>
    <w:rsid w:val="003217F4"/>
    <w:rsid w:val="00352B57"/>
    <w:rsid w:val="00372746"/>
    <w:rsid w:val="00373344"/>
    <w:rsid w:val="003761A0"/>
    <w:rsid w:val="003975EA"/>
    <w:rsid w:val="003B6279"/>
    <w:rsid w:val="004C6DE8"/>
    <w:rsid w:val="004E7B8B"/>
    <w:rsid w:val="00543F79"/>
    <w:rsid w:val="005B5D46"/>
    <w:rsid w:val="00616C35"/>
    <w:rsid w:val="006603B5"/>
    <w:rsid w:val="00686191"/>
    <w:rsid w:val="0075538A"/>
    <w:rsid w:val="007B6AA4"/>
    <w:rsid w:val="007F1D2D"/>
    <w:rsid w:val="00941C7D"/>
    <w:rsid w:val="0095262B"/>
    <w:rsid w:val="00982CE4"/>
    <w:rsid w:val="00997291"/>
    <w:rsid w:val="009B4E7B"/>
    <w:rsid w:val="009C216D"/>
    <w:rsid w:val="009D4768"/>
    <w:rsid w:val="00A05758"/>
    <w:rsid w:val="00A10702"/>
    <w:rsid w:val="00A128E1"/>
    <w:rsid w:val="00A55920"/>
    <w:rsid w:val="00B059CE"/>
    <w:rsid w:val="00B5148D"/>
    <w:rsid w:val="00B72279"/>
    <w:rsid w:val="00C24041"/>
    <w:rsid w:val="00CF608F"/>
    <w:rsid w:val="00D37A32"/>
    <w:rsid w:val="00DE290E"/>
    <w:rsid w:val="00DF20F8"/>
    <w:rsid w:val="00E27478"/>
    <w:rsid w:val="00F47808"/>
    <w:rsid w:val="00F701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C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4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73344"/>
    <w:rPr>
      <w:color w:val="0000FF" w:themeColor="hyperlink"/>
      <w:u w:val="single"/>
    </w:rPr>
  </w:style>
  <w:style w:type="paragraph" w:styleId="Header">
    <w:name w:val="header"/>
    <w:basedOn w:val="Normal"/>
    <w:link w:val="HeaderChar"/>
    <w:uiPriority w:val="99"/>
    <w:rsid w:val="000F4BAC"/>
    <w:pPr>
      <w:tabs>
        <w:tab w:val="center" w:pos="4680"/>
        <w:tab w:val="right" w:pos="9360"/>
      </w:tabs>
    </w:pPr>
  </w:style>
  <w:style w:type="character" w:customStyle="1" w:styleId="HeaderChar">
    <w:name w:val="Header Char"/>
    <w:basedOn w:val="DefaultParagraphFont"/>
    <w:link w:val="Header"/>
    <w:uiPriority w:val="99"/>
    <w:rsid w:val="000F4BAC"/>
    <w:rPr>
      <w:sz w:val="24"/>
      <w:szCs w:val="24"/>
    </w:rPr>
  </w:style>
  <w:style w:type="paragraph" w:styleId="Footer">
    <w:name w:val="footer"/>
    <w:basedOn w:val="Normal"/>
    <w:link w:val="FooterChar"/>
    <w:rsid w:val="000F4BAC"/>
    <w:pPr>
      <w:tabs>
        <w:tab w:val="center" w:pos="4680"/>
        <w:tab w:val="right" w:pos="9360"/>
      </w:tabs>
    </w:pPr>
  </w:style>
  <w:style w:type="character" w:customStyle="1" w:styleId="FooterChar">
    <w:name w:val="Footer Char"/>
    <w:basedOn w:val="DefaultParagraphFont"/>
    <w:link w:val="Footer"/>
    <w:rsid w:val="000F4BAC"/>
    <w:rPr>
      <w:sz w:val="24"/>
      <w:szCs w:val="24"/>
    </w:rPr>
  </w:style>
  <w:style w:type="paragraph" w:styleId="BalloonText">
    <w:name w:val="Balloon Text"/>
    <w:basedOn w:val="Normal"/>
    <w:link w:val="BalloonTextChar"/>
    <w:rsid w:val="000F4BAC"/>
    <w:rPr>
      <w:rFonts w:ascii="Tahoma" w:hAnsi="Tahoma" w:cs="Tahoma"/>
      <w:sz w:val="16"/>
      <w:szCs w:val="16"/>
    </w:rPr>
  </w:style>
  <w:style w:type="character" w:customStyle="1" w:styleId="BalloonTextChar">
    <w:name w:val="Balloon Text Char"/>
    <w:basedOn w:val="DefaultParagraphFont"/>
    <w:link w:val="BalloonText"/>
    <w:rsid w:val="000F4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791085">
      <w:bodyDiv w:val="1"/>
      <w:marLeft w:val="0"/>
      <w:marRight w:val="5"/>
      <w:marTop w:val="0"/>
      <w:marBottom w:val="400"/>
      <w:divBdr>
        <w:top w:val="none" w:sz="0" w:space="0" w:color="auto"/>
        <w:left w:val="none" w:sz="0" w:space="0" w:color="auto"/>
        <w:bottom w:val="none" w:sz="0" w:space="0" w:color="auto"/>
        <w:right w:val="none" w:sz="0" w:space="0" w:color="auto"/>
      </w:divBdr>
      <w:divsChild>
        <w:div w:id="876968996">
          <w:marLeft w:val="1510"/>
          <w:marRight w:val="0"/>
          <w:marTop w:val="300"/>
          <w:marBottom w:val="200"/>
          <w:divBdr>
            <w:top w:val="none" w:sz="0" w:space="0" w:color="auto"/>
            <w:left w:val="none" w:sz="0" w:space="0" w:color="auto"/>
            <w:bottom w:val="none" w:sz="0" w:space="0" w:color="auto"/>
            <w:right w:val="none" w:sz="0" w:space="0" w:color="auto"/>
          </w:divBdr>
        </w:div>
      </w:divsChild>
    </w:div>
    <w:div w:id="920211436">
      <w:bodyDiv w:val="1"/>
      <w:marLeft w:val="0"/>
      <w:marRight w:val="5"/>
      <w:marTop w:val="0"/>
      <w:marBottom w:val="600"/>
      <w:divBdr>
        <w:top w:val="none" w:sz="0" w:space="0" w:color="auto"/>
        <w:left w:val="none" w:sz="0" w:space="0" w:color="auto"/>
        <w:bottom w:val="none" w:sz="0" w:space="0" w:color="auto"/>
        <w:right w:val="none" w:sz="0" w:space="0" w:color="auto"/>
      </w:divBdr>
      <w:divsChild>
        <w:div w:id="1362781152">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pa.gov/glnpo/p2/bn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pa.gov/glnpo/p2.html" TargetMode="External"/><Relationship Id="rId2" Type="http://schemas.openxmlformats.org/officeDocument/2006/relationships/numbering" Target="numbering.xml"/><Relationship Id="rId16" Type="http://schemas.openxmlformats.org/officeDocument/2006/relationships/hyperlink" Target="http://www.epa.gov/glnpo/ecopage/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pa.gov/glnpo/sediments.html" TargetMode="External"/><Relationship Id="rId10" Type="http://schemas.openxmlformats.org/officeDocument/2006/relationships/footer" Target="footer1.xml"/><Relationship Id="rId19" Type="http://schemas.openxmlformats.org/officeDocument/2006/relationships/hyperlink" Target="http://www.epa.gov/glnpo/ao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glnpo/moni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5DC3A-50C2-4534-9410-4EBEA16F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1102</Words>
  <Characters>6901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Walden, Shaunesy</dc:creator>
  <cp:lastModifiedBy>MLSOSCIA</cp:lastModifiedBy>
  <cp:revision>3</cp:revision>
  <dcterms:created xsi:type="dcterms:W3CDTF">2012-03-22T00:09:00Z</dcterms:created>
  <dcterms:modified xsi:type="dcterms:W3CDTF">2012-03-22T00:10:00Z</dcterms:modified>
</cp:coreProperties>
</file>