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AB95A" w14:textId="1603F2C5" w:rsidR="0075538A" w:rsidRPr="00AA4983" w:rsidRDefault="0075538A" w:rsidP="00101353">
      <w:pPr>
        <w:ind w:right="-270"/>
        <w:jc w:val="center"/>
        <w:rPr>
          <w:b/>
          <w:sz w:val="32"/>
        </w:rPr>
      </w:pPr>
      <w:bookmarkStart w:id="0" w:name="_GoBack"/>
      <w:bookmarkEnd w:id="0"/>
      <w:r w:rsidRPr="00AA4983">
        <w:rPr>
          <w:b/>
          <w:sz w:val="32"/>
        </w:rPr>
        <w:t xml:space="preserve">Columbia River </w:t>
      </w:r>
      <w:r w:rsidR="00401C38">
        <w:rPr>
          <w:b/>
          <w:sz w:val="32"/>
        </w:rPr>
        <w:t>Toxics Reduction</w:t>
      </w:r>
      <w:r w:rsidRPr="00AA4983">
        <w:rPr>
          <w:b/>
          <w:sz w:val="32"/>
        </w:rPr>
        <w:t xml:space="preserve"> Working Group Meeting</w:t>
      </w:r>
    </w:p>
    <w:p w14:paraId="7E902597" w14:textId="77777777" w:rsidR="003279B2" w:rsidRPr="00AA4983" w:rsidRDefault="003279B2" w:rsidP="00B54995">
      <w:pPr>
        <w:ind w:left="1440" w:right="-270"/>
        <w:jc w:val="center"/>
        <w:rPr>
          <w:b/>
          <w:bCs/>
        </w:rPr>
      </w:pPr>
    </w:p>
    <w:p w14:paraId="08256972" w14:textId="74B92A14" w:rsidR="0075538A" w:rsidRPr="00AA4983" w:rsidRDefault="003279B2" w:rsidP="00101353">
      <w:pPr>
        <w:ind w:right="-270"/>
        <w:jc w:val="center"/>
        <w:rPr>
          <w:b/>
          <w:bCs/>
        </w:rPr>
      </w:pPr>
      <w:r w:rsidRPr="00AA4983">
        <w:rPr>
          <w:b/>
          <w:bCs/>
        </w:rPr>
        <w:t>October 30, 2018</w:t>
      </w:r>
    </w:p>
    <w:p w14:paraId="1395CBD3" w14:textId="77777777" w:rsidR="003279B2" w:rsidRPr="00AA4983" w:rsidRDefault="003279B2" w:rsidP="00101353">
      <w:pPr>
        <w:ind w:right="-270"/>
        <w:jc w:val="center"/>
        <w:rPr>
          <w:b/>
        </w:rPr>
      </w:pPr>
      <w:r w:rsidRPr="00AA4983">
        <w:rPr>
          <w:b/>
        </w:rPr>
        <w:t>9:30 AM – 4:30 PM</w:t>
      </w:r>
    </w:p>
    <w:p w14:paraId="58FA40D3" w14:textId="77777777" w:rsidR="003279B2" w:rsidRPr="00AA4983" w:rsidRDefault="003279B2" w:rsidP="00101353">
      <w:pPr>
        <w:ind w:right="-270"/>
        <w:jc w:val="center"/>
        <w:rPr>
          <w:b/>
        </w:rPr>
      </w:pPr>
    </w:p>
    <w:p w14:paraId="2C30C1F2" w14:textId="7AFF1A72" w:rsidR="009C5E24" w:rsidRPr="00AA4983" w:rsidRDefault="003279B2" w:rsidP="00101353">
      <w:pPr>
        <w:ind w:right="-270"/>
        <w:jc w:val="center"/>
        <w:rPr>
          <w:b/>
        </w:rPr>
      </w:pPr>
      <w:r w:rsidRPr="00AA4983">
        <w:rPr>
          <w:b/>
        </w:rPr>
        <w:t>Columbia Gorge Discovery Center &amp; Museum</w:t>
      </w:r>
    </w:p>
    <w:p w14:paraId="27A68CB7" w14:textId="1B2C6400" w:rsidR="003279B2" w:rsidRPr="00AA4983" w:rsidRDefault="003279B2" w:rsidP="00101353">
      <w:pPr>
        <w:ind w:right="-270"/>
        <w:jc w:val="center"/>
        <w:rPr>
          <w:b/>
        </w:rPr>
      </w:pPr>
      <w:r w:rsidRPr="00AA4983">
        <w:rPr>
          <w:b/>
        </w:rPr>
        <w:t>5000 Discovery Drive</w:t>
      </w:r>
    </w:p>
    <w:p w14:paraId="0F2F2B47" w14:textId="72678C18" w:rsidR="00A6706A" w:rsidRPr="00AA4983" w:rsidRDefault="009C5E24" w:rsidP="00101353">
      <w:pPr>
        <w:ind w:right="-270"/>
        <w:jc w:val="center"/>
        <w:rPr>
          <w:b/>
        </w:rPr>
      </w:pPr>
      <w:r w:rsidRPr="00AA4983">
        <w:rPr>
          <w:b/>
        </w:rPr>
        <w:t>The Dalles, OR</w:t>
      </w:r>
    </w:p>
    <w:p w14:paraId="42640171" w14:textId="77777777" w:rsidR="00A6706A" w:rsidRPr="00AA4983" w:rsidRDefault="00A6706A" w:rsidP="00A6706A">
      <w:pPr>
        <w:ind w:left="-360" w:right="-270"/>
        <w:rPr>
          <w:b/>
        </w:rPr>
      </w:pPr>
    </w:p>
    <w:p w14:paraId="3C528900" w14:textId="77777777" w:rsidR="00E2041E" w:rsidRPr="00AA4983" w:rsidRDefault="00E2041E" w:rsidP="00A6706A">
      <w:pPr>
        <w:ind w:left="-360" w:right="-270"/>
        <w:rPr>
          <w:b/>
        </w:rPr>
        <w:sectPr w:rsidR="00E2041E" w:rsidRPr="00AA4983" w:rsidSect="00A6706A">
          <w:footerReference w:type="default" r:id="rId8"/>
          <w:type w:val="continuous"/>
          <w:pgSz w:w="12240" w:h="15840"/>
          <w:pgMar w:top="1440" w:right="1440" w:bottom="1440" w:left="1440" w:header="720" w:footer="720" w:gutter="0"/>
          <w:cols w:space="720"/>
          <w:docGrid w:linePitch="360"/>
        </w:sectPr>
      </w:pPr>
    </w:p>
    <w:p w14:paraId="5151E010" w14:textId="762AC319" w:rsidR="00AA4983" w:rsidRPr="00EE1155" w:rsidRDefault="00A6706A" w:rsidP="00CE087E">
      <w:r w:rsidRPr="00AA4983">
        <w:rPr>
          <w:b/>
        </w:rPr>
        <w:t>Meeting Attendees:</w:t>
      </w:r>
      <w:r w:rsidR="00534034" w:rsidRPr="00AA4983">
        <w:t xml:space="preserve"> </w:t>
      </w:r>
    </w:p>
    <w:p w14:paraId="72B2C4EE" w14:textId="77777777" w:rsidR="00534034" w:rsidRPr="00157246" w:rsidRDefault="00534034" w:rsidP="00DB51A7">
      <w:pPr>
        <w:rPr>
          <w:sz w:val="22"/>
        </w:rPr>
      </w:pPr>
      <w:proofErr w:type="spellStart"/>
      <w:r w:rsidRPr="00157246">
        <w:rPr>
          <w:sz w:val="22"/>
        </w:rPr>
        <w:t>Milli</w:t>
      </w:r>
      <w:proofErr w:type="spellEnd"/>
      <w:r w:rsidRPr="00157246">
        <w:rPr>
          <w:sz w:val="22"/>
        </w:rPr>
        <w:t xml:space="preserve"> </w:t>
      </w:r>
      <w:proofErr w:type="spellStart"/>
      <w:r w:rsidRPr="00157246">
        <w:rPr>
          <w:sz w:val="22"/>
        </w:rPr>
        <w:t>Chennell</w:t>
      </w:r>
      <w:proofErr w:type="spellEnd"/>
      <w:r w:rsidRPr="00157246">
        <w:rPr>
          <w:sz w:val="22"/>
        </w:rPr>
        <w:t>, Bonneville Power Administration</w:t>
      </w:r>
    </w:p>
    <w:p w14:paraId="7FEFD288" w14:textId="2936D566" w:rsidR="00534034" w:rsidRPr="00157246" w:rsidRDefault="00DD76CD" w:rsidP="00DB51A7">
      <w:pPr>
        <w:rPr>
          <w:sz w:val="22"/>
        </w:rPr>
      </w:pPr>
      <w:r>
        <w:rPr>
          <w:sz w:val="22"/>
        </w:rPr>
        <w:t>Bryan DeD</w:t>
      </w:r>
      <w:r w:rsidR="00534034" w:rsidRPr="00157246">
        <w:rPr>
          <w:sz w:val="22"/>
        </w:rPr>
        <w:t>oncker, Clark County Public Health</w:t>
      </w:r>
    </w:p>
    <w:p w14:paraId="5EBBA84F" w14:textId="77777777" w:rsidR="00534034" w:rsidRPr="00157246" w:rsidRDefault="00534034" w:rsidP="00DB51A7">
      <w:pPr>
        <w:rPr>
          <w:sz w:val="22"/>
        </w:rPr>
      </w:pPr>
      <w:r w:rsidRPr="00157246">
        <w:rPr>
          <w:sz w:val="22"/>
        </w:rPr>
        <w:t>Susan Hess, Columbia Insight</w:t>
      </w:r>
    </w:p>
    <w:p w14:paraId="6034D29D" w14:textId="77777777" w:rsidR="00534034" w:rsidRPr="00157246" w:rsidRDefault="00534034" w:rsidP="00DB51A7">
      <w:pPr>
        <w:rPr>
          <w:sz w:val="22"/>
        </w:rPr>
      </w:pPr>
      <w:proofErr w:type="spellStart"/>
      <w:r w:rsidRPr="00157246">
        <w:rPr>
          <w:sz w:val="22"/>
        </w:rPr>
        <w:t>Dac</w:t>
      </w:r>
      <w:proofErr w:type="spellEnd"/>
      <w:r w:rsidRPr="00157246">
        <w:rPr>
          <w:sz w:val="22"/>
        </w:rPr>
        <w:t xml:space="preserve"> Collins, Columbia Insight</w:t>
      </w:r>
    </w:p>
    <w:p w14:paraId="4E38F383" w14:textId="65ECDB15" w:rsidR="00534034" w:rsidRPr="00157246" w:rsidRDefault="00534034" w:rsidP="00DB51A7">
      <w:pPr>
        <w:rPr>
          <w:sz w:val="22"/>
        </w:rPr>
      </w:pPr>
      <w:r w:rsidRPr="00157246">
        <w:rPr>
          <w:sz w:val="22"/>
        </w:rPr>
        <w:t>Dianne Barton, Columbia Riv</w:t>
      </w:r>
      <w:r w:rsidR="00AA4983" w:rsidRPr="00157246">
        <w:rPr>
          <w:sz w:val="22"/>
        </w:rPr>
        <w:t xml:space="preserve">er Inter-Tribal Fish Commission </w:t>
      </w:r>
      <w:r w:rsidRPr="00157246">
        <w:rPr>
          <w:sz w:val="22"/>
        </w:rPr>
        <w:t>(CRITFC)</w:t>
      </w:r>
    </w:p>
    <w:p w14:paraId="79E2B517" w14:textId="77777777" w:rsidR="00534034" w:rsidRPr="00157246" w:rsidRDefault="00534034" w:rsidP="00DB51A7">
      <w:pPr>
        <w:rPr>
          <w:sz w:val="22"/>
        </w:rPr>
      </w:pPr>
      <w:r w:rsidRPr="00157246">
        <w:rPr>
          <w:sz w:val="22"/>
        </w:rPr>
        <w:t>Julie Carter, CRITFC</w:t>
      </w:r>
    </w:p>
    <w:p w14:paraId="0BABA823" w14:textId="77777777" w:rsidR="00534034" w:rsidRPr="00157246" w:rsidRDefault="00534034" w:rsidP="00DB51A7">
      <w:pPr>
        <w:rPr>
          <w:sz w:val="22"/>
        </w:rPr>
      </w:pPr>
      <w:r w:rsidRPr="00157246">
        <w:rPr>
          <w:sz w:val="22"/>
        </w:rPr>
        <w:t>Lauren Goldberg, Columbia Riverkeeper</w:t>
      </w:r>
    </w:p>
    <w:p w14:paraId="535DEEE0" w14:textId="77777777" w:rsidR="00534034" w:rsidRPr="00157246" w:rsidRDefault="00534034" w:rsidP="00DB51A7">
      <w:pPr>
        <w:rPr>
          <w:sz w:val="22"/>
        </w:rPr>
      </w:pPr>
      <w:r w:rsidRPr="00157246">
        <w:rPr>
          <w:sz w:val="22"/>
        </w:rPr>
        <w:t xml:space="preserve">Simone </w:t>
      </w:r>
      <w:proofErr w:type="spellStart"/>
      <w:r w:rsidRPr="00157246">
        <w:rPr>
          <w:sz w:val="22"/>
        </w:rPr>
        <w:t>Anter</w:t>
      </w:r>
      <w:proofErr w:type="spellEnd"/>
      <w:r w:rsidRPr="00157246">
        <w:rPr>
          <w:sz w:val="22"/>
        </w:rPr>
        <w:t>, Columbia Riverkeeper</w:t>
      </w:r>
    </w:p>
    <w:p w14:paraId="32FAA92B" w14:textId="77777777" w:rsidR="00534034" w:rsidRPr="00157246" w:rsidRDefault="00534034" w:rsidP="00DB51A7">
      <w:pPr>
        <w:rPr>
          <w:sz w:val="22"/>
        </w:rPr>
      </w:pPr>
      <w:r w:rsidRPr="00157246">
        <w:rPr>
          <w:sz w:val="22"/>
        </w:rPr>
        <w:t>Todd Thorn, Confederated Tribes of the Colville Reservation (CTCR)</w:t>
      </w:r>
    </w:p>
    <w:p w14:paraId="4D3EA9A2" w14:textId="157D3690" w:rsidR="00534034" w:rsidRPr="00157246" w:rsidRDefault="00534034" w:rsidP="00DB51A7">
      <w:pPr>
        <w:rPr>
          <w:sz w:val="22"/>
        </w:rPr>
      </w:pPr>
      <w:r w:rsidRPr="00157246">
        <w:rPr>
          <w:sz w:val="22"/>
        </w:rPr>
        <w:t>Whitney Fraser, CTCR</w:t>
      </w:r>
    </w:p>
    <w:p w14:paraId="0E53B503" w14:textId="77777777" w:rsidR="00534034" w:rsidRPr="00157246" w:rsidRDefault="00534034" w:rsidP="00DB51A7">
      <w:pPr>
        <w:rPr>
          <w:sz w:val="22"/>
        </w:rPr>
      </w:pPr>
      <w:r w:rsidRPr="00157246">
        <w:rPr>
          <w:sz w:val="22"/>
        </w:rPr>
        <w:t xml:space="preserve">Heather </w:t>
      </w:r>
      <w:proofErr w:type="spellStart"/>
      <w:r w:rsidRPr="00157246">
        <w:rPr>
          <w:sz w:val="22"/>
        </w:rPr>
        <w:t>Hendrixson</w:t>
      </w:r>
      <w:proofErr w:type="spellEnd"/>
      <w:r w:rsidRPr="00157246">
        <w:rPr>
          <w:sz w:val="22"/>
        </w:rPr>
        <w:t>, Hood River Soil and Water Conservation District</w:t>
      </w:r>
    </w:p>
    <w:p w14:paraId="6917C29A" w14:textId="55CB18F5" w:rsidR="00534034" w:rsidRPr="00157246" w:rsidRDefault="00A3336A" w:rsidP="00DB51A7">
      <w:pPr>
        <w:rPr>
          <w:sz w:val="22"/>
        </w:rPr>
      </w:pPr>
      <w:r w:rsidRPr="00157246">
        <w:rPr>
          <w:sz w:val="22"/>
        </w:rPr>
        <w:t>Ben Jarvis, Idaho Dept.</w:t>
      </w:r>
      <w:r w:rsidR="00534034" w:rsidRPr="00157246">
        <w:rPr>
          <w:sz w:val="22"/>
        </w:rPr>
        <w:t xml:space="preserve"> of Environmental Quality</w:t>
      </w:r>
    </w:p>
    <w:p w14:paraId="21983A73" w14:textId="77777777" w:rsidR="00534034" w:rsidRPr="00157246" w:rsidRDefault="00534034" w:rsidP="00DB51A7">
      <w:pPr>
        <w:rPr>
          <w:sz w:val="22"/>
        </w:rPr>
      </w:pPr>
      <w:r w:rsidRPr="00157246">
        <w:rPr>
          <w:sz w:val="22"/>
        </w:rPr>
        <w:t>Deb Marriott, Lower Columbia Estuary Partnership</w:t>
      </w:r>
    </w:p>
    <w:p w14:paraId="65E2BA62" w14:textId="705ABA1C" w:rsidR="00534034" w:rsidRPr="00157246" w:rsidRDefault="00534034" w:rsidP="00DB51A7">
      <w:pPr>
        <w:rPr>
          <w:sz w:val="22"/>
        </w:rPr>
      </w:pPr>
      <w:r w:rsidRPr="00157246">
        <w:rPr>
          <w:sz w:val="22"/>
        </w:rPr>
        <w:t xml:space="preserve">Tom Hausmann, </w:t>
      </w:r>
      <w:r w:rsidR="00157246" w:rsidRPr="00157246">
        <w:rPr>
          <w:sz w:val="22"/>
        </w:rPr>
        <w:t xml:space="preserve">National Oceanic and Atmospheric Administration (NOAA) </w:t>
      </w:r>
      <w:r w:rsidRPr="00157246">
        <w:rPr>
          <w:sz w:val="22"/>
        </w:rPr>
        <w:t xml:space="preserve">Fisheries </w:t>
      </w:r>
    </w:p>
    <w:p w14:paraId="2FCBB46C" w14:textId="760F6BB9" w:rsidR="00101353" w:rsidRPr="00157246" w:rsidRDefault="00101353" w:rsidP="00DB51A7">
      <w:pPr>
        <w:rPr>
          <w:sz w:val="22"/>
        </w:rPr>
      </w:pPr>
      <w:r w:rsidRPr="00157246">
        <w:rPr>
          <w:sz w:val="22"/>
        </w:rPr>
        <w:t xml:space="preserve">Rosemary Furfey, </w:t>
      </w:r>
      <w:r w:rsidR="00157246" w:rsidRPr="00157246">
        <w:rPr>
          <w:sz w:val="22"/>
        </w:rPr>
        <w:t xml:space="preserve">NOAA Fisheries </w:t>
      </w:r>
    </w:p>
    <w:p w14:paraId="01C1EDA2" w14:textId="77777777" w:rsidR="00101353" w:rsidRPr="00157246" w:rsidRDefault="00101353" w:rsidP="00DB51A7">
      <w:pPr>
        <w:rPr>
          <w:sz w:val="22"/>
        </w:rPr>
      </w:pPr>
      <w:r w:rsidRPr="00157246">
        <w:rPr>
          <w:sz w:val="22"/>
        </w:rPr>
        <w:t>Leslie Bach, Northwest Power and Conservation Council (NPCC)</w:t>
      </w:r>
    </w:p>
    <w:p w14:paraId="3F29E0B3" w14:textId="1E4A4E0B" w:rsidR="00101353" w:rsidRPr="00157246" w:rsidRDefault="00670457" w:rsidP="00DB51A7">
      <w:pPr>
        <w:rPr>
          <w:sz w:val="22"/>
        </w:rPr>
      </w:pPr>
      <w:r w:rsidRPr="00157246">
        <w:rPr>
          <w:sz w:val="22"/>
        </w:rPr>
        <w:t>Alec</w:t>
      </w:r>
      <w:r w:rsidR="00101353" w:rsidRPr="00157246">
        <w:rPr>
          <w:sz w:val="22"/>
        </w:rPr>
        <w:t xml:space="preserve"> Maule, NPCC Independent Scientific Advisory Board</w:t>
      </w:r>
    </w:p>
    <w:p w14:paraId="73E105F6" w14:textId="4032CBD5" w:rsidR="00101353" w:rsidRPr="00157246" w:rsidRDefault="00101353" w:rsidP="00DB51A7">
      <w:pPr>
        <w:rPr>
          <w:sz w:val="22"/>
        </w:rPr>
      </w:pPr>
      <w:r w:rsidRPr="00157246">
        <w:rPr>
          <w:sz w:val="22"/>
        </w:rPr>
        <w:t>Paula Calvert, Oregon Dep</w:t>
      </w:r>
      <w:r w:rsidR="00A3336A" w:rsidRPr="00157246">
        <w:rPr>
          <w:sz w:val="22"/>
        </w:rPr>
        <w:t>t.</w:t>
      </w:r>
      <w:r w:rsidRPr="00157246">
        <w:rPr>
          <w:sz w:val="22"/>
        </w:rPr>
        <w:t xml:space="preserve"> of Environmental Quality (OR DEQ)</w:t>
      </w:r>
    </w:p>
    <w:p w14:paraId="1AAE941F" w14:textId="56B55566" w:rsidR="00101353" w:rsidRPr="00157246" w:rsidRDefault="00101353" w:rsidP="00DB51A7">
      <w:pPr>
        <w:rPr>
          <w:sz w:val="22"/>
        </w:rPr>
      </w:pPr>
      <w:r w:rsidRPr="00157246">
        <w:rPr>
          <w:sz w:val="22"/>
        </w:rPr>
        <w:t>Patricia Atkins, OR DEQ</w:t>
      </w:r>
    </w:p>
    <w:p w14:paraId="36753684" w14:textId="77777777" w:rsidR="00101353" w:rsidRPr="00157246" w:rsidRDefault="00101353" w:rsidP="00DB51A7">
      <w:pPr>
        <w:rPr>
          <w:sz w:val="22"/>
        </w:rPr>
      </w:pPr>
      <w:r w:rsidRPr="00157246">
        <w:rPr>
          <w:sz w:val="22"/>
        </w:rPr>
        <w:t>Kevin Masterson, OR DEQ</w:t>
      </w:r>
    </w:p>
    <w:p w14:paraId="3634CEF1" w14:textId="77777777" w:rsidR="0027689F" w:rsidRPr="00157246" w:rsidRDefault="0027689F" w:rsidP="0027689F">
      <w:pPr>
        <w:rPr>
          <w:sz w:val="22"/>
        </w:rPr>
      </w:pPr>
      <w:r w:rsidRPr="00157246">
        <w:rPr>
          <w:sz w:val="22"/>
        </w:rPr>
        <w:t>Heather Stebbings, Pacific Northwest Waterways Association</w:t>
      </w:r>
    </w:p>
    <w:p w14:paraId="7D960948" w14:textId="77777777" w:rsidR="00157246" w:rsidRDefault="00157246" w:rsidP="00DB51A7">
      <w:pPr>
        <w:rPr>
          <w:sz w:val="22"/>
        </w:rPr>
      </w:pPr>
    </w:p>
    <w:p w14:paraId="2665CF4B" w14:textId="7E0727E7" w:rsidR="006C5152" w:rsidRPr="00157246" w:rsidRDefault="006C5152" w:rsidP="00DB51A7">
      <w:pPr>
        <w:rPr>
          <w:sz w:val="22"/>
        </w:rPr>
      </w:pPr>
      <w:r w:rsidRPr="00157246">
        <w:rPr>
          <w:sz w:val="22"/>
        </w:rPr>
        <w:t>Michelle Hollis, Port of Portland</w:t>
      </w:r>
    </w:p>
    <w:p w14:paraId="7EAAEDA0" w14:textId="1F616471" w:rsidR="006C5152" w:rsidRPr="00157246" w:rsidRDefault="00B86B26" w:rsidP="00DB51A7">
      <w:pPr>
        <w:rPr>
          <w:sz w:val="22"/>
        </w:rPr>
      </w:pPr>
      <w:r w:rsidRPr="00157246">
        <w:rPr>
          <w:sz w:val="22"/>
        </w:rPr>
        <w:t>James McA</w:t>
      </w:r>
      <w:r w:rsidR="006C5152" w:rsidRPr="00157246">
        <w:rPr>
          <w:sz w:val="22"/>
        </w:rPr>
        <w:t>teer, QA/QS Solutions</w:t>
      </w:r>
    </w:p>
    <w:p w14:paraId="70C04779" w14:textId="49E8E31D" w:rsidR="006C5152" w:rsidRPr="00157246" w:rsidRDefault="008526EA" w:rsidP="00DB51A7">
      <w:pPr>
        <w:rPr>
          <w:sz w:val="22"/>
        </w:rPr>
      </w:pPr>
      <w:r>
        <w:rPr>
          <w:sz w:val="22"/>
        </w:rPr>
        <w:t>Kevin Scribner, Salmon-</w:t>
      </w:r>
      <w:r w:rsidR="00D61EB0" w:rsidRPr="00157246">
        <w:rPr>
          <w:sz w:val="22"/>
        </w:rPr>
        <w:t>Safe</w:t>
      </w:r>
    </w:p>
    <w:p w14:paraId="0FA25FE3" w14:textId="77777777" w:rsidR="006C5152" w:rsidRPr="00157246" w:rsidRDefault="006C5152" w:rsidP="00DB51A7">
      <w:pPr>
        <w:rPr>
          <w:sz w:val="22"/>
        </w:rPr>
      </w:pPr>
      <w:r w:rsidRPr="00157246">
        <w:rPr>
          <w:sz w:val="22"/>
        </w:rPr>
        <w:t>Brian Crossley, Spokane Tribe</w:t>
      </w:r>
    </w:p>
    <w:p w14:paraId="2289770D" w14:textId="6985A3BF" w:rsidR="006C5152" w:rsidRPr="00157246" w:rsidRDefault="006C5152" w:rsidP="00DB51A7">
      <w:pPr>
        <w:rPr>
          <w:sz w:val="22"/>
        </w:rPr>
      </w:pPr>
      <w:r w:rsidRPr="00157246">
        <w:rPr>
          <w:sz w:val="22"/>
        </w:rPr>
        <w:t>Dan Turner, U.S. Army Corps of Engineers (USACE)</w:t>
      </w:r>
    </w:p>
    <w:p w14:paraId="0EA8E360" w14:textId="1B47D77F" w:rsidR="006C5152" w:rsidRPr="00157246" w:rsidRDefault="006C5152" w:rsidP="00DB51A7">
      <w:pPr>
        <w:rPr>
          <w:sz w:val="22"/>
        </w:rPr>
      </w:pPr>
      <w:r w:rsidRPr="00157246">
        <w:rPr>
          <w:sz w:val="22"/>
        </w:rPr>
        <w:t>Kathryn Tackley, USACE</w:t>
      </w:r>
    </w:p>
    <w:p w14:paraId="50AE39E3" w14:textId="77777777" w:rsidR="006C5152" w:rsidRPr="00157246" w:rsidRDefault="006C5152" w:rsidP="00DB51A7">
      <w:pPr>
        <w:rPr>
          <w:sz w:val="22"/>
        </w:rPr>
      </w:pPr>
      <w:r w:rsidRPr="00157246">
        <w:rPr>
          <w:sz w:val="22"/>
        </w:rPr>
        <w:t>Alan Monek, U.S. Bureau of Reclamation</w:t>
      </w:r>
    </w:p>
    <w:p w14:paraId="7E309E04" w14:textId="77777777" w:rsidR="006C5152" w:rsidRPr="00157246" w:rsidRDefault="006C5152" w:rsidP="00DB51A7">
      <w:pPr>
        <w:rPr>
          <w:sz w:val="22"/>
        </w:rPr>
      </w:pPr>
      <w:r w:rsidRPr="00157246">
        <w:rPr>
          <w:sz w:val="22"/>
        </w:rPr>
        <w:t>Colin Eagles-Smith, U.S. Geological Survey (USGS)</w:t>
      </w:r>
    </w:p>
    <w:p w14:paraId="2A2AF0AC" w14:textId="77777777" w:rsidR="006C5152" w:rsidRPr="00157246" w:rsidRDefault="006C5152" w:rsidP="00DB51A7">
      <w:pPr>
        <w:rPr>
          <w:sz w:val="22"/>
        </w:rPr>
      </w:pPr>
      <w:r w:rsidRPr="00157246">
        <w:rPr>
          <w:sz w:val="22"/>
        </w:rPr>
        <w:t>Garth Herring, USGS</w:t>
      </w:r>
    </w:p>
    <w:p w14:paraId="03C22A3B" w14:textId="606AF062" w:rsidR="001F314A" w:rsidRPr="00157246" w:rsidRDefault="006C5152" w:rsidP="00DB51A7">
      <w:pPr>
        <w:rPr>
          <w:sz w:val="22"/>
        </w:rPr>
      </w:pPr>
      <w:r w:rsidRPr="00157246">
        <w:rPr>
          <w:sz w:val="22"/>
        </w:rPr>
        <w:t>Austin Baldwin, USGS</w:t>
      </w:r>
    </w:p>
    <w:p w14:paraId="0FAE7585" w14:textId="05E02A44" w:rsidR="006C5152" w:rsidRPr="00157246" w:rsidRDefault="006C5152" w:rsidP="00DB51A7">
      <w:pPr>
        <w:rPr>
          <w:sz w:val="22"/>
        </w:rPr>
      </w:pPr>
      <w:r w:rsidRPr="00157246">
        <w:rPr>
          <w:sz w:val="22"/>
        </w:rPr>
        <w:t>Kathy Conn, USGS</w:t>
      </w:r>
    </w:p>
    <w:p w14:paraId="32DF3B38" w14:textId="77777777" w:rsidR="006C5152" w:rsidRPr="00157246" w:rsidRDefault="006C5152" w:rsidP="00DB51A7">
      <w:pPr>
        <w:rPr>
          <w:sz w:val="22"/>
        </w:rPr>
      </w:pPr>
      <w:r w:rsidRPr="00157246">
        <w:rPr>
          <w:sz w:val="22"/>
        </w:rPr>
        <w:t>Jennifer Morace, USGS</w:t>
      </w:r>
    </w:p>
    <w:p w14:paraId="789D8B2B" w14:textId="77777777" w:rsidR="00A6706A" w:rsidRPr="00157246" w:rsidRDefault="00A6706A" w:rsidP="00DB51A7">
      <w:pPr>
        <w:rPr>
          <w:sz w:val="22"/>
        </w:rPr>
      </w:pPr>
      <w:r w:rsidRPr="00157246">
        <w:rPr>
          <w:sz w:val="22"/>
        </w:rPr>
        <w:t>Keith Kutchins, Upper Columbia United Tribes (UCUT)</w:t>
      </w:r>
    </w:p>
    <w:p w14:paraId="4EF0F6D1" w14:textId="08A517D3" w:rsidR="00A6706A" w:rsidRPr="00157246" w:rsidRDefault="00E6139F" w:rsidP="00DB51A7">
      <w:pPr>
        <w:rPr>
          <w:sz w:val="22"/>
        </w:rPr>
      </w:pPr>
      <w:r w:rsidRPr="00157246">
        <w:rPr>
          <w:sz w:val="22"/>
        </w:rPr>
        <w:t xml:space="preserve">Bob Austin, </w:t>
      </w:r>
      <w:r w:rsidR="008526EA">
        <w:rPr>
          <w:sz w:val="22"/>
        </w:rPr>
        <w:t>Upper Snake River</w:t>
      </w:r>
      <w:r w:rsidR="00157246">
        <w:rPr>
          <w:sz w:val="22"/>
        </w:rPr>
        <w:t xml:space="preserve"> </w:t>
      </w:r>
      <w:r w:rsidR="00A6706A" w:rsidRPr="00157246">
        <w:rPr>
          <w:sz w:val="22"/>
        </w:rPr>
        <w:t xml:space="preserve">Tribes </w:t>
      </w:r>
      <w:r w:rsidR="00061BFC" w:rsidRPr="00157246">
        <w:rPr>
          <w:sz w:val="22"/>
        </w:rPr>
        <w:t xml:space="preserve">Foundation </w:t>
      </w:r>
      <w:r w:rsidR="00A6706A" w:rsidRPr="00157246">
        <w:rPr>
          <w:sz w:val="22"/>
        </w:rPr>
        <w:t>(USRT</w:t>
      </w:r>
      <w:r w:rsidR="00061BFC" w:rsidRPr="00157246">
        <w:rPr>
          <w:sz w:val="22"/>
        </w:rPr>
        <w:t>F</w:t>
      </w:r>
      <w:r w:rsidR="00A6706A" w:rsidRPr="00157246">
        <w:rPr>
          <w:sz w:val="22"/>
        </w:rPr>
        <w:t>)</w:t>
      </w:r>
    </w:p>
    <w:p w14:paraId="16BEEA70" w14:textId="0ED39DF7" w:rsidR="006C5152" w:rsidRPr="00157246" w:rsidRDefault="006C5152" w:rsidP="00DB51A7">
      <w:pPr>
        <w:rPr>
          <w:sz w:val="22"/>
        </w:rPr>
      </w:pPr>
      <w:r w:rsidRPr="00157246">
        <w:rPr>
          <w:sz w:val="22"/>
        </w:rPr>
        <w:t>Scott Hauser, USRTF</w:t>
      </w:r>
    </w:p>
    <w:p w14:paraId="6FDF5BD6" w14:textId="556636CF" w:rsidR="00061BFC" w:rsidRPr="00157246" w:rsidRDefault="00061BFC" w:rsidP="00DB51A7">
      <w:pPr>
        <w:rPr>
          <w:sz w:val="22"/>
        </w:rPr>
      </w:pPr>
      <w:r w:rsidRPr="00157246">
        <w:rPr>
          <w:sz w:val="22"/>
        </w:rPr>
        <w:t>Karl Ra</w:t>
      </w:r>
      <w:r w:rsidR="00B86B26" w:rsidRPr="00157246">
        <w:rPr>
          <w:sz w:val="22"/>
        </w:rPr>
        <w:t xml:space="preserve">ins, Washington </w:t>
      </w:r>
      <w:r w:rsidR="00A3336A" w:rsidRPr="00157246">
        <w:rPr>
          <w:sz w:val="22"/>
        </w:rPr>
        <w:t>Dept.</w:t>
      </w:r>
      <w:r w:rsidRPr="00157246">
        <w:rPr>
          <w:sz w:val="22"/>
        </w:rPr>
        <w:t xml:space="preserve"> of Ecology</w:t>
      </w:r>
      <w:r w:rsidR="00B86B26" w:rsidRPr="00157246">
        <w:rPr>
          <w:sz w:val="22"/>
        </w:rPr>
        <w:t xml:space="preserve"> (WA Ecology)</w:t>
      </w:r>
    </w:p>
    <w:p w14:paraId="6D7638FC" w14:textId="65939CE2" w:rsidR="00534034" w:rsidRPr="00157246" w:rsidRDefault="00534034" w:rsidP="00DB51A7">
      <w:pPr>
        <w:rPr>
          <w:sz w:val="22"/>
        </w:rPr>
      </w:pPr>
      <w:r w:rsidRPr="00157246">
        <w:rPr>
          <w:sz w:val="22"/>
        </w:rPr>
        <w:t>Sage P</w:t>
      </w:r>
      <w:r w:rsidR="00A3336A" w:rsidRPr="00157246">
        <w:rPr>
          <w:sz w:val="22"/>
        </w:rPr>
        <w:t xml:space="preserve">ark, </w:t>
      </w:r>
      <w:r w:rsidR="00B86B26" w:rsidRPr="00157246">
        <w:rPr>
          <w:sz w:val="22"/>
        </w:rPr>
        <w:t>WA Ecology</w:t>
      </w:r>
    </w:p>
    <w:p w14:paraId="5F7CB61B" w14:textId="1836188A" w:rsidR="003F15F5" w:rsidRPr="00157246" w:rsidRDefault="003F15F5" w:rsidP="00DB51A7">
      <w:pPr>
        <w:rPr>
          <w:sz w:val="22"/>
        </w:rPr>
      </w:pPr>
      <w:r w:rsidRPr="00157246">
        <w:rPr>
          <w:sz w:val="22"/>
        </w:rPr>
        <w:t>William Ho</w:t>
      </w:r>
      <w:r w:rsidR="00A3336A" w:rsidRPr="00157246">
        <w:rPr>
          <w:sz w:val="22"/>
        </w:rPr>
        <w:t xml:space="preserve">bbs, </w:t>
      </w:r>
      <w:r w:rsidR="00B86B26" w:rsidRPr="00157246">
        <w:rPr>
          <w:sz w:val="22"/>
        </w:rPr>
        <w:t>WA</w:t>
      </w:r>
      <w:r w:rsidRPr="00157246">
        <w:rPr>
          <w:sz w:val="22"/>
        </w:rPr>
        <w:t xml:space="preserve"> Ecology</w:t>
      </w:r>
    </w:p>
    <w:p w14:paraId="0B3A153B" w14:textId="5354FA26" w:rsidR="00061BFC" w:rsidRPr="00157246" w:rsidRDefault="00061BFC" w:rsidP="00DB51A7">
      <w:pPr>
        <w:rPr>
          <w:sz w:val="22"/>
        </w:rPr>
      </w:pPr>
      <w:r w:rsidRPr="00157246">
        <w:rPr>
          <w:sz w:val="22"/>
        </w:rPr>
        <w:t>Dave McBr</w:t>
      </w:r>
      <w:r w:rsidR="00A3336A" w:rsidRPr="00157246">
        <w:rPr>
          <w:sz w:val="22"/>
        </w:rPr>
        <w:t xml:space="preserve">ide, Washington </w:t>
      </w:r>
      <w:r w:rsidR="00DB2D3C">
        <w:rPr>
          <w:sz w:val="22"/>
        </w:rPr>
        <w:t>Department</w:t>
      </w:r>
      <w:r w:rsidRPr="00157246">
        <w:rPr>
          <w:sz w:val="22"/>
        </w:rPr>
        <w:t xml:space="preserve"> of Health</w:t>
      </w:r>
    </w:p>
    <w:p w14:paraId="2B23B514" w14:textId="2DFA195D" w:rsidR="00E2041E" w:rsidRPr="00157246" w:rsidRDefault="006C5152" w:rsidP="00DB51A7">
      <w:pPr>
        <w:rPr>
          <w:sz w:val="22"/>
        </w:rPr>
      </w:pPr>
      <w:r w:rsidRPr="00157246">
        <w:rPr>
          <w:sz w:val="22"/>
        </w:rPr>
        <w:t>Laura Shira, Yakama Nation Fisheries</w:t>
      </w:r>
    </w:p>
    <w:p w14:paraId="6EABCBD1" w14:textId="77777777" w:rsidR="009F3266" w:rsidRPr="00157246" w:rsidRDefault="009F3266" w:rsidP="00DB51A7">
      <w:pPr>
        <w:rPr>
          <w:sz w:val="22"/>
        </w:rPr>
      </w:pPr>
    </w:p>
    <w:p w14:paraId="13E69BC2" w14:textId="77777777" w:rsidR="00AA4983" w:rsidRPr="00157246" w:rsidRDefault="00AA4983" w:rsidP="00DB51A7">
      <w:pPr>
        <w:rPr>
          <w:sz w:val="22"/>
        </w:rPr>
      </w:pPr>
      <w:r w:rsidRPr="00157246">
        <w:rPr>
          <w:sz w:val="22"/>
        </w:rPr>
        <w:t>Mary Lou Soscia, U.S. Environmental Protection Agency (EPA) Region 10</w:t>
      </w:r>
    </w:p>
    <w:p w14:paraId="10F20CA3" w14:textId="77777777" w:rsidR="00AA4983" w:rsidRPr="00157246" w:rsidRDefault="00AA4983" w:rsidP="00DB51A7">
      <w:pPr>
        <w:rPr>
          <w:sz w:val="22"/>
        </w:rPr>
      </w:pPr>
      <w:r w:rsidRPr="00157246">
        <w:rPr>
          <w:sz w:val="22"/>
        </w:rPr>
        <w:t>Lon Kissinger, EPA Region 10</w:t>
      </w:r>
    </w:p>
    <w:p w14:paraId="30DB94AB" w14:textId="77777777" w:rsidR="00AA4983" w:rsidRPr="00157246" w:rsidRDefault="00AA4983" w:rsidP="00DB51A7">
      <w:pPr>
        <w:rPr>
          <w:sz w:val="22"/>
        </w:rPr>
      </w:pPr>
      <w:r w:rsidRPr="00157246">
        <w:rPr>
          <w:sz w:val="22"/>
        </w:rPr>
        <w:t>Michelle Wilcox, EPA Region 10</w:t>
      </w:r>
    </w:p>
    <w:p w14:paraId="72E33A96" w14:textId="7F71E6EC" w:rsidR="00AA4983" w:rsidRPr="00157246" w:rsidRDefault="00AA4983" w:rsidP="00DB51A7">
      <w:pPr>
        <w:rPr>
          <w:sz w:val="22"/>
        </w:rPr>
      </w:pPr>
      <w:r w:rsidRPr="00157246">
        <w:rPr>
          <w:sz w:val="22"/>
        </w:rPr>
        <w:t>Noelani Villa, ORISE Participant, EPA Region 10</w:t>
      </w:r>
    </w:p>
    <w:p w14:paraId="58908054" w14:textId="4FAEDAED" w:rsidR="00AA4983" w:rsidRPr="0027689F" w:rsidRDefault="00AA4983" w:rsidP="00DB51A7">
      <w:pPr>
        <w:rPr>
          <w:sz w:val="28"/>
        </w:rPr>
        <w:sectPr w:rsidR="00AA4983" w:rsidRPr="0027689F" w:rsidSect="002A6A8A">
          <w:type w:val="continuous"/>
          <w:pgSz w:w="12240" w:h="15840"/>
          <w:pgMar w:top="720" w:right="720" w:bottom="720" w:left="720" w:header="720" w:footer="720" w:gutter="0"/>
          <w:cols w:num="2" w:space="180"/>
          <w:docGrid w:linePitch="360"/>
        </w:sectPr>
      </w:pPr>
      <w:r w:rsidRPr="0027689F">
        <w:rPr>
          <w:sz w:val="22"/>
        </w:rPr>
        <w:t>David Gruen, ORISE Participant, EPA Region 1</w:t>
      </w:r>
      <w:r w:rsidR="00EE1155">
        <w:rPr>
          <w:sz w:val="22"/>
        </w:rPr>
        <w:t>0</w:t>
      </w:r>
    </w:p>
    <w:p w14:paraId="35F3891C" w14:textId="43B5F551" w:rsidR="00516FE5" w:rsidRPr="00AA4983" w:rsidRDefault="00516FE5" w:rsidP="00EE1155">
      <w:pPr>
        <w:ind w:right="-270"/>
        <w:rPr>
          <w:b/>
          <w:bCs/>
        </w:rPr>
      </w:pPr>
    </w:p>
    <w:p w14:paraId="5B3726E9" w14:textId="04D43A53" w:rsidR="001F314A" w:rsidRPr="000C7637" w:rsidRDefault="001F314A" w:rsidP="001F314A">
      <w:pPr>
        <w:ind w:left="-360" w:right="-270"/>
        <w:rPr>
          <w:rStyle w:val="Hyperlink"/>
        </w:rPr>
      </w:pPr>
      <w:r w:rsidRPr="00AA4983">
        <w:rPr>
          <w:b/>
          <w:bCs/>
        </w:rPr>
        <w:t xml:space="preserve">PowerPoint slides for the following presentations are </w:t>
      </w:r>
      <w:hyperlink r:id="rId9" w:history="1">
        <w:r w:rsidRPr="009718EA">
          <w:rPr>
            <w:rStyle w:val="Hyperlink"/>
            <w:b/>
            <w:bCs/>
          </w:rPr>
          <w:t>available online</w:t>
        </w:r>
      </w:hyperlink>
      <w:r w:rsidR="009718EA">
        <w:rPr>
          <w:b/>
          <w:bCs/>
        </w:rPr>
        <w:t>:</w:t>
      </w:r>
    </w:p>
    <w:p w14:paraId="534621C3" w14:textId="77777777" w:rsidR="00AA4983" w:rsidRPr="00AA4983" w:rsidRDefault="00AA4983" w:rsidP="00AA4983">
      <w:pPr>
        <w:pStyle w:val="ListParagraph"/>
        <w:numPr>
          <w:ilvl w:val="0"/>
          <w:numId w:val="27"/>
        </w:numPr>
        <w:ind w:right="-270"/>
        <w:rPr>
          <w:rFonts w:ascii="Times New Roman" w:hAnsi="Times New Roman" w:cs="Times New Roman"/>
        </w:rPr>
      </w:pPr>
      <w:r w:rsidRPr="00AA4983">
        <w:rPr>
          <w:rFonts w:ascii="Times New Roman" w:hAnsi="Times New Roman" w:cs="Times New Roman"/>
          <w:b/>
          <w:bCs/>
        </w:rPr>
        <w:t xml:space="preserve">Implementing the </w:t>
      </w:r>
      <w:r w:rsidRPr="00AA4983">
        <w:rPr>
          <w:rFonts w:ascii="Times New Roman" w:hAnsi="Times New Roman" w:cs="Times New Roman"/>
          <w:b/>
          <w:bCs/>
          <w:i/>
        </w:rPr>
        <w:t xml:space="preserve">Columbia River Basin Restoration Act, </w:t>
      </w:r>
      <w:r w:rsidRPr="00AA4983">
        <w:rPr>
          <w:rFonts w:ascii="Times New Roman" w:hAnsi="Times New Roman" w:cs="Times New Roman"/>
          <w:b/>
          <w:bCs/>
        </w:rPr>
        <w:t xml:space="preserve">Section 123, CWA </w:t>
      </w:r>
    </w:p>
    <w:p w14:paraId="3D10F9B2" w14:textId="0A63AE43" w:rsidR="00AA4983" w:rsidRPr="00AA4983" w:rsidRDefault="00AA4983" w:rsidP="00AA4983">
      <w:pPr>
        <w:pStyle w:val="ListParagraph"/>
        <w:numPr>
          <w:ilvl w:val="0"/>
          <w:numId w:val="27"/>
        </w:numPr>
        <w:ind w:right="-270"/>
        <w:rPr>
          <w:rFonts w:ascii="Times New Roman" w:hAnsi="Times New Roman" w:cs="Times New Roman"/>
          <w:bCs/>
          <w:color w:val="FF0000"/>
        </w:rPr>
      </w:pPr>
      <w:r w:rsidRPr="00AA4983">
        <w:rPr>
          <w:rFonts w:ascii="Times New Roman" w:hAnsi="Times New Roman" w:cs="Times New Roman"/>
          <w:b/>
          <w:bCs/>
        </w:rPr>
        <w:t>The Columbia River PAH Map</w:t>
      </w:r>
    </w:p>
    <w:p w14:paraId="2D21044D" w14:textId="56EC928F" w:rsidR="00AA4983" w:rsidRPr="00AA4983" w:rsidRDefault="00AA4983" w:rsidP="00AA4983">
      <w:pPr>
        <w:pStyle w:val="ListParagraph"/>
        <w:numPr>
          <w:ilvl w:val="0"/>
          <w:numId w:val="27"/>
        </w:numPr>
        <w:ind w:right="-270"/>
        <w:rPr>
          <w:rFonts w:ascii="Times New Roman" w:hAnsi="Times New Roman" w:cs="Times New Roman"/>
          <w:b/>
          <w:bCs/>
        </w:rPr>
      </w:pPr>
      <w:r w:rsidRPr="00AA4983">
        <w:rPr>
          <w:rFonts w:ascii="Times New Roman" w:hAnsi="Times New Roman" w:cs="Times New Roman"/>
          <w:b/>
          <w:bCs/>
        </w:rPr>
        <w:t>Water Quality Standards, Fish Consumption Rates, and Seafood Risk Assessment: Why do We Care About Toxics?</w:t>
      </w:r>
    </w:p>
    <w:p w14:paraId="63853E75" w14:textId="77777777" w:rsidR="00AA4983" w:rsidRPr="00AA4983" w:rsidRDefault="00AA4983" w:rsidP="00AA4983">
      <w:pPr>
        <w:pStyle w:val="ListParagraph"/>
        <w:numPr>
          <w:ilvl w:val="0"/>
          <w:numId w:val="27"/>
        </w:numPr>
        <w:ind w:right="-270"/>
        <w:rPr>
          <w:rFonts w:ascii="Times New Roman" w:hAnsi="Times New Roman" w:cs="Times New Roman"/>
          <w:bCs/>
        </w:rPr>
      </w:pPr>
      <w:r w:rsidRPr="00AA4983">
        <w:rPr>
          <w:rFonts w:ascii="Times New Roman" w:hAnsi="Times New Roman" w:cs="Times New Roman"/>
          <w:b/>
          <w:bCs/>
        </w:rPr>
        <w:t>Columbia River Basin Partnership</w:t>
      </w:r>
    </w:p>
    <w:p w14:paraId="623029DF" w14:textId="77777777" w:rsidR="00AA4983" w:rsidRPr="00AA4983" w:rsidRDefault="00AA4983" w:rsidP="00AA4983">
      <w:pPr>
        <w:pStyle w:val="ListParagraph"/>
        <w:numPr>
          <w:ilvl w:val="0"/>
          <w:numId w:val="27"/>
        </w:numPr>
        <w:ind w:right="-270"/>
        <w:rPr>
          <w:rFonts w:ascii="Times New Roman" w:hAnsi="Times New Roman" w:cs="Times New Roman"/>
          <w:bCs/>
        </w:rPr>
      </w:pPr>
      <w:r w:rsidRPr="00AA4983">
        <w:rPr>
          <w:rFonts w:ascii="Times New Roman" w:hAnsi="Times New Roman" w:cs="Times New Roman"/>
          <w:b/>
          <w:bCs/>
        </w:rPr>
        <w:t xml:space="preserve">Oregon Stormwater Settlement Agreement </w:t>
      </w:r>
    </w:p>
    <w:p w14:paraId="3FD9244D" w14:textId="6D8E58C3" w:rsidR="00061BFC" w:rsidRPr="00AA4983" w:rsidRDefault="00AA4983" w:rsidP="00AA4983">
      <w:pPr>
        <w:pStyle w:val="ListParagraph"/>
        <w:numPr>
          <w:ilvl w:val="0"/>
          <w:numId w:val="27"/>
        </w:numPr>
        <w:ind w:right="-270"/>
        <w:rPr>
          <w:rFonts w:ascii="Times New Roman" w:hAnsi="Times New Roman" w:cs="Times New Roman"/>
          <w:bCs/>
          <w:color w:val="FF0000"/>
        </w:rPr>
      </w:pPr>
      <w:r w:rsidRPr="00AA4983">
        <w:rPr>
          <w:rFonts w:ascii="Times New Roman" w:hAnsi="Times New Roman" w:cs="Times New Roman"/>
          <w:b/>
          <w:bCs/>
          <w:iCs/>
        </w:rPr>
        <w:t>White Sturgeon Mercury (Hg) Bioaccumulation and Endocrine Disruption in the Columbia River and Tributaries</w:t>
      </w:r>
    </w:p>
    <w:p w14:paraId="25DFC5BD" w14:textId="4A886080" w:rsidR="00BD3F35" w:rsidRPr="00AA4983" w:rsidRDefault="00B72279" w:rsidP="00CE42C3">
      <w:pPr>
        <w:ind w:left="-360" w:right="-270"/>
      </w:pPr>
      <w:r w:rsidRPr="00AA4983">
        <w:rPr>
          <w:b/>
        </w:rPr>
        <w:lastRenderedPageBreak/>
        <w:t>Welcome/Introduction/Updates</w:t>
      </w:r>
      <w:r w:rsidR="00352B57" w:rsidRPr="00AA4983">
        <w:rPr>
          <w:b/>
        </w:rPr>
        <w:t xml:space="preserve"> </w:t>
      </w:r>
    </w:p>
    <w:p w14:paraId="0A308DEA" w14:textId="114D9F6D" w:rsidR="009303D6" w:rsidRPr="00AA4983" w:rsidRDefault="00173F4D" w:rsidP="00CE42C3">
      <w:pPr>
        <w:ind w:left="-360" w:right="-270"/>
      </w:pPr>
      <w:r w:rsidRPr="00AA4983">
        <w:t>Mary Lou Soscia welcomed the working group to The Dalles</w:t>
      </w:r>
      <w:r w:rsidR="003F15F5" w:rsidRPr="00AA4983">
        <w:t xml:space="preserve">, </w:t>
      </w:r>
      <w:r w:rsidR="00CA59BE" w:rsidRPr="00AA4983">
        <w:t xml:space="preserve">and </w:t>
      </w:r>
      <w:r w:rsidR="003F15F5" w:rsidRPr="00AA4983">
        <w:t xml:space="preserve">thanked </w:t>
      </w:r>
      <w:r w:rsidR="00101C87" w:rsidRPr="00AA4983">
        <w:t xml:space="preserve">Catherine Corbett and </w:t>
      </w:r>
      <w:r w:rsidR="00AA4983" w:rsidRPr="00AA4983">
        <w:t>Deb Marriott from</w:t>
      </w:r>
      <w:r w:rsidR="003F15F5" w:rsidRPr="00AA4983">
        <w:t xml:space="preserve"> Lower Columbia Estuary Partnership</w:t>
      </w:r>
      <w:r w:rsidR="00CA59BE" w:rsidRPr="00AA4983">
        <w:t xml:space="preserve"> for </w:t>
      </w:r>
      <w:r w:rsidR="009718EA">
        <w:t xml:space="preserve">helping to plan and organize the meeting, as well as </w:t>
      </w:r>
      <w:r w:rsidR="00AA4983" w:rsidRPr="00AA4983">
        <w:t>sponsoring the room at the Discovery Center.</w:t>
      </w:r>
      <w:r w:rsidR="002C0A0D">
        <w:t xml:space="preserve"> </w:t>
      </w:r>
    </w:p>
    <w:p w14:paraId="6C984885" w14:textId="77777777" w:rsidR="00295E66" w:rsidRPr="00AA4983" w:rsidRDefault="00295E66" w:rsidP="00295E66">
      <w:pPr>
        <w:ind w:left="-360" w:right="-270"/>
      </w:pPr>
    </w:p>
    <w:p w14:paraId="4C321EC3" w14:textId="5BD2E80D" w:rsidR="00295E66" w:rsidRPr="00AA4983" w:rsidRDefault="00295E66" w:rsidP="00295E66">
      <w:pPr>
        <w:ind w:left="-360" w:right="-270"/>
      </w:pPr>
      <w:r w:rsidRPr="00AA4983">
        <w:t>Mary Lou opened by remarking how it was great to reconvene this group, the last workshop meeting was three years ago in 2015. The passage of the 2016 Columbia Basin Restoration Act (the “Act”) has spurred the formal reconvening of the group, but no formal actions had been taken by the EPA</w:t>
      </w:r>
      <w:r w:rsidR="00AE2EAC">
        <w:t xml:space="preserve"> </w:t>
      </w:r>
      <w:r w:rsidR="00AE2EAC" w:rsidRPr="00AA4983">
        <w:t xml:space="preserve">at the time of the </w:t>
      </w:r>
      <w:r w:rsidR="00AE2EAC">
        <w:t>Oct. 30</w:t>
      </w:r>
      <w:r w:rsidR="00AE2EAC" w:rsidRPr="00AE2EAC">
        <w:rPr>
          <w:vertAlign w:val="superscript"/>
        </w:rPr>
        <w:t>th</w:t>
      </w:r>
      <w:r w:rsidR="00AE2EAC">
        <w:t xml:space="preserve"> </w:t>
      </w:r>
      <w:r w:rsidR="00AE2EAC" w:rsidRPr="00AA4983">
        <w:t>meeting</w:t>
      </w:r>
      <w:r w:rsidR="00D302E9">
        <w:t>. An August 2018</w:t>
      </w:r>
      <w:r w:rsidRPr="00AA4983">
        <w:t xml:space="preserve"> report by the Government Accountability Office (GAO) recommends the EPA begin to implement the program</w:t>
      </w:r>
      <w:r w:rsidR="00F10BAF">
        <w:t xml:space="preserve"> and reconvene the working group</w:t>
      </w:r>
      <w:r w:rsidRPr="00AA4983">
        <w:t xml:space="preserve">, although no dedicated funds had been allocated for implementation. </w:t>
      </w:r>
    </w:p>
    <w:p w14:paraId="65E1F03F" w14:textId="77777777" w:rsidR="00116551" w:rsidRPr="00AA4983" w:rsidRDefault="00116551" w:rsidP="00CE42C3">
      <w:pPr>
        <w:ind w:left="-360" w:right="-270"/>
      </w:pPr>
    </w:p>
    <w:p w14:paraId="3D111789" w14:textId="5B42586C" w:rsidR="009303D6" w:rsidRPr="00AA4983" w:rsidRDefault="001B4919" w:rsidP="00CE42C3">
      <w:pPr>
        <w:ind w:left="-360" w:right="-270"/>
      </w:pPr>
      <w:r w:rsidRPr="00AA4983">
        <w:t>The goals for the mee</w:t>
      </w:r>
      <w:r w:rsidR="00233A4C">
        <w:t xml:space="preserve">ting are to discuss the Act, to </w:t>
      </w:r>
      <w:r w:rsidRPr="00AA4983">
        <w:t xml:space="preserve">provide additional background on the previously completed work to address toxics in the basin, </w:t>
      </w:r>
      <w:r w:rsidR="00233A4C">
        <w:t xml:space="preserve">and </w:t>
      </w:r>
      <w:r w:rsidRPr="00AA4983">
        <w:t xml:space="preserve">to put together sub-groups to </w:t>
      </w:r>
      <w:r w:rsidR="00F10BAF">
        <w:t>(</w:t>
      </w:r>
      <w:r w:rsidRPr="00AA4983">
        <w:t xml:space="preserve">1) </w:t>
      </w:r>
      <w:r w:rsidR="00BB2CEC" w:rsidRPr="00AA4983">
        <w:t>develop the composition of the formal working gro</w:t>
      </w:r>
      <w:r w:rsidR="00B7129C">
        <w:t xml:space="preserve">up </w:t>
      </w:r>
      <w:r w:rsidR="00F10BAF">
        <w:t>as specified in the act, and</w:t>
      </w:r>
      <w:r w:rsidR="00B7129C">
        <w:t xml:space="preserve"> </w:t>
      </w:r>
      <w:r w:rsidR="00F10BAF">
        <w:t>(</w:t>
      </w:r>
      <w:r w:rsidR="00B7129C">
        <w:t>2) develop a program management</w:t>
      </w:r>
      <w:r w:rsidR="00BB2CEC" w:rsidRPr="00AA4983">
        <w:t xml:space="preserve"> plan to implement the Act </w:t>
      </w:r>
      <w:r w:rsidR="00F10BAF">
        <w:t>by using</w:t>
      </w:r>
      <w:r w:rsidR="00BB2CEC" w:rsidRPr="00AA4983">
        <w:t xml:space="preserve"> the 2010 Columbia River Basin Toxics Reduction Action Plan</w:t>
      </w:r>
      <w:r w:rsidR="00EE1155">
        <w:t xml:space="preserve"> as a foundation</w:t>
      </w:r>
      <w:r w:rsidR="00C804D4" w:rsidRPr="00AA4983">
        <w:t xml:space="preserve">. </w:t>
      </w:r>
    </w:p>
    <w:p w14:paraId="2521920F" w14:textId="77777777" w:rsidR="009303D6" w:rsidRPr="00AA4983" w:rsidRDefault="009303D6" w:rsidP="00CE42C3">
      <w:pPr>
        <w:ind w:left="-360" w:right="-270"/>
      </w:pPr>
    </w:p>
    <w:p w14:paraId="6A82193B" w14:textId="05F99A36" w:rsidR="00352B57" w:rsidRPr="00AA4983" w:rsidRDefault="001B4919" w:rsidP="00CE42C3">
      <w:pPr>
        <w:ind w:left="-360" w:right="-270"/>
        <w:rPr>
          <w:b/>
        </w:rPr>
      </w:pPr>
      <w:r w:rsidRPr="00AA4983">
        <w:t xml:space="preserve">Mary Lou </w:t>
      </w:r>
      <w:r w:rsidR="00D03800" w:rsidRPr="00AA4983">
        <w:t xml:space="preserve">asked participants around the room </w:t>
      </w:r>
      <w:r w:rsidR="003F15F5" w:rsidRPr="00AA4983">
        <w:t xml:space="preserve">to introduce themselves and share </w:t>
      </w:r>
      <w:r w:rsidR="00563EE1" w:rsidRPr="00AA4983">
        <w:t xml:space="preserve">important updates or </w:t>
      </w:r>
      <w:r w:rsidR="003F15F5" w:rsidRPr="00AA4983">
        <w:t>why they attended.</w:t>
      </w:r>
    </w:p>
    <w:p w14:paraId="1C0ECF91" w14:textId="4E38552C" w:rsidR="00906A52" w:rsidRPr="00AA4983" w:rsidRDefault="005C444F" w:rsidP="00CE42C3">
      <w:pPr>
        <w:ind w:left="-360" w:right="-270"/>
        <w:rPr>
          <w:b/>
        </w:rPr>
      </w:pPr>
      <w:r w:rsidRPr="00AA4983">
        <w:rPr>
          <w:b/>
        </w:rPr>
        <w:t xml:space="preserve"> </w:t>
      </w:r>
    </w:p>
    <w:p w14:paraId="6A8BD3F2" w14:textId="09902998" w:rsidR="00D26DFD" w:rsidRPr="00624473" w:rsidRDefault="00D26DFD" w:rsidP="00C66448">
      <w:pPr>
        <w:ind w:left="-360" w:right="-270"/>
        <w:rPr>
          <w:b/>
        </w:rPr>
      </w:pPr>
      <w:r w:rsidRPr="00624473">
        <w:rPr>
          <w:b/>
        </w:rPr>
        <w:t xml:space="preserve">Updates from attendees: </w:t>
      </w:r>
    </w:p>
    <w:p w14:paraId="1A797CC4" w14:textId="50B0C323" w:rsidR="00D26DFD" w:rsidRPr="00AA4983" w:rsidRDefault="00D26DFD" w:rsidP="00D26DFD">
      <w:pPr>
        <w:ind w:left="-360" w:right="-270"/>
      </w:pPr>
      <w:r w:rsidRPr="00AA4983">
        <w:rPr>
          <w:u w:val="single"/>
        </w:rPr>
        <w:t>Jennifer Morace, USGS</w:t>
      </w:r>
      <w:r w:rsidRPr="00AA4983">
        <w:t xml:space="preserve"> </w:t>
      </w:r>
      <w:r w:rsidR="008D1CC0">
        <w:t>– USGS is</w:t>
      </w:r>
      <w:r w:rsidR="00737C7E" w:rsidRPr="00AA4983">
        <w:t xml:space="preserve"> </w:t>
      </w:r>
      <w:r w:rsidR="007432FD" w:rsidRPr="00AA4983">
        <w:t xml:space="preserve">trying to put together all </w:t>
      </w:r>
      <w:r w:rsidR="00737C7E" w:rsidRPr="00AA4983">
        <w:t>the data collected over the years in the Willamette/Columbia Rivers. Agency is looking at over 250 chemicals and their derivative compounds, including nutrients, major ions, pesticides, metals, etc. As science and detection capabilities of measurement devices improve there is awareness of, and data on, greater numbers of additional contaminants, including</w:t>
      </w:r>
      <w:r w:rsidR="000300EA" w:rsidRPr="00AA4983">
        <w:t xml:space="preserve"> the</w:t>
      </w:r>
      <w:r w:rsidR="00737C7E" w:rsidRPr="00AA4983">
        <w:t xml:space="preserve"> toxic, persistent and bio-accumulative compounds that are of </w:t>
      </w:r>
      <w:proofErr w:type="gramStart"/>
      <w:r w:rsidR="00737C7E" w:rsidRPr="00AA4983">
        <w:t>particular concern</w:t>
      </w:r>
      <w:proofErr w:type="gramEnd"/>
      <w:r w:rsidR="00737C7E" w:rsidRPr="00AA4983">
        <w:t xml:space="preserve"> for the health of wildlife and human populations. </w:t>
      </w:r>
    </w:p>
    <w:p w14:paraId="2D7CA8EA" w14:textId="2268F612" w:rsidR="00737C7E" w:rsidRPr="00AA4983" w:rsidRDefault="00737C7E" w:rsidP="00D26DFD">
      <w:pPr>
        <w:ind w:left="-360" w:right="-270"/>
      </w:pPr>
    </w:p>
    <w:p w14:paraId="4AC735BD" w14:textId="336730D5" w:rsidR="00737C7E" w:rsidRPr="00AA4983" w:rsidRDefault="00737C7E" w:rsidP="00670457">
      <w:pPr>
        <w:ind w:left="-360" w:right="-270"/>
      </w:pPr>
      <w:r w:rsidRPr="00AA4983">
        <w:rPr>
          <w:u w:val="single"/>
        </w:rPr>
        <w:t>Kevin Masterson, OR DEQ</w:t>
      </w:r>
      <w:r w:rsidRPr="00AA4983">
        <w:t xml:space="preserve"> – There is a lot going on related to </w:t>
      </w:r>
      <w:r w:rsidR="00F10BAF">
        <w:t>the Oregon DEQ Toxics</w:t>
      </w:r>
      <w:r w:rsidRPr="00AA4983">
        <w:t xml:space="preserve"> Reduction </w:t>
      </w:r>
      <w:r w:rsidR="00F10BAF">
        <w:t>Strategy</w:t>
      </w:r>
      <w:r w:rsidRPr="00AA4983">
        <w:t>. Oregon’s DEQ leadership team was recently overhauled and the new leaders had to take time to get up to speed on past/current actions. There is a lot of potential synergies between the Columbia River Work and the OR DEQ’s Priority List of Toxics. Oregon wants to get ahead of curve related to PFAST compounds – Washington State already has a chemical action plan arou</w:t>
      </w:r>
      <w:r w:rsidR="000300EA" w:rsidRPr="00AA4983">
        <w:t>nd these chemicals. Hopefully we</w:t>
      </w:r>
      <w:r w:rsidR="00670457" w:rsidRPr="00AA4983">
        <w:t xml:space="preserve"> can highlight these compounds</w:t>
      </w:r>
      <w:r w:rsidR="00EE1155">
        <w:t xml:space="preserve"> in the Columbia River work effort</w:t>
      </w:r>
      <w:r w:rsidR="00670457" w:rsidRPr="00AA4983">
        <w:t>.</w:t>
      </w:r>
    </w:p>
    <w:p w14:paraId="6BE9B95B" w14:textId="0078C77B" w:rsidR="00737C7E" w:rsidRPr="00AA4983" w:rsidRDefault="00737C7E" w:rsidP="00D26DFD">
      <w:pPr>
        <w:ind w:left="-360" w:right="-270"/>
      </w:pPr>
    </w:p>
    <w:p w14:paraId="3489710E" w14:textId="6F537158" w:rsidR="00737C7E" w:rsidRPr="00AA4983" w:rsidRDefault="009F62FB" w:rsidP="00D26DFD">
      <w:pPr>
        <w:ind w:left="-360" w:right="-270"/>
      </w:pPr>
      <w:bookmarkStart w:id="1" w:name="_Hlk530472778"/>
      <w:r w:rsidRPr="00AA4983">
        <w:rPr>
          <w:u w:val="single"/>
        </w:rPr>
        <w:t>Dianne Barton, CRITFC</w:t>
      </w:r>
      <w:r w:rsidR="00440A8A" w:rsidRPr="00440A8A">
        <w:t xml:space="preserve"> </w:t>
      </w:r>
      <w:r w:rsidR="007432FD" w:rsidRPr="00AA4983">
        <w:t xml:space="preserve">– </w:t>
      </w:r>
      <w:r w:rsidR="002C6071">
        <w:t xml:space="preserve">The </w:t>
      </w:r>
      <w:r w:rsidR="00737C7E" w:rsidRPr="00AA4983">
        <w:t xml:space="preserve">National Tribal Toxics Council </w:t>
      </w:r>
      <w:r w:rsidR="002C6071">
        <w:t xml:space="preserve">was convened in 2016 to help </w:t>
      </w:r>
      <w:r w:rsidR="00737C7E" w:rsidRPr="00AA4983">
        <w:t>EPA consider sensitive populations when developing regulations</w:t>
      </w:r>
      <w:r w:rsidR="00B51F20">
        <w:t xml:space="preserve"> and using tribal fish </w:t>
      </w:r>
      <w:r w:rsidR="00737C7E" w:rsidRPr="00AA4983">
        <w:t xml:space="preserve">consumption levels </w:t>
      </w:r>
      <w:r w:rsidR="00B51F20">
        <w:t xml:space="preserve">as a </w:t>
      </w:r>
      <w:r w:rsidR="00737C7E" w:rsidRPr="00AA4983">
        <w:t xml:space="preserve">baseline. Risk evaluations </w:t>
      </w:r>
      <w:r w:rsidR="00B51F20">
        <w:t xml:space="preserve">for TSCA regulations </w:t>
      </w:r>
      <w:r w:rsidR="00737C7E" w:rsidRPr="00AA4983">
        <w:t xml:space="preserve">came out in May (2018), but EPA did not focus on sensitive populations. The hope is that EPA’s assistant administrator will visit Oregon/Washington in March to learn more about tribal </w:t>
      </w:r>
      <w:r w:rsidR="00B51F20">
        <w:t xml:space="preserve">fish </w:t>
      </w:r>
      <w:r w:rsidR="00737C7E" w:rsidRPr="00AA4983">
        <w:t xml:space="preserve">consumption levels and impacts to their populations. </w:t>
      </w:r>
      <w:r w:rsidR="00EA3E7D">
        <w:t>HBCD</w:t>
      </w:r>
      <w:r w:rsidR="007432FD" w:rsidRPr="00AA4983">
        <w:t xml:space="preserve"> </w:t>
      </w:r>
      <w:r w:rsidR="00EA3E7D">
        <w:t xml:space="preserve">is a </w:t>
      </w:r>
      <w:r w:rsidR="000B5B68" w:rsidRPr="00AA4983">
        <w:t>f</w:t>
      </w:r>
      <w:r w:rsidR="00EA3E7D">
        <w:t xml:space="preserve">lame retardant </w:t>
      </w:r>
      <w:r w:rsidR="007432FD" w:rsidRPr="00AA4983">
        <w:t xml:space="preserve">of particular concern, as it has already been banned in the European Union and elsewhere in the world, but still being marketed to Tribal groups as a low-cost insulation material. </w:t>
      </w:r>
    </w:p>
    <w:bookmarkEnd w:id="1"/>
    <w:p w14:paraId="0B2C17B4" w14:textId="3596186D" w:rsidR="007432FD" w:rsidRPr="00AA4983" w:rsidRDefault="007432FD" w:rsidP="00D26DFD">
      <w:pPr>
        <w:ind w:left="-360" w:right="-270"/>
      </w:pPr>
    </w:p>
    <w:p w14:paraId="5A33E4BD" w14:textId="63808981" w:rsidR="007432FD" w:rsidRPr="00AA4983" w:rsidRDefault="00563EE1" w:rsidP="00D26DFD">
      <w:pPr>
        <w:ind w:left="-360" w:right="-270"/>
      </w:pPr>
      <w:r w:rsidRPr="00AA4983">
        <w:rPr>
          <w:u w:val="single"/>
        </w:rPr>
        <w:t>Dave McBrid</w:t>
      </w:r>
      <w:r w:rsidR="007432FD" w:rsidRPr="00AA4983">
        <w:rPr>
          <w:u w:val="single"/>
        </w:rPr>
        <w:t>e, Washington Department of Health</w:t>
      </w:r>
      <w:r w:rsidR="007432FD" w:rsidRPr="00AA4983">
        <w:t xml:space="preserve"> – Over last three years the number of fish advisories has increased from 17 to 49 waterbodies. Within the Columbia Basin, the Hanford Reach is particularly </w:t>
      </w:r>
      <w:r w:rsidR="007432FD" w:rsidRPr="00AA4983">
        <w:lastRenderedPageBreak/>
        <w:t xml:space="preserve">impacted and has </w:t>
      </w:r>
      <w:proofErr w:type="gramStart"/>
      <w:r w:rsidR="007432FD" w:rsidRPr="00AA4983">
        <w:t>fairly restrictive</w:t>
      </w:r>
      <w:proofErr w:type="gramEnd"/>
      <w:r w:rsidR="007432FD" w:rsidRPr="00AA4983">
        <w:t xml:space="preserve"> advisories for resident fish, primarily for PCBs. PFAS are being looked at, but unfortunately small sample size to base an advisory on. However, Washington Department of Health has established screening levels and advisories may be made in the future following additional studies. Upper Columbia River Sturgeon (Roosevelt) tested </w:t>
      </w:r>
      <w:proofErr w:type="gramStart"/>
      <w:r w:rsidR="007432FD" w:rsidRPr="00AA4983">
        <w:t>fairly clean</w:t>
      </w:r>
      <w:proofErr w:type="gramEnd"/>
      <w:r w:rsidR="007432FD" w:rsidRPr="00AA4983">
        <w:t xml:space="preserve">, although PCBs, mercury, and DDTs (and their derivatives) are still a concern. </w:t>
      </w:r>
    </w:p>
    <w:p w14:paraId="29951DB5" w14:textId="58A16D89" w:rsidR="007432FD" w:rsidRPr="00AA4983" w:rsidRDefault="007432FD" w:rsidP="00D26DFD">
      <w:pPr>
        <w:ind w:left="-360" w:right="-270"/>
      </w:pPr>
    </w:p>
    <w:p w14:paraId="43F4173B" w14:textId="0F6C70CC" w:rsidR="007432FD" w:rsidRPr="00AA4983" w:rsidRDefault="007432FD" w:rsidP="00D26DFD">
      <w:pPr>
        <w:ind w:left="-360" w:right="-270"/>
      </w:pPr>
      <w:r w:rsidRPr="00AA4983">
        <w:rPr>
          <w:u w:val="single"/>
        </w:rPr>
        <w:t>Ke</w:t>
      </w:r>
      <w:r w:rsidR="00D52B79">
        <w:rPr>
          <w:u w:val="single"/>
        </w:rPr>
        <w:t>ith</w:t>
      </w:r>
      <w:r w:rsidRPr="00AA4983">
        <w:rPr>
          <w:u w:val="single"/>
        </w:rPr>
        <w:t xml:space="preserve"> Kutchins, Upper Columbia River Tribes</w:t>
      </w:r>
      <w:r w:rsidRPr="00AA4983">
        <w:t xml:space="preserve"> – Tribes are looking for basin-wide monitoring. Lack of continuity and coordination for data resources throughout basin is troubling and should be addressed. </w:t>
      </w:r>
      <w:r w:rsidR="00EE1155">
        <w:t xml:space="preserve">The Tribes would </w:t>
      </w:r>
      <w:r w:rsidRPr="00AA4983">
        <w:t>like to see more basin-wide assessment of fish tissues. Tribes</w:t>
      </w:r>
      <w:r w:rsidR="00EE1155">
        <w:t>,</w:t>
      </w:r>
      <w:r w:rsidRPr="00AA4983">
        <w:t xml:space="preserve"> States</w:t>
      </w:r>
      <w:r w:rsidR="00EE1155">
        <w:t>,</w:t>
      </w:r>
      <w:r w:rsidRPr="00AA4983">
        <w:t xml:space="preserve"> and F</w:t>
      </w:r>
      <w:r w:rsidR="00EE1155">
        <w:t>eds need to work together. Keith</w:t>
      </w:r>
      <w:r w:rsidRPr="00AA4983">
        <w:t xml:space="preserve"> reports that he is encouraged with the resumption of the basin-wide restoration plan/toxics reduction efforts.</w:t>
      </w:r>
      <w:r w:rsidR="00670457" w:rsidRPr="00AA4983">
        <w:t xml:space="preserve"> </w:t>
      </w:r>
      <w:r w:rsidR="00EE1155">
        <w:t xml:space="preserve">Keith also encouraged comments on NPCC Fish and Wildlife Program, see Alec Maule’s comments below. </w:t>
      </w:r>
    </w:p>
    <w:p w14:paraId="43EF3DD7" w14:textId="4C243433" w:rsidR="007432FD" w:rsidRPr="00AA4983" w:rsidRDefault="007432FD" w:rsidP="00D26DFD">
      <w:pPr>
        <w:ind w:left="-360" w:right="-270"/>
      </w:pPr>
    </w:p>
    <w:p w14:paraId="23F3733A" w14:textId="6450400F" w:rsidR="007432FD" w:rsidRPr="00AA4983" w:rsidRDefault="007432FD" w:rsidP="00D26DFD">
      <w:pPr>
        <w:ind w:left="-360" w:right="-270"/>
      </w:pPr>
      <w:r w:rsidRPr="00AA4983">
        <w:rPr>
          <w:u w:val="single"/>
        </w:rPr>
        <w:t>Laura Shira, Yakama Nation Fisheries</w:t>
      </w:r>
      <w:r w:rsidRPr="00AA4983">
        <w:t xml:space="preserve"> – Yakama Nation is developing a </w:t>
      </w:r>
      <w:r w:rsidR="000B5B68" w:rsidRPr="00AA4983">
        <w:t>pilot</w:t>
      </w:r>
      <w:r w:rsidRPr="00AA4983">
        <w:t xml:space="preserve"> monitoring program to start conversation, discuss statistical methods, fish species, sampling, etc. They are looking to engage with partners and find additional funding sources. The goal is to develop standard protocols for fish tissue sampling. The project/document is in development but not ready to be released publicly, although a first draft is expected soon. </w:t>
      </w:r>
    </w:p>
    <w:p w14:paraId="547E1877" w14:textId="047D69EC" w:rsidR="007432FD" w:rsidRPr="00AA4983" w:rsidRDefault="007432FD" w:rsidP="00D26DFD">
      <w:pPr>
        <w:ind w:left="-360" w:right="-270"/>
      </w:pPr>
    </w:p>
    <w:p w14:paraId="303714E2" w14:textId="5C4E7151" w:rsidR="00737C7E" w:rsidRPr="00AA4983" w:rsidRDefault="007432FD" w:rsidP="00D26DFD">
      <w:pPr>
        <w:ind w:left="-360" w:right="-270"/>
      </w:pPr>
      <w:r w:rsidRPr="00AA4983">
        <w:rPr>
          <w:u w:val="single"/>
        </w:rPr>
        <w:t>Todd Thorn, Confederated Tribes of the Colville Reservation</w:t>
      </w:r>
      <w:r w:rsidRPr="00AA4983">
        <w:t xml:space="preserve"> – CTCR recently received Treatment as State</w:t>
      </w:r>
      <w:r w:rsidR="002E2808" w:rsidRPr="00AA4983">
        <w:t xml:space="preserve"> and are working to draft new water quality standards (WQS). </w:t>
      </w:r>
    </w:p>
    <w:p w14:paraId="485E0804" w14:textId="5A666841" w:rsidR="00670457" w:rsidRPr="00AA4983" w:rsidRDefault="00670457" w:rsidP="00D26DFD">
      <w:pPr>
        <w:ind w:left="-360" w:right="-270"/>
      </w:pPr>
    </w:p>
    <w:p w14:paraId="6326E911" w14:textId="6BEE9AF2" w:rsidR="00B72DF4" w:rsidRDefault="00670457" w:rsidP="00D26DFD">
      <w:pPr>
        <w:ind w:left="-360" w:right="-270"/>
      </w:pPr>
      <w:r w:rsidRPr="00AA4983">
        <w:rPr>
          <w:u w:val="single"/>
        </w:rPr>
        <w:t>Alex Maule, NPCC Ind</w:t>
      </w:r>
      <w:r w:rsidR="008E38A8" w:rsidRPr="00AA4983">
        <w:rPr>
          <w:u w:val="single"/>
        </w:rPr>
        <w:t>e</w:t>
      </w:r>
      <w:r w:rsidRPr="00AA4983">
        <w:rPr>
          <w:u w:val="single"/>
        </w:rPr>
        <w:t>pendent Scientific Advisory Board</w:t>
      </w:r>
      <w:r w:rsidRPr="00AA4983">
        <w:t xml:space="preserve">– </w:t>
      </w:r>
      <w:r w:rsidR="00EE1155">
        <w:t>Alec</w:t>
      </w:r>
      <w:r w:rsidR="00BE50DF" w:rsidRPr="00AA4983">
        <w:t xml:space="preserve"> d</w:t>
      </w:r>
      <w:r w:rsidRPr="00AA4983">
        <w:t>iscussed the Northwest Power and Conservation Council</w:t>
      </w:r>
      <w:r w:rsidR="00810864" w:rsidRPr="00AA4983">
        <w:t xml:space="preserve"> Fish and Wildlife A</w:t>
      </w:r>
      <w:r w:rsidRPr="00AA4983">
        <w:t>mend</w:t>
      </w:r>
      <w:r w:rsidR="00810864" w:rsidRPr="00AA4983">
        <w:t>ment P</w:t>
      </w:r>
      <w:r w:rsidRPr="00AA4983">
        <w:t xml:space="preserve">rocess </w:t>
      </w:r>
      <w:r w:rsidR="00BE50DF" w:rsidRPr="00AA4983">
        <w:t xml:space="preserve">– comments </w:t>
      </w:r>
      <w:r w:rsidRPr="00AA4983">
        <w:t>are due</w:t>
      </w:r>
      <w:r w:rsidR="00810864" w:rsidRPr="00AA4983">
        <w:t xml:space="preserve"> by 5pm (PST) on </w:t>
      </w:r>
      <w:r w:rsidRPr="00AA4983">
        <w:t>December 13, 2018. In the past, Working Group members have sent comments to the Council recommending increased attention and action</w:t>
      </w:r>
      <w:r w:rsidR="00810864" w:rsidRPr="00AA4983">
        <w:t xml:space="preserve"> on reducing contaminants in its</w:t>
      </w:r>
      <w:r w:rsidRPr="00AA4983">
        <w:t xml:space="preserve"> Columbia River Basin</w:t>
      </w:r>
      <w:r w:rsidR="00810864" w:rsidRPr="00AA4983">
        <w:t xml:space="preserve"> Fish and Wildlife Program</w:t>
      </w:r>
      <w:r w:rsidRPr="00AA4983">
        <w:t>. In</w:t>
      </w:r>
      <w:r w:rsidR="008E38A8" w:rsidRPr="00AA4983">
        <w:t>di</w:t>
      </w:r>
      <w:r w:rsidRPr="00AA4983">
        <w:t>viduals and their respective agencies are encouraged to submit comments</w:t>
      </w:r>
      <w:r w:rsidR="00810864" w:rsidRPr="00AA4983">
        <w:t xml:space="preserve"> recommending ways to improve the program</w:t>
      </w:r>
      <w:r w:rsidR="008E38A8" w:rsidRPr="00AA4983">
        <w:t xml:space="preserve">. </w:t>
      </w:r>
    </w:p>
    <w:p w14:paraId="7F10FB23" w14:textId="77777777" w:rsidR="00B72DF4" w:rsidRDefault="00B72DF4" w:rsidP="00D26DFD">
      <w:pPr>
        <w:ind w:left="-360" w:right="-270"/>
      </w:pPr>
    </w:p>
    <w:p w14:paraId="25BA678C" w14:textId="385A663D" w:rsidR="00670457" w:rsidRPr="00AA4983" w:rsidRDefault="00810864" w:rsidP="00D26DFD">
      <w:pPr>
        <w:ind w:left="-360" w:right="-270"/>
      </w:pPr>
      <w:r w:rsidRPr="00AA4983">
        <w:t xml:space="preserve">Comments can be submitted to the Council on their </w:t>
      </w:r>
      <w:hyperlink r:id="rId10" w:history="1">
        <w:r w:rsidRPr="002C0A0D">
          <w:rPr>
            <w:rStyle w:val="Hyperlink"/>
          </w:rPr>
          <w:t>website</w:t>
        </w:r>
      </w:hyperlink>
      <w:r w:rsidR="00B72DF4">
        <w:t xml:space="preserve"> </w:t>
      </w:r>
      <w:r w:rsidR="00B72DF4" w:rsidRPr="00B72DF4">
        <w:t>(</w:t>
      </w:r>
      <w:r w:rsidRPr="00B72DF4">
        <w:t>URL address:</w:t>
      </w:r>
      <w:r w:rsidR="00B72DF4" w:rsidRPr="00B72DF4">
        <w:t xml:space="preserve"> </w:t>
      </w:r>
      <w:hyperlink r:id="rId11" w:history="1">
        <w:r w:rsidRPr="00B72DF4">
          <w:rPr>
            <w:rStyle w:val="Hyperlink"/>
          </w:rPr>
          <w:t>https://www.nwcouncil.org/fw/program/2018-amendments</w:t>
        </w:r>
      </w:hyperlink>
      <w:r w:rsidR="00B72DF4" w:rsidRPr="00B72DF4">
        <w:t>)</w:t>
      </w:r>
      <w:r w:rsidR="00B72DF4">
        <w:t>.</w:t>
      </w:r>
    </w:p>
    <w:p w14:paraId="4FEBC8E4" w14:textId="587756E4" w:rsidR="003F15F5" w:rsidRPr="00AA4983" w:rsidRDefault="003F15F5" w:rsidP="001F314A">
      <w:pPr>
        <w:ind w:right="-270"/>
        <w:rPr>
          <w:b/>
        </w:rPr>
      </w:pPr>
    </w:p>
    <w:p w14:paraId="4BF01F92" w14:textId="77777777" w:rsidR="00C35B0F" w:rsidRPr="00AA4983" w:rsidRDefault="00C35B0F" w:rsidP="005C444F">
      <w:pPr>
        <w:ind w:left="-360" w:right="-270"/>
      </w:pPr>
      <w:r w:rsidRPr="00AA4983">
        <w:rPr>
          <w:b/>
          <w:bCs/>
        </w:rPr>
        <w:t xml:space="preserve">Implementing the </w:t>
      </w:r>
      <w:r w:rsidRPr="00AA4983">
        <w:rPr>
          <w:b/>
          <w:bCs/>
          <w:i/>
        </w:rPr>
        <w:t xml:space="preserve">Columbia River Basin Restoration Act, </w:t>
      </w:r>
      <w:r w:rsidRPr="00AA4983">
        <w:rPr>
          <w:b/>
          <w:bCs/>
        </w:rPr>
        <w:t>Section 123, CWA</w:t>
      </w:r>
      <w:r w:rsidR="005C444F" w:rsidRPr="00AA4983">
        <w:rPr>
          <w:b/>
          <w:bCs/>
        </w:rPr>
        <w:t xml:space="preserve"> </w:t>
      </w:r>
    </w:p>
    <w:p w14:paraId="7F3DAD10" w14:textId="561327D6" w:rsidR="00390583" w:rsidRPr="00AA4983" w:rsidRDefault="003F15F5" w:rsidP="00295E66">
      <w:pPr>
        <w:ind w:left="-360" w:right="-270"/>
        <w:rPr>
          <w:b/>
        </w:rPr>
      </w:pPr>
      <w:r w:rsidRPr="00AA4983">
        <w:rPr>
          <w:u w:val="single"/>
        </w:rPr>
        <w:t>Presenters</w:t>
      </w:r>
      <w:r w:rsidRPr="00AA4983">
        <w:rPr>
          <w:b/>
        </w:rPr>
        <w:t xml:space="preserve">: </w:t>
      </w:r>
      <w:r w:rsidRPr="00AA4983">
        <w:t xml:space="preserve">Mary Lou Soscia &amp; Michelle Wilcox, </w:t>
      </w:r>
      <w:r w:rsidR="00C35B0F" w:rsidRPr="00AA4983">
        <w:t>EPA</w:t>
      </w:r>
      <w:r w:rsidR="00295E66" w:rsidRPr="00AA4983">
        <w:t xml:space="preserve"> Region 10</w:t>
      </w:r>
    </w:p>
    <w:p w14:paraId="48F3FD56" w14:textId="77777777" w:rsidR="00C35B0F" w:rsidRPr="00AA4983" w:rsidRDefault="00C35B0F" w:rsidP="005C444F">
      <w:pPr>
        <w:ind w:left="-360" w:right="-270"/>
      </w:pPr>
    </w:p>
    <w:p w14:paraId="18D62482" w14:textId="4603B0C6" w:rsidR="00E271BD" w:rsidRPr="00AA4983" w:rsidRDefault="00295E66" w:rsidP="00E271BD">
      <w:pPr>
        <w:ind w:left="-360" w:right="-270"/>
        <w:rPr>
          <w:bCs/>
        </w:rPr>
      </w:pPr>
      <w:r w:rsidRPr="00AA4983">
        <w:rPr>
          <w:bCs/>
        </w:rPr>
        <w:t>We know there are toxic compounds in the basin and Columbia River fish, even with limited monitoring. There are millions of dollars being spent on watershed/habitat restoration activities throughout the Basin, but it is also important to address toxics/water quality. Habitat restoration work on the Green-Duwamish River near Seattle-Tacoma Metropolitan Area is a good case study demonstrating need for additional attention to toxics reduction work</w:t>
      </w:r>
      <w:r w:rsidR="000B5B68" w:rsidRPr="00AA4983">
        <w:rPr>
          <w:bCs/>
        </w:rPr>
        <w:t xml:space="preserve"> in combination with habitat restoration</w:t>
      </w:r>
      <w:r w:rsidRPr="00AA4983">
        <w:rPr>
          <w:bCs/>
        </w:rPr>
        <w:t xml:space="preserve">. </w:t>
      </w:r>
    </w:p>
    <w:p w14:paraId="2C2CF274" w14:textId="535E1485" w:rsidR="00295E66" w:rsidRPr="00AA4983" w:rsidRDefault="00295E66" w:rsidP="00E271BD">
      <w:pPr>
        <w:ind w:left="-360" w:right="-270"/>
        <w:rPr>
          <w:bCs/>
        </w:rPr>
      </w:pPr>
    </w:p>
    <w:p w14:paraId="0475F231" w14:textId="77777777" w:rsidR="007432A4" w:rsidRPr="00AA4983" w:rsidRDefault="00295E66" w:rsidP="00E271BD">
      <w:pPr>
        <w:ind w:left="-360" w:right="-270"/>
        <w:rPr>
          <w:bCs/>
        </w:rPr>
      </w:pPr>
      <w:r w:rsidRPr="00AA4983">
        <w:rPr>
          <w:bCs/>
        </w:rPr>
        <w:t>The Columbia River Basin Restoration Action passed in 2016 with help from diverse stakeholder group</w:t>
      </w:r>
      <w:r w:rsidR="000B5B68" w:rsidRPr="00AA4983">
        <w:rPr>
          <w:bCs/>
        </w:rPr>
        <w:t>s</w:t>
      </w:r>
      <w:r w:rsidRPr="00AA4983">
        <w:rPr>
          <w:bCs/>
        </w:rPr>
        <w:t>, including Tribes</w:t>
      </w:r>
      <w:r w:rsidR="00F44BFE" w:rsidRPr="00AA4983">
        <w:rPr>
          <w:bCs/>
        </w:rPr>
        <w:t xml:space="preserve">, </w:t>
      </w:r>
      <w:r w:rsidR="000B5B68" w:rsidRPr="00AA4983">
        <w:rPr>
          <w:bCs/>
        </w:rPr>
        <w:t xml:space="preserve">states, </w:t>
      </w:r>
      <w:r w:rsidR="00F44BFE" w:rsidRPr="00AA4983">
        <w:rPr>
          <w:bCs/>
        </w:rPr>
        <w:t xml:space="preserve">environmental groups, industry associations and others. The Restoration Act amended </w:t>
      </w:r>
      <w:r w:rsidR="000B5B68" w:rsidRPr="00AA4983">
        <w:rPr>
          <w:bCs/>
        </w:rPr>
        <w:t>the Clean Water Act (</w:t>
      </w:r>
      <w:r w:rsidR="00F44BFE" w:rsidRPr="00AA4983">
        <w:rPr>
          <w:bCs/>
        </w:rPr>
        <w:t>CWA</w:t>
      </w:r>
      <w:r w:rsidR="000B5B68" w:rsidRPr="00AA4983">
        <w:rPr>
          <w:bCs/>
        </w:rPr>
        <w:t>)</w:t>
      </w:r>
      <w:r w:rsidR="00F44BFE" w:rsidRPr="00AA4983">
        <w:rPr>
          <w:bCs/>
        </w:rPr>
        <w:t xml:space="preserve"> (Section 123), creating an amazing opportunity. </w:t>
      </w:r>
    </w:p>
    <w:p w14:paraId="0F4076B3" w14:textId="77777777" w:rsidR="007432A4" w:rsidRPr="00AA4983" w:rsidRDefault="007432A4" w:rsidP="00E271BD">
      <w:pPr>
        <w:ind w:left="-360" w:right="-270"/>
        <w:rPr>
          <w:bCs/>
        </w:rPr>
      </w:pPr>
    </w:p>
    <w:p w14:paraId="57CCB9C1" w14:textId="75421F5D" w:rsidR="00F44BFE" w:rsidRPr="00AA4983" w:rsidRDefault="00F44BFE" w:rsidP="00E271BD">
      <w:pPr>
        <w:ind w:left="-360" w:right="-270"/>
        <w:rPr>
          <w:bCs/>
        </w:rPr>
      </w:pPr>
      <w:r w:rsidRPr="00AA4983">
        <w:rPr>
          <w:bCs/>
        </w:rPr>
        <w:lastRenderedPageBreak/>
        <w:t xml:space="preserve">The Act calls for the creation of a competitive grant program </w:t>
      </w:r>
      <w:r w:rsidR="00D32E5F">
        <w:rPr>
          <w:bCs/>
        </w:rPr>
        <w:t>(pending Congressional funding) and</w:t>
      </w:r>
      <w:r w:rsidRPr="00AA4983">
        <w:rPr>
          <w:bCs/>
        </w:rPr>
        <w:t xml:space="preserve"> the establishment of a formal working group. The GAO report recommended the development of a program management plan, which EPA agreed to undertake</w:t>
      </w:r>
      <w:r w:rsidR="00C804D4" w:rsidRPr="00AA4983">
        <w:rPr>
          <w:bCs/>
        </w:rPr>
        <w:t>, with a goal to have a Draft Plan by the end of 2018 or early 2019</w:t>
      </w:r>
      <w:r w:rsidRPr="00AA4983">
        <w:rPr>
          <w:bCs/>
        </w:rPr>
        <w:t xml:space="preserve">. </w:t>
      </w:r>
      <w:r w:rsidR="00740586" w:rsidRPr="00AA4983">
        <w:rPr>
          <w:bCs/>
        </w:rPr>
        <w:t xml:space="preserve">The working group, to be formally convened by the EPA </w:t>
      </w:r>
      <w:r w:rsidR="000B5B68" w:rsidRPr="00AA4983">
        <w:rPr>
          <w:bCs/>
        </w:rPr>
        <w:t>Administrator, will</w:t>
      </w:r>
      <w:r w:rsidR="00740586" w:rsidRPr="00AA4983">
        <w:rPr>
          <w:bCs/>
        </w:rPr>
        <w:t xml:space="preserve"> have representatives from </w:t>
      </w:r>
      <w:r w:rsidR="00D32E5F">
        <w:rPr>
          <w:bCs/>
        </w:rPr>
        <w:t>Tribal, State, and local government</w:t>
      </w:r>
      <w:r w:rsidR="00740586" w:rsidRPr="00AA4983">
        <w:rPr>
          <w:bCs/>
        </w:rPr>
        <w:t xml:space="preserve">, industry, environmental groups, </w:t>
      </w:r>
      <w:r w:rsidR="00861CDF" w:rsidRPr="00AA4983">
        <w:rPr>
          <w:bCs/>
        </w:rPr>
        <w:t xml:space="preserve">and others. </w:t>
      </w:r>
      <w:r w:rsidR="00C804D4" w:rsidRPr="00AA4983">
        <w:rPr>
          <w:bCs/>
        </w:rPr>
        <w:t xml:space="preserve">The EPA will not develop grant guidance until the agency receives a congressional appropriation under the Act.  </w:t>
      </w:r>
    </w:p>
    <w:p w14:paraId="475E7AC7" w14:textId="77777777" w:rsidR="00F44BFE" w:rsidRPr="00AA4983" w:rsidRDefault="00F44BFE" w:rsidP="00E271BD">
      <w:pPr>
        <w:ind w:left="-360" w:right="-270"/>
        <w:rPr>
          <w:bCs/>
        </w:rPr>
      </w:pPr>
    </w:p>
    <w:p w14:paraId="5B461DFD" w14:textId="64EDFC17" w:rsidR="00295E66" w:rsidRPr="00AA4983" w:rsidRDefault="00050871" w:rsidP="00E271BD">
      <w:pPr>
        <w:ind w:left="-360" w:right="-270"/>
        <w:rPr>
          <w:bCs/>
        </w:rPr>
      </w:pPr>
      <w:r w:rsidRPr="00AA4983">
        <w:rPr>
          <w:bCs/>
        </w:rPr>
        <w:t>At the time of the meeting, t</w:t>
      </w:r>
      <w:r w:rsidR="00D24288">
        <w:rPr>
          <w:bCs/>
        </w:rPr>
        <w:t>he most recent</w:t>
      </w:r>
      <w:r w:rsidR="00F44BFE" w:rsidRPr="00AA4983">
        <w:rPr>
          <w:bCs/>
        </w:rPr>
        <w:t xml:space="preserve"> draft Water Resources Development Act (2018) inc</w:t>
      </w:r>
      <w:r w:rsidR="00BB3F17" w:rsidRPr="00AA4983">
        <w:rPr>
          <w:bCs/>
        </w:rPr>
        <w:t>luded</w:t>
      </w:r>
      <w:r w:rsidR="00F44BFE" w:rsidRPr="00AA4983">
        <w:rPr>
          <w:bCs/>
        </w:rPr>
        <w:t xml:space="preserve"> $1 million in funding to help initiate the Restoration Act workgroup and a $30 million</w:t>
      </w:r>
      <w:r w:rsidR="000B5B68" w:rsidRPr="00AA4983">
        <w:rPr>
          <w:bCs/>
        </w:rPr>
        <w:t xml:space="preserve"> annual</w:t>
      </w:r>
      <w:r w:rsidR="00F44BFE" w:rsidRPr="00AA4983">
        <w:rPr>
          <w:bCs/>
        </w:rPr>
        <w:t xml:space="preserve"> authorization.</w:t>
      </w:r>
    </w:p>
    <w:p w14:paraId="10DE6E1E" w14:textId="40331D36" w:rsidR="00F44BFE" w:rsidRPr="00AA4983" w:rsidRDefault="00F44BFE" w:rsidP="00E271BD">
      <w:pPr>
        <w:ind w:left="-360" w:right="-270"/>
        <w:rPr>
          <w:bCs/>
        </w:rPr>
      </w:pPr>
    </w:p>
    <w:p w14:paraId="03F46FD2" w14:textId="77777777" w:rsidR="00F44BFE" w:rsidRPr="00AA4983" w:rsidRDefault="00F44BFE" w:rsidP="00E271BD">
      <w:pPr>
        <w:ind w:left="-360" w:right="-270"/>
        <w:rPr>
          <w:bCs/>
        </w:rPr>
      </w:pPr>
    </w:p>
    <w:p w14:paraId="37BF119A" w14:textId="7C4D7462" w:rsidR="007C46EB" w:rsidRPr="00AA4983" w:rsidRDefault="007C46EB" w:rsidP="007C46EB">
      <w:pPr>
        <w:ind w:left="-360" w:right="-270"/>
        <w:rPr>
          <w:b/>
          <w:bCs/>
        </w:rPr>
      </w:pPr>
      <w:r w:rsidRPr="00AA4983">
        <w:rPr>
          <w:b/>
          <w:bCs/>
        </w:rPr>
        <w:t>Water Quality Standards, Fish Consumption Rates, and Seafood Risk Assessment: Why do We Care About Toxics?</w:t>
      </w:r>
    </w:p>
    <w:p w14:paraId="4276D680" w14:textId="790D2D00" w:rsidR="00E933D9" w:rsidRPr="00AA4983" w:rsidRDefault="00E933D9" w:rsidP="007C46EB">
      <w:pPr>
        <w:ind w:left="-360" w:right="-270"/>
        <w:rPr>
          <w:bCs/>
        </w:rPr>
      </w:pPr>
      <w:r w:rsidRPr="00AA4983">
        <w:rPr>
          <w:bCs/>
          <w:u w:val="single"/>
        </w:rPr>
        <w:t>Presenter</w:t>
      </w:r>
      <w:r w:rsidRPr="00AA4983">
        <w:rPr>
          <w:bCs/>
        </w:rPr>
        <w:t>: Lon Kissinger, EPA Region 10</w:t>
      </w:r>
    </w:p>
    <w:p w14:paraId="38130D00" w14:textId="77777777" w:rsidR="007C46EB" w:rsidRPr="00AA4983" w:rsidRDefault="007C46EB" w:rsidP="007C46EB">
      <w:pPr>
        <w:ind w:left="-360" w:right="-270"/>
        <w:rPr>
          <w:bCs/>
        </w:rPr>
      </w:pPr>
    </w:p>
    <w:p w14:paraId="3B404050" w14:textId="47E128BD" w:rsidR="007C46EB" w:rsidRPr="00AA4983" w:rsidRDefault="00852C9E" w:rsidP="007C46EB">
      <w:pPr>
        <w:ind w:left="-360" w:right="-270"/>
      </w:pPr>
      <w:r w:rsidRPr="00AA4983">
        <w:t>Lon</w:t>
      </w:r>
      <w:r w:rsidR="007C46EB" w:rsidRPr="00AA4983">
        <w:t xml:space="preserve"> provided background on the importance and role of water quality standards (WQS) in protecting water quality. Toxic, persistent, and </w:t>
      </w:r>
      <w:r w:rsidR="00354AC1" w:rsidRPr="00AA4983">
        <w:t>bio-accumulative</w:t>
      </w:r>
      <w:r w:rsidR="007C46EB" w:rsidRPr="00AA4983">
        <w:t xml:space="preserve"> chemical compounds are of </w:t>
      </w:r>
      <w:proofErr w:type="gramStart"/>
      <w:r w:rsidR="007C46EB" w:rsidRPr="00AA4983">
        <w:t>particular concern</w:t>
      </w:r>
      <w:proofErr w:type="gramEnd"/>
      <w:r w:rsidR="007C46EB" w:rsidRPr="00AA4983">
        <w:t xml:space="preserve"> </w:t>
      </w:r>
      <w:r w:rsidR="00354AC1" w:rsidRPr="00AA4983">
        <w:t>-</w:t>
      </w:r>
      <w:r w:rsidR="007C46EB" w:rsidRPr="00AA4983">
        <w:t>due to their impacts on wildlife and human populations. Nationally, the EPA uses 22 grams/day for fish consumption (representing the 90</w:t>
      </w:r>
      <w:r w:rsidR="007C46EB" w:rsidRPr="00AA4983">
        <w:rPr>
          <w:vertAlign w:val="superscript"/>
        </w:rPr>
        <w:t>th</w:t>
      </w:r>
      <w:r w:rsidR="007C46EB" w:rsidRPr="00AA4983">
        <w:t xml:space="preserve"> percentile of national populations)</w:t>
      </w:r>
      <w:r w:rsidR="00354AC1" w:rsidRPr="00AA4983">
        <w:t xml:space="preserve"> and does NOT use salmon</w:t>
      </w:r>
      <w:r w:rsidR="007C46EB" w:rsidRPr="00AA4983">
        <w:t xml:space="preserve">, but the EPA encourages the use of local/regional data to inform the development and implementation of WQS. Heritage fish consumption </w:t>
      </w:r>
      <w:r w:rsidR="00354AC1" w:rsidRPr="00AA4983">
        <w:t xml:space="preserve">rates are </w:t>
      </w:r>
      <w:r w:rsidR="007C46EB" w:rsidRPr="00AA4983">
        <w:t xml:space="preserve">the amount of fish that was consumed prior to non-indigenous impacts to fisheries and consumption patterns. </w:t>
      </w:r>
      <w:r w:rsidR="00354AC1" w:rsidRPr="00AA4983">
        <w:t>Heritage consumption rates greatly exceed curre</w:t>
      </w:r>
      <w:r w:rsidR="00D32E5F">
        <w:t xml:space="preserve">nt fish consumption rates – </w:t>
      </w:r>
      <w:r w:rsidR="00694F8F">
        <w:t xml:space="preserve">Brian Crossley, </w:t>
      </w:r>
      <w:r w:rsidR="00354AC1" w:rsidRPr="00AA4983">
        <w:t>Spokane Tribe</w:t>
      </w:r>
      <w:r w:rsidR="00694F8F">
        <w:t>,</w:t>
      </w:r>
      <w:r w:rsidR="00354AC1" w:rsidRPr="00AA4983">
        <w:t xml:space="preserve"> indicated their WQS use consumption rate of ~865grams/day, which is the highest or among the highest rates in the nation. </w:t>
      </w:r>
    </w:p>
    <w:p w14:paraId="576DF6FC" w14:textId="30A90607" w:rsidR="00354AC1" w:rsidRPr="00AA4983" w:rsidRDefault="00354AC1" w:rsidP="007C46EB">
      <w:pPr>
        <w:ind w:left="-360" w:right="-270"/>
      </w:pPr>
    </w:p>
    <w:p w14:paraId="5F590445" w14:textId="5ABF63B9" w:rsidR="00354AC1" w:rsidRPr="00AA4983" w:rsidRDefault="00354AC1" w:rsidP="007C46EB">
      <w:pPr>
        <w:ind w:left="-360" w:right="-270"/>
      </w:pPr>
      <w:r w:rsidRPr="00AA4983">
        <w:t xml:space="preserve">While nationally the EPA doesn’t use salmon, in the Pacific Northwest, Native Americans and others harvest salmon regionally, rather than from commercial marine harvests. The consumed salmon acquire contaminants from near-coastal food webs that would be regulated under the CWA. Resident Puget Sound salmon have high levels of PCBs. </w:t>
      </w:r>
    </w:p>
    <w:p w14:paraId="7B6198F4" w14:textId="6A35C64B" w:rsidR="00354AC1" w:rsidRPr="00AA4983" w:rsidRDefault="00354AC1" w:rsidP="007C46EB">
      <w:pPr>
        <w:ind w:left="-360" w:right="-270"/>
      </w:pPr>
    </w:p>
    <w:p w14:paraId="2C051C9D" w14:textId="40C01A35" w:rsidR="00354AC1" w:rsidRPr="00AA4983" w:rsidRDefault="00354AC1" w:rsidP="007C46EB">
      <w:pPr>
        <w:ind w:left="-360" w:right="-270"/>
      </w:pPr>
      <w:r w:rsidRPr="00AA4983">
        <w:t>Looking into the future, Lon brought up the question of how rising water temperatures affect ambient water quality levels of specific contaminants as an emerging research topic.</w:t>
      </w:r>
    </w:p>
    <w:p w14:paraId="2BB8A7DE" w14:textId="77777777" w:rsidR="00C35B0F" w:rsidRPr="00AA4983" w:rsidRDefault="00C35B0F" w:rsidP="005C444F">
      <w:pPr>
        <w:ind w:left="-360" w:right="-270"/>
        <w:rPr>
          <w:b/>
          <w:u w:val="single"/>
        </w:rPr>
      </w:pPr>
    </w:p>
    <w:p w14:paraId="31AD3C43" w14:textId="77777777" w:rsidR="00E933D9" w:rsidRPr="00AA4983" w:rsidRDefault="00C35B0F" w:rsidP="00CE42C3">
      <w:pPr>
        <w:ind w:left="-360" w:right="-270"/>
        <w:rPr>
          <w:b/>
          <w:bCs/>
        </w:rPr>
      </w:pPr>
      <w:r w:rsidRPr="00AA4983">
        <w:rPr>
          <w:b/>
          <w:bCs/>
        </w:rPr>
        <w:t>The Columbia River PAH Map</w:t>
      </w:r>
      <w:r w:rsidR="005C444F" w:rsidRPr="00AA4983">
        <w:rPr>
          <w:b/>
          <w:bCs/>
        </w:rPr>
        <w:t xml:space="preserve"> </w:t>
      </w:r>
    </w:p>
    <w:p w14:paraId="3A40E811" w14:textId="3E4A4CC1" w:rsidR="00C35B0F" w:rsidRPr="00AA4983" w:rsidRDefault="00E933D9" w:rsidP="00E933D9">
      <w:pPr>
        <w:ind w:left="-360" w:right="-270"/>
        <w:rPr>
          <w:bCs/>
        </w:rPr>
      </w:pPr>
      <w:r w:rsidRPr="00AA4983">
        <w:rPr>
          <w:bCs/>
          <w:u w:val="single"/>
        </w:rPr>
        <w:t>Presenters</w:t>
      </w:r>
      <w:r w:rsidRPr="00AA4983">
        <w:rPr>
          <w:bCs/>
        </w:rPr>
        <w:t xml:space="preserve">: </w:t>
      </w:r>
      <w:r w:rsidR="00C35B0F" w:rsidRPr="00AA4983">
        <w:rPr>
          <w:bCs/>
        </w:rPr>
        <w:t>Kevin Masterson, Oregon DEQ</w:t>
      </w:r>
      <w:r w:rsidR="00F26280" w:rsidRPr="00AA4983">
        <w:rPr>
          <w:bCs/>
        </w:rPr>
        <w:t>; Jennifer Morace, USGS;</w:t>
      </w:r>
      <w:r w:rsidRPr="00AA4983">
        <w:rPr>
          <w:bCs/>
        </w:rPr>
        <w:t xml:space="preserve"> </w:t>
      </w:r>
    </w:p>
    <w:p w14:paraId="0E1D244E" w14:textId="0F067DF6" w:rsidR="00E933D9" w:rsidRPr="00AA4983" w:rsidRDefault="00E933D9" w:rsidP="00E933D9">
      <w:pPr>
        <w:ind w:left="-360" w:right="-270"/>
        <w:rPr>
          <w:bCs/>
        </w:rPr>
      </w:pPr>
    </w:p>
    <w:p w14:paraId="694D8508" w14:textId="2741BFE9" w:rsidR="00BC1C33" w:rsidRPr="00AA4983" w:rsidRDefault="002A512C" w:rsidP="00BC1C33">
      <w:pPr>
        <w:ind w:left="-360" w:right="-270"/>
        <w:rPr>
          <w:bCs/>
        </w:rPr>
      </w:pPr>
      <w:r w:rsidRPr="00AA4983">
        <w:rPr>
          <w:bCs/>
        </w:rPr>
        <w:t xml:space="preserve">The presenters provided an overview of the PAH </w:t>
      </w:r>
      <w:r w:rsidR="00BC1C33" w:rsidRPr="00AA4983">
        <w:rPr>
          <w:bCs/>
        </w:rPr>
        <w:t xml:space="preserve">online </w:t>
      </w:r>
      <w:r w:rsidR="00F26280" w:rsidRPr="00AA4983">
        <w:rPr>
          <w:bCs/>
        </w:rPr>
        <w:t>story-map</w:t>
      </w:r>
      <w:r w:rsidRPr="00AA4983">
        <w:rPr>
          <w:bCs/>
        </w:rPr>
        <w:t xml:space="preserve"> that was </w:t>
      </w:r>
      <w:r w:rsidR="00694F8F">
        <w:rPr>
          <w:bCs/>
        </w:rPr>
        <w:t>developed</w:t>
      </w:r>
      <w:r w:rsidRPr="00AA4983">
        <w:rPr>
          <w:bCs/>
        </w:rPr>
        <w:t xml:space="preserve"> as </w:t>
      </w:r>
      <w:r w:rsidR="00694F8F">
        <w:rPr>
          <w:bCs/>
        </w:rPr>
        <w:t xml:space="preserve">a pilot map to display toxics information in the Columbia River Basin. The story map was developed </w:t>
      </w:r>
      <w:r w:rsidR="00BC1C33" w:rsidRPr="00AA4983">
        <w:rPr>
          <w:bCs/>
        </w:rPr>
        <w:t xml:space="preserve">by the Columbia Basin Toxics Workgroup with </w:t>
      </w:r>
      <w:r w:rsidR="00694F8F">
        <w:rPr>
          <w:bCs/>
        </w:rPr>
        <w:t xml:space="preserve">a small amount of </w:t>
      </w:r>
      <w:r w:rsidR="00BC1C33" w:rsidRPr="00AA4983">
        <w:rPr>
          <w:bCs/>
        </w:rPr>
        <w:t xml:space="preserve">funding from the Northwest Power and Conservation Council’s Fish and Wildlife Division. </w:t>
      </w:r>
    </w:p>
    <w:p w14:paraId="2C5614D0" w14:textId="77777777" w:rsidR="00BC1C33" w:rsidRPr="00AA4983" w:rsidRDefault="00BC1C33" w:rsidP="00BC1C33">
      <w:pPr>
        <w:ind w:left="-360" w:right="-270"/>
        <w:rPr>
          <w:bCs/>
        </w:rPr>
      </w:pPr>
    </w:p>
    <w:p w14:paraId="4B7C82BA" w14:textId="72E2C250" w:rsidR="00BC1C33" w:rsidRPr="00AA4983" w:rsidRDefault="00BC1C33" w:rsidP="00BC1C33">
      <w:pPr>
        <w:ind w:left="-360" w:right="-270"/>
        <w:rPr>
          <w:bCs/>
        </w:rPr>
      </w:pPr>
      <w:r w:rsidRPr="00AA4983">
        <w:rPr>
          <w:bCs/>
        </w:rPr>
        <w:t>The focus of the story</w:t>
      </w:r>
      <w:r w:rsidR="00F26280" w:rsidRPr="00AA4983">
        <w:rPr>
          <w:bCs/>
        </w:rPr>
        <w:t>-</w:t>
      </w:r>
      <w:r w:rsidRPr="00AA4983">
        <w:rPr>
          <w:bCs/>
        </w:rPr>
        <w:t xml:space="preserve">map was on Polycyclic Aromatic Hydrocarbons (PAHs), a class of chemicals that occur naturally in carbon-based fuels, such as coal, crude oil, wood, and gasoline, among other products. The chemicals are released into the atmosphere during the burning of these sources and can </w:t>
      </w:r>
      <w:r w:rsidRPr="00AA4983">
        <w:rPr>
          <w:bCs/>
        </w:rPr>
        <w:lastRenderedPageBreak/>
        <w:t xml:space="preserve">accumulate in places where stormwater runoff accumulates, such as parking lots or surface streams. PAHs were chosen as the pilot compounds for the online-story map because they are not legacy contaminants but rather are ubiquitous, actively being released and result from mostly non-point sources. </w:t>
      </w:r>
    </w:p>
    <w:p w14:paraId="343947E3" w14:textId="77777777" w:rsidR="00BC1C33" w:rsidRPr="00AA4983" w:rsidRDefault="00BC1C33" w:rsidP="00BC1C33">
      <w:pPr>
        <w:ind w:left="-360" w:right="-270"/>
        <w:rPr>
          <w:bCs/>
        </w:rPr>
      </w:pPr>
    </w:p>
    <w:p w14:paraId="071AEDA2" w14:textId="5B6F0AAA" w:rsidR="00E933D9" w:rsidRPr="00AA4983" w:rsidRDefault="00BC1C33" w:rsidP="00BC1C33">
      <w:pPr>
        <w:ind w:left="-360" w:right="-270"/>
        <w:rPr>
          <w:bCs/>
        </w:rPr>
      </w:pPr>
      <w:r w:rsidRPr="00AA4983">
        <w:rPr>
          <w:bCs/>
        </w:rPr>
        <w:t>The online story</w:t>
      </w:r>
      <w:r w:rsidR="00ED120E" w:rsidRPr="00AA4983">
        <w:rPr>
          <w:bCs/>
        </w:rPr>
        <w:t>-</w:t>
      </w:r>
      <w:r w:rsidRPr="00AA4983">
        <w:rPr>
          <w:bCs/>
        </w:rPr>
        <w:t>map is not intended to be comprehensive as monitoring is not uniform throughout the basin, but it does provide a chance to communicate/educate the public and highlights reduction/prevention measures. The map is hosted on the Northwest Power and Conservation Council</w:t>
      </w:r>
      <w:r w:rsidR="00B72DF4">
        <w:rPr>
          <w:bCs/>
        </w:rPr>
        <w:t>’</w:t>
      </w:r>
      <w:r w:rsidRPr="00AA4983">
        <w:rPr>
          <w:bCs/>
        </w:rPr>
        <w:t xml:space="preserve">s </w:t>
      </w:r>
      <w:hyperlink r:id="rId12" w:history="1">
        <w:r w:rsidRPr="00B72DF4">
          <w:rPr>
            <w:rStyle w:val="Hyperlink"/>
            <w:bCs/>
          </w:rPr>
          <w:t>website</w:t>
        </w:r>
      </w:hyperlink>
      <w:r w:rsidRPr="00AA4983">
        <w:rPr>
          <w:bCs/>
        </w:rPr>
        <w:t xml:space="preserve"> (</w:t>
      </w:r>
      <w:r w:rsidR="00B72DF4">
        <w:rPr>
          <w:bCs/>
        </w:rPr>
        <w:t xml:space="preserve">URL address: </w:t>
      </w:r>
      <w:hyperlink r:id="rId13" w:history="1">
        <w:r w:rsidRPr="00AA4983">
          <w:rPr>
            <w:rStyle w:val="Hyperlink"/>
            <w:bCs/>
          </w:rPr>
          <w:t>https://app.nwcouncil.org/ext/maps/Contaminants/</w:t>
        </w:r>
      </w:hyperlink>
      <w:r w:rsidRPr="00AA4983">
        <w:rPr>
          <w:bCs/>
        </w:rPr>
        <w:t xml:space="preserve">). </w:t>
      </w:r>
    </w:p>
    <w:p w14:paraId="71453A52" w14:textId="77777777" w:rsidR="00B05571" w:rsidRPr="00AA4983" w:rsidRDefault="00B05571" w:rsidP="00CE42C3">
      <w:pPr>
        <w:ind w:left="-360" w:right="-270"/>
        <w:rPr>
          <w:b/>
        </w:rPr>
      </w:pPr>
    </w:p>
    <w:p w14:paraId="0E519E66" w14:textId="77777777" w:rsidR="007244BF" w:rsidRPr="00AA4983" w:rsidRDefault="00C35B0F" w:rsidP="00D86FE4">
      <w:pPr>
        <w:ind w:left="-360" w:right="-270"/>
        <w:rPr>
          <w:bCs/>
        </w:rPr>
      </w:pPr>
      <w:r w:rsidRPr="00AA4983">
        <w:rPr>
          <w:b/>
          <w:bCs/>
        </w:rPr>
        <w:t>Columbia River Basin Partnership</w:t>
      </w:r>
    </w:p>
    <w:p w14:paraId="7397A773" w14:textId="29E8278D" w:rsidR="005C444F" w:rsidRPr="00AA4983" w:rsidRDefault="007244BF" w:rsidP="00D86FE4">
      <w:pPr>
        <w:ind w:left="-360" w:right="-270"/>
        <w:rPr>
          <w:bCs/>
        </w:rPr>
      </w:pPr>
      <w:r w:rsidRPr="00AA4983">
        <w:rPr>
          <w:bCs/>
          <w:u w:val="single"/>
        </w:rPr>
        <w:t>Presenters</w:t>
      </w:r>
      <w:r w:rsidRPr="00AA4983">
        <w:rPr>
          <w:bCs/>
        </w:rPr>
        <w:t xml:space="preserve">: </w:t>
      </w:r>
      <w:r w:rsidR="00681A81" w:rsidRPr="00AA4983">
        <w:rPr>
          <w:bCs/>
        </w:rPr>
        <w:t xml:space="preserve"> </w:t>
      </w:r>
      <w:r w:rsidR="00C35B0F" w:rsidRPr="00AA4983">
        <w:rPr>
          <w:bCs/>
        </w:rPr>
        <w:t>Kevin S</w:t>
      </w:r>
      <w:r w:rsidR="003F15F5" w:rsidRPr="00AA4983">
        <w:rPr>
          <w:bCs/>
        </w:rPr>
        <w:t>c</w:t>
      </w:r>
      <w:r w:rsidR="00C35B0F" w:rsidRPr="00AA4983">
        <w:rPr>
          <w:bCs/>
        </w:rPr>
        <w:t>ribner, Salmon Safe</w:t>
      </w:r>
      <w:r w:rsidRPr="00AA4983">
        <w:rPr>
          <w:bCs/>
        </w:rPr>
        <w:t>;</w:t>
      </w:r>
      <w:r w:rsidR="00C35B0F" w:rsidRPr="00AA4983">
        <w:rPr>
          <w:bCs/>
        </w:rPr>
        <w:t xml:space="preserve"> Deb Marriott, Lower Columbia River Estuary Partnership</w:t>
      </w:r>
    </w:p>
    <w:p w14:paraId="4BC75EFF" w14:textId="77777777" w:rsidR="00C35B0F" w:rsidRPr="00AA4983" w:rsidRDefault="00C35B0F" w:rsidP="00D86FE4">
      <w:pPr>
        <w:ind w:left="-360" w:right="-270"/>
        <w:rPr>
          <w:bCs/>
        </w:rPr>
      </w:pPr>
    </w:p>
    <w:p w14:paraId="186FDDE4" w14:textId="206C04F2" w:rsidR="00D86FE4" w:rsidRDefault="00B72DF4" w:rsidP="00D86FE4">
      <w:pPr>
        <w:ind w:left="-360" w:right="-270"/>
        <w:rPr>
          <w:bCs/>
        </w:rPr>
      </w:pPr>
      <w:r>
        <w:rPr>
          <w:bCs/>
        </w:rPr>
        <w:t xml:space="preserve">Kevin and Deb participate </w:t>
      </w:r>
      <w:r w:rsidR="00D24288">
        <w:rPr>
          <w:bCs/>
        </w:rPr>
        <w:t>in the Columbia R</w:t>
      </w:r>
      <w:r>
        <w:rPr>
          <w:bCs/>
        </w:rPr>
        <w:t>iver Basin Partnership, a special task force organized under the National Oceanic and Atmospheric Administration (NOAA) Fisheries’ Marine Fisheries Advisory Committee</w:t>
      </w:r>
      <w:r w:rsidR="00712825">
        <w:rPr>
          <w:bCs/>
        </w:rPr>
        <w:t xml:space="preserve"> to make recommendations on common goals and to help define a shared path to long-term salmon recovery in the basin</w:t>
      </w:r>
      <w:r>
        <w:rPr>
          <w:bCs/>
        </w:rPr>
        <w:t xml:space="preserve">. </w:t>
      </w:r>
      <w:r w:rsidR="00D24288">
        <w:rPr>
          <w:bCs/>
        </w:rPr>
        <w:t>Convened for the first time in January 2017, t</w:t>
      </w:r>
      <w:r>
        <w:rPr>
          <w:bCs/>
        </w:rPr>
        <w:t>he task force</w:t>
      </w:r>
      <w:r w:rsidR="00D24288">
        <w:rPr>
          <w:bCs/>
        </w:rPr>
        <w:t xml:space="preserve"> includes </w:t>
      </w:r>
      <w:r w:rsidR="00712825">
        <w:rPr>
          <w:bCs/>
        </w:rPr>
        <w:t xml:space="preserve">a diverse membership including </w:t>
      </w:r>
      <w:r w:rsidR="00D24288">
        <w:rPr>
          <w:bCs/>
        </w:rPr>
        <w:t xml:space="preserve">State and Tribal </w:t>
      </w:r>
      <w:r w:rsidR="004B7CA0">
        <w:rPr>
          <w:bCs/>
        </w:rPr>
        <w:t>representatives</w:t>
      </w:r>
      <w:r w:rsidR="00712825">
        <w:rPr>
          <w:bCs/>
        </w:rPr>
        <w:t xml:space="preserve"> as well as interested </w:t>
      </w:r>
      <w:r w:rsidR="00D24288">
        <w:rPr>
          <w:bCs/>
        </w:rPr>
        <w:t>stakeholders from environmental organizations, industry, and agricultural</w:t>
      </w:r>
      <w:r w:rsidR="00712825">
        <w:rPr>
          <w:bCs/>
        </w:rPr>
        <w:t xml:space="preserve"> groups</w:t>
      </w:r>
      <w:r w:rsidR="00D24288">
        <w:rPr>
          <w:bCs/>
        </w:rPr>
        <w:t xml:space="preserve"> among others.</w:t>
      </w:r>
      <w:r w:rsidR="00712825">
        <w:rPr>
          <w:bCs/>
        </w:rPr>
        <w:t xml:space="preserve"> A full member list can be found on </w:t>
      </w:r>
      <w:hyperlink r:id="rId14" w:history="1">
        <w:r w:rsidR="00712825" w:rsidRPr="00712825">
          <w:rPr>
            <w:rStyle w:val="Hyperlink"/>
            <w:bCs/>
          </w:rPr>
          <w:t>NOAA’s website</w:t>
        </w:r>
      </w:hyperlink>
      <w:r w:rsidR="00FA3EE9">
        <w:rPr>
          <w:bCs/>
        </w:rPr>
        <w:t xml:space="preserve"> (URL address: </w:t>
      </w:r>
      <w:hyperlink r:id="rId15" w:history="1">
        <w:r w:rsidR="00FA3EE9" w:rsidRPr="00FA3EE9">
          <w:rPr>
            <w:rStyle w:val="Hyperlink"/>
            <w:bCs/>
          </w:rPr>
          <w:t>https://www.westcoast.fisheries.noaa.gov/columbia_river/index.html</w:t>
        </w:r>
      </w:hyperlink>
      <w:r w:rsidR="00FA3EE9">
        <w:rPr>
          <w:bCs/>
        </w:rPr>
        <w:t>)</w:t>
      </w:r>
      <w:r w:rsidR="00712825">
        <w:rPr>
          <w:bCs/>
        </w:rPr>
        <w:t xml:space="preserve">. </w:t>
      </w:r>
    </w:p>
    <w:p w14:paraId="12912F77" w14:textId="66D69D81" w:rsidR="00712825" w:rsidRDefault="00712825" w:rsidP="00D86FE4">
      <w:pPr>
        <w:ind w:left="-360" w:right="-270"/>
        <w:rPr>
          <w:bCs/>
        </w:rPr>
      </w:pPr>
    </w:p>
    <w:p w14:paraId="52653D52" w14:textId="6DFC0644" w:rsidR="00712825" w:rsidRPr="00B72DF4" w:rsidRDefault="004B7CA0" w:rsidP="00D86FE4">
      <w:pPr>
        <w:ind w:left="-360" w:right="-270"/>
        <w:rPr>
          <w:bCs/>
        </w:rPr>
      </w:pPr>
      <w:r>
        <w:rPr>
          <w:bCs/>
        </w:rPr>
        <w:t xml:space="preserve">In addition to representing their respective organizations, </w:t>
      </w:r>
      <w:r w:rsidR="00712825">
        <w:rPr>
          <w:bCs/>
        </w:rPr>
        <w:t xml:space="preserve">Kevin and Deb will </w:t>
      </w:r>
      <w:r>
        <w:rPr>
          <w:bCs/>
        </w:rPr>
        <w:t xml:space="preserve">help communicate the importance of addressing toxics in the Basin to achieve salmon recovery on behalf of the working group. </w:t>
      </w:r>
    </w:p>
    <w:p w14:paraId="3FDA4407" w14:textId="33708661" w:rsidR="00B72DF4" w:rsidRDefault="00B72DF4" w:rsidP="00D86FE4">
      <w:pPr>
        <w:ind w:left="-360" w:right="-270"/>
        <w:rPr>
          <w:bCs/>
          <w:color w:val="FF0000"/>
        </w:rPr>
      </w:pPr>
    </w:p>
    <w:p w14:paraId="7EDFF5CD" w14:textId="77777777" w:rsidR="00B72DF4" w:rsidRPr="00AA4983" w:rsidRDefault="00B72DF4" w:rsidP="00D86FE4">
      <w:pPr>
        <w:ind w:left="-360" w:right="-270"/>
        <w:rPr>
          <w:bCs/>
        </w:rPr>
      </w:pPr>
    </w:p>
    <w:p w14:paraId="68C40107" w14:textId="77777777" w:rsidR="004B139E" w:rsidRPr="00AA4983" w:rsidRDefault="00C35B0F" w:rsidP="00B54995">
      <w:pPr>
        <w:ind w:left="-360" w:right="-270"/>
        <w:rPr>
          <w:bCs/>
        </w:rPr>
      </w:pPr>
      <w:r w:rsidRPr="00AA4983">
        <w:rPr>
          <w:b/>
          <w:bCs/>
        </w:rPr>
        <w:t>Oregon Stormwater Settlement Agreement</w:t>
      </w:r>
      <w:r w:rsidR="00681A81" w:rsidRPr="00AA4983">
        <w:rPr>
          <w:b/>
          <w:bCs/>
        </w:rPr>
        <w:t xml:space="preserve"> </w:t>
      </w:r>
    </w:p>
    <w:p w14:paraId="3A96B00C" w14:textId="67CB133A" w:rsidR="00B54995" w:rsidRPr="00AA4983" w:rsidRDefault="004B139E" w:rsidP="00B54995">
      <w:pPr>
        <w:ind w:left="-360" w:right="-270"/>
        <w:rPr>
          <w:bCs/>
        </w:rPr>
      </w:pPr>
      <w:r w:rsidRPr="00AA4983">
        <w:rPr>
          <w:bCs/>
          <w:u w:val="single"/>
        </w:rPr>
        <w:t>Presenter</w:t>
      </w:r>
      <w:r w:rsidRPr="00AA4983">
        <w:rPr>
          <w:bCs/>
        </w:rPr>
        <w:t xml:space="preserve">: </w:t>
      </w:r>
      <w:r w:rsidR="006C5152" w:rsidRPr="00AA4983">
        <w:rPr>
          <w:bCs/>
        </w:rPr>
        <w:t>Lauren Goldberg,</w:t>
      </w:r>
      <w:r w:rsidR="00C35B0F" w:rsidRPr="00AA4983">
        <w:rPr>
          <w:bCs/>
        </w:rPr>
        <w:t xml:space="preserve"> Columbia Riverkeeper</w:t>
      </w:r>
    </w:p>
    <w:p w14:paraId="591ADE57" w14:textId="6FCBB093" w:rsidR="003564F8" w:rsidRPr="00AA4983" w:rsidRDefault="003564F8" w:rsidP="00CE42C3">
      <w:pPr>
        <w:ind w:left="-360" w:right="-270"/>
      </w:pPr>
    </w:p>
    <w:p w14:paraId="3F1B1A74" w14:textId="777B9E26" w:rsidR="004B139E" w:rsidRPr="00AA4983" w:rsidRDefault="004B139E" w:rsidP="00CE42C3">
      <w:pPr>
        <w:ind w:left="-360" w:right="-270"/>
      </w:pPr>
      <w:r w:rsidRPr="00AA4983">
        <w:t xml:space="preserve">Lauren </w:t>
      </w:r>
      <w:r w:rsidR="004363EA" w:rsidRPr="00AA4983">
        <w:t>introduc</w:t>
      </w:r>
      <w:r w:rsidR="000806E6" w:rsidRPr="00AA4983">
        <w:t>ed</w:t>
      </w:r>
      <w:r w:rsidRPr="00AA4983">
        <w:t xml:space="preserve"> Columbia Riverkeeper’s work and the organization’s recent settlement with the State of Oregon related to industrial stormwater permits. Columbia Riverkeeper seeks to protect and restore the Columbia River through its focus on legal advocacy and community building actions. Stormwater runoff has been identified as a main source of pollution and a major factor inhibiting the recovery of salmon species. </w:t>
      </w:r>
    </w:p>
    <w:p w14:paraId="6788BAEC" w14:textId="77777777" w:rsidR="004B139E" w:rsidRPr="00AA4983" w:rsidRDefault="004B139E" w:rsidP="00CE42C3">
      <w:pPr>
        <w:ind w:left="-360" w:right="-270"/>
      </w:pPr>
    </w:p>
    <w:p w14:paraId="7441FB0C" w14:textId="0DE20426" w:rsidR="00C35B0F" w:rsidRPr="00AA4983" w:rsidRDefault="004B139E" w:rsidP="00CE42C3">
      <w:pPr>
        <w:ind w:left="-360" w:right="-270"/>
      </w:pPr>
      <w:r w:rsidRPr="00AA4983">
        <w:t xml:space="preserve">The State of Oregon previously issued a </w:t>
      </w:r>
      <w:r w:rsidR="009F62FB" w:rsidRPr="00AA4983">
        <w:t>g</w:t>
      </w:r>
      <w:r w:rsidRPr="00AA4983">
        <w:t>eneral permit for indu</w:t>
      </w:r>
      <w:r w:rsidR="009F62FB" w:rsidRPr="00AA4983">
        <w:t xml:space="preserve">strial facilities (~800 total). The general permit </w:t>
      </w:r>
      <w:r w:rsidRPr="00AA4983">
        <w:t>used an adaptive management approach with benchmarks for controlling stormwater runoff. When benchmarks were exceeded, the facility was required to revise its stormwater management plans and implement BMPs or other actions to mitigate runoff from their site. Although the adaptive management approach was commonly used nationally, there is a movement away from this approach in favor of numeric effluent(s) limits that are more protective of water quality.</w:t>
      </w:r>
    </w:p>
    <w:p w14:paraId="5551ACCF" w14:textId="77777777" w:rsidR="00277E14" w:rsidRPr="00AA4983" w:rsidRDefault="00277E14" w:rsidP="004E014D">
      <w:pPr>
        <w:ind w:left="-360" w:right="-270"/>
        <w:rPr>
          <w:bCs/>
          <w:iCs/>
        </w:rPr>
      </w:pPr>
    </w:p>
    <w:p w14:paraId="48087D9C" w14:textId="77777777" w:rsidR="00F26280" w:rsidRPr="00AA4983" w:rsidRDefault="00C01657" w:rsidP="00C01657">
      <w:pPr>
        <w:ind w:left="-360" w:right="-270"/>
        <w:rPr>
          <w:b/>
          <w:bCs/>
          <w:iCs/>
        </w:rPr>
      </w:pPr>
      <w:r w:rsidRPr="00AA4983">
        <w:rPr>
          <w:b/>
          <w:bCs/>
          <w:iCs/>
        </w:rPr>
        <w:t>White Sturgeon Mercury (Hg) Bioaccumulation and Endocrine Disruption in the Columbia River and Tributaries</w:t>
      </w:r>
    </w:p>
    <w:p w14:paraId="6AF8917D" w14:textId="2D1B0AFF" w:rsidR="005C444F" w:rsidRPr="00AA4983" w:rsidRDefault="00F26280" w:rsidP="00F26280">
      <w:pPr>
        <w:ind w:left="-360" w:right="-270"/>
        <w:rPr>
          <w:bCs/>
        </w:rPr>
      </w:pPr>
      <w:r w:rsidRPr="00AA4983">
        <w:rPr>
          <w:bCs/>
          <w:u w:val="single"/>
        </w:rPr>
        <w:t>Presenter</w:t>
      </w:r>
      <w:r w:rsidRPr="00AA4983">
        <w:rPr>
          <w:bCs/>
        </w:rPr>
        <w:t xml:space="preserve">: </w:t>
      </w:r>
      <w:r w:rsidR="00C01657" w:rsidRPr="00AA4983">
        <w:rPr>
          <w:bCs/>
        </w:rPr>
        <w:t>Colin Eagles-Smith, U.S. Geological Survey</w:t>
      </w:r>
    </w:p>
    <w:p w14:paraId="0181A87A" w14:textId="66290541" w:rsidR="00F26280" w:rsidRPr="00AA4983" w:rsidRDefault="00F26280" w:rsidP="00F26280">
      <w:pPr>
        <w:ind w:left="-360" w:right="-270"/>
        <w:rPr>
          <w:bCs/>
        </w:rPr>
      </w:pPr>
    </w:p>
    <w:p w14:paraId="1C2FF528" w14:textId="16103FC4" w:rsidR="009F62FB" w:rsidRPr="00AA4983" w:rsidRDefault="00F26280" w:rsidP="00F26280">
      <w:pPr>
        <w:ind w:left="-360" w:right="-270"/>
        <w:rPr>
          <w:bCs/>
        </w:rPr>
      </w:pPr>
      <w:r w:rsidRPr="00AA4983">
        <w:rPr>
          <w:bCs/>
        </w:rPr>
        <w:t>Mercury is a bioaccumulative toxic compound</w:t>
      </w:r>
      <w:r w:rsidR="00F344B7" w:rsidRPr="00AA4983">
        <w:rPr>
          <w:bCs/>
        </w:rPr>
        <w:t xml:space="preserve"> and a powerful endocrine disruptor. E</w:t>
      </w:r>
      <w:r w:rsidR="00852C9E" w:rsidRPr="00AA4983">
        <w:rPr>
          <w:bCs/>
        </w:rPr>
        <w:t xml:space="preserve">xcessive exposure to Mercury negatively </w:t>
      </w:r>
      <w:r w:rsidRPr="00AA4983">
        <w:rPr>
          <w:bCs/>
        </w:rPr>
        <w:t>impacts t</w:t>
      </w:r>
      <w:r w:rsidR="00852C9E" w:rsidRPr="00AA4983">
        <w:rPr>
          <w:bCs/>
        </w:rPr>
        <w:t>he health of</w:t>
      </w:r>
      <w:r w:rsidRPr="00AA4983">
        <w:rPr>
          <w:bCs/>
        </w:rPr>
        <w:t xml:space="preserve"> wildlife and human populations. </w:t>
      </w:r>
      <w:r w:rsidR="00852C9E" w:rsidRPr="00AA4983">
        <w:rPr>
          <w:bCs/>
        </w:rPr>
        <w:t>Mercury is an important contaminant</w:t>
      </w:r>
      <w:r w:rsidR="00D92415" w:rsidRPr="00AA4983">
        <w:rPr>
          <w:bCs/>
        </w:rPr>
        <w:t xml:space="preserve"> of concern as it</w:t>
      </w:r>
      <w:r w:rsidR="001A241D" w:rsidRPr="00AA4983">
        <w:rPr>
          <w:bCs/>
        </w:rPr>
        <w:t xml:space="preserve">: </w:t>
      </w:r>
      <w:r w:rsidR="00D92415" w:rsidRPr="00AA4983">
        <w:rPr>
          <w:bCs/>
        </w:rPr>
        <w:t>is distributed broadly around the world</w:t>
      </w:r>
      <w:r w:rsidR="001A241D" w:rsidRPr="00AA4983">
        <w:rPr>
          <w:bCs/>
        </w:rPr>
        <w:t>,</w:t>
      </w:r>
      <w:r w:rsidR="00D92415" w:rsidRPr="00AA4983">
        <w:rPr>
          <w:bCs/>
        </w:rPr>
        <w:t xml:space="preserve"> has its own international treaty (Minamata Convention on Mercury) intended to protect human health and environment from anthropogenic sources, and nationally is </w:t>
      </w:r>
      <w:r w:rsidR="00852C9E" w:rsidRPr="00AA4983">
        <w:rPr>
          <w:bCs/>
        </w:rPr>
        <w:t xml:space="preserve">responsible for ~80% of all fish advisories. </w:t>
      </w:r>
      <w:r w:rsidR="009F62FB" w:rsidRPr="00AA4983">
        <w:rPr>
          <w:bCs/>
        </w:rPr>
        <w:t>Atmospheric deposition of mercury from global or regional industrial activities are a leading source in the basin</w:t>
      </w:r>
      <w:r w:rsidR="008E5896" w:rsidRPr="00AA4983">
        <w:rPr>
          <w:bCs/>
        </w:rPr>
        <w:t xml:space="preserve"> – limiting the potential effectiveness of local (i.e. in-basin) </w:t>
      </w:r>
      <w:r w:rsidR="00F344B7" w:rsidRPr="00AA4983">
        <w:rPr>
          <w:bCs/>
        </w:rPr>
        <w:t xml:space="preserve">source </w:t>
      </w:r>
      <w:r w:rsidR="008E5896" w:rsidRPr="00AA4983">
        <w:rPr>
          <w:bCs/>
        </w:rPr>
        <w:t>reduction measures to significantly reduce contaminant loads</w:t>
      </w:r>
      <w:r w:rsidR="009F62FB" w:rsidRPr="00AA4983">
        <w:rPr>
          <w:bCs/>
        </w:rPr>
        <w:t xml:space="preserve">. </w:t>
      </w:r>
      <w:r w:rsidRPr="00AA4983">
        <w:rPr>
          <w:bCs/>
        </w:rPr>
        <w:t>It is important to study the synergistic negative effects between mercury and other bioaccumulative con</w:t>
      </w:r>
      <w:r w:rsidR="009F62FB" w:rsidRPr="00AA4983">
        <w:rPr>
          <w:bCs/>
        </w:rPr>
        <w:t>taminants such as PCBs,</w:t>
      </w:r>
      <w:r w:rsidR="00F344B7" w:rsidRPr="00AA4983">
        <w:rPr>
          <w:bCs/>
        </w:rPr>
        <w:t xml:space="preserve"> PBDEs,</w:t>
      </w:r>
      <w:r w:rsidR="009F62FB" w:rsidRPr="00AA4983">
        <w:rPr>
          <w:bCs/>
        </w:rPr>
        <w:t xml:space="preserve"> DDT, PAHS</w:t>
      </w:r>
      <w:r w:rsidRPr="00AA4983">
        <w:rPr>
          <w:bCs/>
        </w:rPr>
        <w:t>,</w:t>
      </w:r>
      <w:r w:rsidR="009F62FB" w:rsidRPr="00AA4983">
        <w:rPr>
          <w:bCs/>
        </w:rPr>
        <w:t xml:space="preserve"> etc., a topic that</w:t>
      </w:r>
      <w:r w:rsidRPr="00AA4983">
        <w:rPr>
          <w:bCs/>
        </w:rPr>
        <w:t xml:space="preserve"> is not currently well understood. </w:t>
      </w:r>
    </w:p>
    <w:p w14:paraId="0D0B370C" w14:textId="77777777" w:rsidR="009F62FB" w:rsidRPr="00AA4983" w:rsidRDefault="009F62FB" w:rsidP="00F26280">
      <w:pPr>
        <w:ind w:left="-360" w:right="-270"/>
        <w:rPr>
          <w:bCs/>
        </w:rPr>
      </w:pPr>
    </w:p>
    <w:p w14:paraId="4EBB8843" w14:textId="5A7FB31C" w:rsidR="00F26280" w:rsidRPr="00AA4983" w:rsidRDefault="00F26280" w:rsidP="00F26280">
      <w:pPr>
        <w:ind w:left="-360" w:right="-270"/>
        <w:rPr>
          <w:bCs/>
        </w:rPr>
      </w:pPr>
      <w:r w:rsidRPr="00AA4983">
        <w:rPr>
          <w:bCs/>
        </w:rPr>
        <w:t xml:space="preserve">Current </w:t>
      </w:r>
      <w:r w:rsidR="009F62FB" w:rsidRPr="00AA4983">
        <w:rPr>
          <w:bCs/>
        </w:rPr>
        <w:t xml:space="preserve">assumptions for </w:t>
      </w:r>
      <w:r w:rsidRPr="00AA4983">
        <w:rPr>
          <w:bCs/>
        </w:rPr>
        <w:t xml:space="preserve">mercury exposure levels are based off </w:t>
      </w:r>
      <w:proofErr w:type="gramStart"/>
      <w:r w:rsidRPr="00AA4983">
        <w:rPr>
          <w:bCs/>
        </w:rPr>
        <w:t>fairly low</w:t>
      </w:r>
      <w:proofErr w:type="gramEnd"/>
      <w:r w:rsidRPr="00AA4983">
        <w:rPr>
          <w:bCs/>
        </w:rPr>
        <w:t xml:space="preserve"> fish consumption rates</w:t>
      </w:r>
      <w:r w:rsidR="009F62FB" w:rsidRPr="00AA4983">
        <w:rPr>
          <w:bCs/>
        </w:rPr>
        <w:t>. P</w:t>
      </w:r>
      <w:r w:rsidRPr="00AA4983">
        <w:rPr>
          <w:bCs/>
        </w:rPr>
        <w:t xml:space="preserve">opulations with high fish consumption rates will receive significantly magnified mercury impacts in the Columbia River Basin. </w:t>
      </w:r>
      <w:r w:rsidR="00852C9E" w:rsidRPr="00AA4983">
        <w:rPr>
          <w:bCs/>
        </w:rPr>
        <w:t xml:space="preserve">To better understand </w:t>
      </w:r>
      <w:r w:rsidR="00D95973" w:rsidRPr="00AA4983">
        <w:rPr>
          <w:bCs/>
        </w:rPr>
        <w:t>m</w:t>
      </w:r>
      <w:r w:rsidR="00852C9E" w:rsidRPr="00AA4983">
        <w:rPr>
          <w:bCs/>
        </w:rPr>
        <w:t xml:space="preserve">ercury </w:t>
      </w:r>
      <w:r w:rsidR="00D95973" w:rsidRPr="00AA4983">
        <w:rPr>
          <w:bCs/>
        </w:rPr>
        <w:t>contamination levels in fish tissue throughout</w:t>
      </w:r>
      <w:r w:rsidR="00852C9E" w:rsidRPr="00AA4983">
        <w:rPr>
          <w:bCs/>
        </w:rPr>
        <w:t xml:space="preserve"> the basin, USGS research</w:t>
      </w:r>
      <w:r w:rsidR="0067361D" w:rsidRPr="00AA4983">
        <w:rPr>
          <w:bCs/>
        </w:rPr>
        <w:t>ers are sampling fish using sta</w:t>
      </w:r>
      <w:r w:rsidR="00852C9E" w:rsidRPr="00AA4983">
        <w:rPr>
          <w:bCs/>
        </w:rPr>
        <w:t>ti</w:t>
      </w:r>
      <w:r w:rsidR="0067361D" w:rsidRPr="00AA4983">
        <w:rPr>
          <w:bCs/>
        </w:rPr>
        <w:t>sti</w:t>
      </w:r>
      <w:r w:rsidR="00852C9E" w:rsidRPr="00AA4983">
        <w:rPr>
          <w:bCs/>
        </w:rPr>
        <w:t xml:space="preserve">cal approach to account for different </w:t>
      </w:r>
      <w:r w:rsidR="00D95973" w:rsidRPr="00AA4983">
        <w:rPr>
          <w:bCs/>
        </w:rPr>
        <w:t>s</w:t>
      </w:r>
      <w:r w:rsidR="00852C9E" w:rsidRPr="00AA4983">
        <w:rPr>
          <w:bCs/>
        </w:rPr>
        <w:t>pecies/sizes/sites/years. The study used blood samples and empiricall</w:t>
      </w:r>
      <w:r w:rsidR="0015035A">
        <w:rPr>
          <w:bCs/>
        </w:rPr>
        <w:t>y-derived</w:t>
      </w:r>
      <w:r w:rsidR="00852C9E" w:rsidRPr="00AA4983">
        <w:rPr>
          <w:bCs/>
        </w:rPr>
        <w:t xml:space="preserve"> </w:t>
      </w:r>
      <w:r w:rsidR="00D95973" w:rsidRPr="00AA4983">
        <w:rPr>
          <w:bCs/>
        </w:rPr>
        <w:t xml:space="preserve">relationships between blood concentrations and </w:t>
      </w:r>
      <w:r w:rsidR="00852C9E" w:rsidRPr="00AA4983">
        <w:rPr>
          <w:bCs/>
        </w:rPr>
        <w:t>tissue concentrations</w:t>
      </w:r>
      <w:r w:rsidR="00905A54" w:rsidRPr="00AA4983">
        <w:rPr>
          <w:bCs/>
        </w:rPr>
        <w:t xml:space="preserve"> </w:t>
      </w:r>
      <w:r w:rsidR="00D95973" w:rsidRPr="00AA4983">
        <w:rPr>
          <w:bCs/>
        </w:rPr>
        <w:t xml:space="preserve">to </w:t>
      </w:r>
      <w:r w:rsidR="00D273AE" w:rsidRPr="00AA4983">
        <w:rPr>
          <w:bCs/>
        </w:rPr>
        <w:t xml:space="preserve">estimate total mercury levels in </w:t>
      </w:r>
      <w:r w:rsidR="00905A54" w:rsidRPr="00AA4983">
        <w:rPr>
          <w:bCs/>
        </w:rPr>
        <w:t>White Sturgeon</w:t>
      </w:r>
      <w:r w:rsidR="00D273AE" w:rsidRPr="00AA4983">
        <w:rPr>
          <w:bCs/>
        </w:rPr>
        <w:t xml:space="preserve">. </w:t>
      </w:r>
      <w:r w:rsidR="00852C9E" w:rsidRPr="00AA4983">
        <w:rPr>
          <w:bCs/>
        </w:rPr>
        <w:t xml:space="preserve">Elevated mercury levels have been found in the Snake River basin. </w:t>
      </w:r>
      <w:r w:rsidRPr="00AA4983">
        <w:rPr>
          <w:bCs/>
        </w:rPr>
        <w:t>Reservoirs are important drivers of mercury cycling</w:t>
      </w:r>
      <w:r w:rsidR="00D95973" w:rsidRPr="00AA4983">
        <w:rPr>
          <w:bCs/>
        </w:rPr>
        <w:t>.</w:t>
      </w:r>
      <w:r w:rsidRPr="00AA4983">
        <w:rPr>
          <w:bCs/>
        </w:rPr>
        <w:t xml:space="preserve"> </w:t>
      </w:r>
      <w:r w:rsidR="00D95973" w:rsidRPr="00AA4983">
        <w:rPr>
          <w:bCs/>
        </w:rPr>
        <w:t xml:space="preserve">Interannual changes in reservoir levels are linearly correlated with fish mercury levels. This finding suggests that it may be possible to mitigate and control for mercury exposure/cycling risks with reservoir management decisions. </w:t>
      </w:r>
    </w:p>
    <w:p w14:paraId="362EB36C" w14:textId="38A608A8" w:rsidR="00A56C2D" w:rsidRPr="00AA4983" w:rsidRDefault="00A56C2D" w:rsidP="00F26280">
      <w:pPr>
        <w:ind w:left="-360" w:right="-270"/>
        <w:rPr>
          <w:bCs/>
        </w:rPr>
      </w:pPr>
    </w:p>
    <w:p w14:paraId="54A6E760" w14:textId="6D98E856" w:rsidR="00A56C2D" w:rsidRPr="00AA4983" w:rsidRDefault="00A56C2D" w:rsidP="00F26280">
      <w:pPr>
        <w:ind w:left="-360" w:right="-270"/>
        <w:rPr>
          <w:bCs/>
        </w:rPr>
      </w:pPr>
      <w:r w:rsidRPr="00AA4983">
        <w:rPr>
          <w:bCs/>
        </w:rPr>
        <w:t xml:space="preserve">NOTE: The </w:t>
      </w:r>
      <w:r w:rsidR="00110829" w:rsidRPr="00AA4983">
        <w:rPr>
          <w:bCs/>
        </w:rPr>
        <w:t xml:space="preserve">PowerPoint </w:t>
      </w:r>
      <w:r w:rsidRPr="00AA4983">
        <w:rPr>
          <w:bCs/>
        </w:rPr>
        <w:t xml:space="preserve">presentation slides </w:t>
      </w:r>
      <w:r w:rsidR="00DC4CDF" w:rsidRPr="00AA4983">
        <w:rPr>
          <w:bCs/>
        </w:rPr>
        <w:t>included</w:t>
      </w:r>
      <w:r w:rsidRPr="00AA4983">
        <w:rPr>
          <w:bCs/>
        </w:rPr>
        <w:t xml:space="preserve"> figures</w:t>
      </w:r>
      <w:r w:rsidR="00DC4CDF" w:rsidRPr="00AA4983">
        <w:rPr>
          <w:bCs/>
        </w:rPr>
        <w:t xml:space="preserve"> and table</w:t>
      </w:r>
      <w:r w:rsidR="00EF11E7">
        <w:rPr>
          <w:bCs/>
        </w:rPr>
        <w:t>s</w:t>
      </w:r>
      <w:r w:rsidRPr="00AA4983">
        <w:rPr>
          <w:bCs/>
        </w:rPr>
        <w:t xml:space="preserve"> that relied on </w:t>
      </w:r>
      <w:r w:rsidR="00DC4CDF" w:rsidRPr="00AA4983">
        <w:rPr>
          <w:bCs/>
        </w:rPr>
        <w:t>unpublished data</w:t>
      </w:r>
      <w:r w:rsidR="00110829" w:rsidRPr="00AA4983">
        <w:rPr>
          <w:bCs/>
        </w:rPr>
        <w:t xml:space="preserve">. At the request of USGS, these slides </w:t>
      </w:r>
      <w:r w:rsidR="00DC4CDF" w:rsidRPr="00AA4983">
        <w:rPr>
          <w:bCs/>
        </w:rPr>
        <w:t xml:space="preserve">have been removed </w:t>
      </w:r>
      <w:r w:rsidR="00110829" w:rsidRPr="00AA4983">
        <w:rPr>
          <w:bCs/>
        </w:rPr>
        <w:t xml:space="preserve">from the version linked to above. </w:t>
      </w:r>
    </w:p>
    <w:p w14:paraId="1745D35C" w14:textId="77777777" w:rsidR="00C01657" w:rsidRPr="00AA4983" w:rsidRDefault="00C01657" w:rsidP="00C379A7">
      <w:pPr>
        <w:autoSpaceDE w:val="0"/>
        <w:autoSpaceDN w:val="0"/>
        <w:adjustRightInd w:val="0"/>
        <w:ind w:left="-360"/>
        <w:rPr>
          <w:b/>
        </w:rPr>
      </w:pPr>
    </w:p>
    <w:p w14:paraId="5181394F" w14:textId="15E15141" w:rsidR="00C379A7" w:rsidRPr="00AA4983" w:rsidRDefault="00C73404" w:rsidP="00C379A7">
      <w:pPr>
        <w:autoSpaceDE w:val="0"/>
        <w:autoSpaceDN w:val="0"/>
        <w:adjustRightInd w:val="0"/>
        <w:ind w:left="-360"/>
        <w:rPr>
          <w:b/>
        </w:rPr>
      </w:pPr>
      <w:r w:rsidRPr="00AA4983">
        <w:rPr>
          <w:b/>
        </w:rPr>
        <w:t>Action Items:</w:t>
      </w:r>
    </w:p>
    <w:p w14:paraId="7FF6EC9F" w14:textId="77777777" w:rsidR="00090DEB" w:rsidRPr="00AA4983" w:rsidRDefault="00090DEB" w:rsidP="00C379A7">
      <w:pPr>
        <w:autoSpaceDE w:val="0"/>
        <w:autoSpaceDN w:val="0"/>
        <w:adjustRightInd w:val="0"/>
        <w:ind w:left="-360"/>
        <w:rPr>
          <w:b/>
        </w:rPr>
      </w:pPr>
    </w:p>
    <w:p w14:paraId="00D1F3B4" w14:textId="7F5454C8" w:rsidR="00C804D4" w:rsidRPr="00AA4983" w:rsidRDefault="00090DEB" w:rsidP="00090DEB">
      <w:pPr>
        <w:pStyle w:val="ListParagraph"/>
        <w:numPr>
          <w:ilvl w:val="0"/>
          <w:numId w:val="26"/>
        </w:numPr>
        <w:autoSpaceDE w:val="0"/>
        <w:autoSpaceDN w:val="0"/>
        <w:adjustRightInd w:val="0"/>
        <w:rPr>
          <w:rFonts w:ascii="Times New Roman" w:hAnsi="Times New Roman" w:cs="Times New Roman"/>
          <w:b/>
          <w:sz w:val="24"/>
          <w:szCs w:val="24"/>
        </w:rPr>
      </w:pPr>
      <w:r w:rsidRPr="00AA4983">
        <w:rPr>
          <w:rFonts w:ascii="Times New Roman" w:hAnsi="Times New Roman" w:cs="Times New Roman"/>
          <w:b/>
          <w:sz w:val="24"/>
          <w:szCs w:val="24"/>
        </w:rPr>
        <w:t xml:space="preserve">Convene a workgroup to develop </w:t>
      </w:r>
      <w:r w:rsidR="00DB51A7">
        <w:rPr>
          <w:rFonts w:ascii="Times New Roman" w:hAnsi="Times New Roman" w:cs="Times New Roman"/>
          <w:b/>
          <w:sz w:val="24"/>
          <w:szCs w:val="24"/>
        </w:rPr>
        <w:t xml:space="preserve">the </w:t>
      </w:r>
      <w:r w:rsidRPr="00AA4983">
        <w:rPr>
          <w:rFonts w:ascii="Times New Roman" w:hAnsi="Times New Roman" w:cs="Times New Roman"/>
          <w:b/>
          <w:sz w:val="24"/>
          <w:szCs w:val="24"/>
        </w:rPr>
        <w:t xml:space="preserve">composition of </w:t>
      </w:r>
      <w:r w:rsidR="00DB51A7">
        <w:rPr>
          <w:rFonts w:ascii="Times New Roman" w:hAnsi="Times New Roman" w:cs="Times New Roman"/>
          <w:b/>
          <w:sz w:val="24"/>
          <w:szCs w:val="24"/>
        </w:rPr>
        <w:t xml:space="preserve">the formal </w:t>
      </w:r>
      <w:r w:rsidRPr="00AA4983">
        <w:rPr>
          <w:rFonts w:ascii="Times New Roman" w:hAnsi="Times New Roman" w:cs="Times New Roman"/>
          <w:b/>
          <w:sz w:val="24"/>
          <w:szCs w:val="24"/>
        </w:rPr>
        <w:t>Columbia River Basin Restoration Working Group</w:t>
      </w:r>
    </w:p>
    <w:p w14:paraId="7A227785" w14:textId="77777777" w:rsidR="00FE6923" w:rsidRPr="00AA4983" w:rsidRDefault="00C804D4" w:rsidP="00C804D4">
      <w:pPr>
        <w:pStyle w:val="ListParagraph"/>
        <w:numPr>
          <w:ilvl w:val="1"/>
          <w:numId w:val="26"/>
        </w:numPr>
        <w:autoSpaceDE w:val="0"/>
        <w:autoSpaceDN w:val="0"/>
        <w:adjustRightInd w:val="0"/>
        <w:rPr>
          <w:rFonts w:ascii="Times New Roman" w:hAnsi="Times New Roman" w:cs="Times New Roman"/>
          <w:sz w:val="24"/>
          <w:szCs w:val="24"/>
        </w:rPr>
      </w:pPr>
      <w:r w:rsidRPr="00AA4983">
        <w:rPr>
          <w:rFonts w:ascii="Times New Roman" w:hAnsi="Times New Roman" w:cs="Times New Roman"/>
          <w:sz w:val="24"/>
          <w:szCs w:val="24"/>
        </w:rPr>
        <w:t>Mary Lou Soscia, EPA Region 10 (Lead)</w:t>
      </w:r>
      <w:r w:rsidR="00FE6923" w:rsidRPr="00AA4983">
        <w:rPr>
          <w:rFonts w:ascii="Times New Roman" w:hAnsi="Times New Roman" w:cs="Times New Roman"/>
          <w:sz w:val="24"/>
          <w:szCs w:val="24"/>
        </w:rPr>
        <w:tab/>
      </w:r>
    </w:p>
    <w:p w14:paraId="639FC611" w14:textId="77777777" w:rsidR="00FE6923" w:rsidRPr="00AA4983" w:rsidRDefault="00FE6923" w:rsidP="00FE6923">
      <w:pPr>
        <w:pStyle w:val="ListParagraph"/>
        <w:numPr>
          <w:ilvl w:val="2"/>
          <w:numId w:val="26"/>
        </w:numPr>
        <w:autoSpaceDE w:val="0"/>
        <w:autoSpaceDN w:val="0"/>
        <w:adjustRightInd w:val="0"/>
        <w:rPr>
          <w:rFonts w:ascii="Times New Roman" w:hAnsi="Times New Roman" w:cs="Times New Roman"/>
          <w:sz w:val="24"/>
          <w:szCs w:val="24"/>
        </w:rPr>
      </w:pPr>
      <w:r w:rsidRPr="00AA4983">
        <w:rPr>
          <w:rFonts w:ascii="Times New Roman" w:hAnsi="Times New Roman" w:cs="Times New Roman"/>
          <w:sz w:val="24"/>
          <w:szCs w:val="24"/>
        </w:rPr>
        <w:t>Volunteers:</w:t>
      </w:r>
    </w:p>
    <w:p w14:paraId="41D4B51C" w14:textId="5C2FEC6E" w:rsidR="00B72DF4" w:rsidRDefault="00B72DF4" w:rsidP="00B72DF4">
      <w:pPr>
        <w:pStyle w:val="ListParagraph"/>
        <w:numPr>
          <w:ilvl w:val="3"/>
          <w:numId w:val="26"/>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Lauren Goldberg, Columbia Riverkeeper</w:t>
      </w:r>
    </w:p>
    <w:p w14:paraId="32A3BFCC" w14:textId="28ACE930" w:rsidR="00B72DF4" w:rsidRPr="00B72DF4" w:rsidRDefault="00B72DF4" w:rsidP="00B72DF4">
      <w:pPr>
        <w:pStyle w:val="ListParagraph"/>
        <w:numPr>
          <w:ilvl w:val="3"/>
          <w:numId w:val="26"/>
        </w:numPr>
        <w:autoSpaceDE w:val="0"/>
        <w:autoSpaceDN w:val="0"/>
        <w:adjustRightInd w:val="0"/>
        <w:rPr>
          <w:rFonts w:ascii="Times New Roman" w:hAnsi="Times New Roman" w:cs="Times New Roman"/>
          <w:sz w:val="24"/>
          <w:szCs w:val="24"/>
        </w:rPr>
      </w:pPr>
      <w:r w:rsidRPr="00B72DF4">
        <w:rPr>
          <w:rFonts w:ascii="Times New Roman" w:hAnsi="Times New Roman" w:cs="Times New Roman"/>
          <w:sz w:val="24"/>
          <w:szCs w:val="24"/>
        </w:rPr>
        <w:t>Scott Hauser, USRTF</w:t>
      </w:r>
    </w:p>
    <w:p w14:paraId="0C7A918F" w14:textId="703B2887" w:rsidR="00B72DF4" w:rsidRPr="00B72DF4" w:rsidRDefault="00B72DF4" w:rsidP="00B72DF4">
      <w:pPr>
        <w:pStyle w:val="ListParagraph"/>
        <w:numPr>
          <w:ilvl w:val="3"/>
          <w:numId w:val="26"/>
        </w:numPr>
        <w:autoSpaceDE w:val="0"/>
        <w:autoSpaceDN w:val="0"/>
        <w:adjustRightInd w:val="0"/>
        <w:rPr>
          <w:rFonts w:ascii="Times New Roman" w:hAnsi="Times New Roman" w:cs="Times New Roman"/>
          <w:sz w:val="24"/>
          <w:szCs w:val="24"/>
        </w:rPr>
      </w:pPr>
      <w:r w:rsidRPr="00B72DF4">
        <w:rPr>
          <w:rFonts w:ascii="Times New Roman" w:hAnsi="Times New Roman" w:cs="Times New Roman"/>
          <w:sz w:val="24"/>
          <w:szCs w:val="24"/>
        </w:rPr>
        <w:t>Keith Kutchins,</w:t>
      </w:r>
      <w:r>
        <w:rPr>
          <w:rFonts w:ascii="Times New Roman" w:hAnsi="Times New Roman" w:cs="Times New Roman"/>
          <w:sz w:val="24"/>
          <w:szCs w:val="24"/>
        </w:rPr>
        <w:t xml:space="preserve"> UCUT</w:t>
      </w:r>
    </w:p>
    <w:p w14:paraId="34099016" w14:textId="0F642931" w:rsidR="00B72DF4" w:rsidRPr="00B72DF4" w:rsidRDefault="00B72DF4" w:rsidP="00B72DF4">
      <w:pPr>
        <w:pStyle w:val="ListParagraph"/>
        <w:numPr>
          <w:ilvl w:val="3"/>
          <w:numId w:val="26"/>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Kevin S</w:t>
      </w:r>
      <w:r w:rsidR="00D24288">
        <w:rPr>
          <w:rFonts w:ascii="Times New Roman" w:hAnsi="Times New Roman" w:cs="Times New Roman"/>
          <w:sz w:val="24"/>
          <w:szCs w:val="24"/>
        </w:rPr>
        <w:t>c</w:t>
      </w:r>
      <w:r>
        <w:rPr>
          <w:rFonts w:ascii="Times New Roman" w:hAnsi="Times New Roman" w:cs="Times New Roman"/>
          <w:sz w:val="24"/>
          <w:szCs w:val="24"/>
        </w:rPr>
        <w:t>ribner, Salmon Safe</w:t>
      </w:r>
    </w:p>
    <w:p w14:paraId="38D6EA87" w14:textId="050F9506" w:rsidR="00B72DF4" w:rsidRPr="00B72DF4" w:rsidRDefault="00FE6923" w:rsidP="00B72DF4">
      <w:pPr>
        <w:pStyle w:val="ListParagraph"/>
        <w:numPr>
          <w:ilvl w:val="3"/>
          <w:numId w:val="26"/>
        </w:numPr>
        <w:autoSpaceDE w:val="0"/>
        <w:autoSpaceDN w:val="0"/>
        <w:adjustRightInd w:val="0"/>
        <w:rPr>
          <w:rFonts w:ascii="Times New Roman" w:hAnsi="Times New Roman" w:cs="Times New Roman"/>
          <w:sz w:val="24"/>
          <w:szCs w:val="24"/>
        </w:rPr>
      </w:pPr>
      <w:r w:rsidRPr="00AA4983">
        <w:rPr>
          <w:rFonts w:ascii="Times New Roman" w:hAnsi="Times New Roman" w:cs="Times New Roman"/>
          <w:sz w:val="24"/>
          <w:szCs w:val="24"/>
        </w:rPr>
        <w:t>David Gruen, ORISE Participant, EPA Regio</w:t>
      </w:r>
      <w:r w:rsidR="009A38DF" w:rsidRPr="00AA4983">
        <w:rPr>
          <w:rFonts w:ascii="Times New Roman" w:hAnsi="Times New Roman" w:cs="Times New Roman"/>
          <w:sz w:val="24"/>
          <w:szCs w:val="24"/>
        </w:rPr>
        <w:t>n</w:t>
      </w:r>
      <w:r w:rsidRPr="00AA4983">
        <w:rPr>
          <w:rFonts w:ascii="Times New Roman" w:hAnsi="Times New Roman" w:cs="Times New Roman"/>
          <w:sz w:val="24"/>
          <w:szCs w:val="24"/>
        </w:rPr>
        <w:t xml:space="preserve"> 10</w:t>
      </w:r>
    </w:p>
    <w:p w14:paraId="621FC832" w14:textId="4A1E00A2" w:rsidR="00090DEB" w:rsidRPr="00AA4983" w:rsidRDefault="00090DEB" w:rsidP="00090DEB">
      <w:pPr>
        <w:pStyle w:val="ListParagraph"/>
        <w:numPr>
          <w:ilvl w:val="0"/>
          <w:numId w:val="26"/>
        </w:numPr>
        <w:autoSpaceDE w:val="0"/>
        <w:autoSpaceDN w:val="0"/>
        <w:adjustRightInd w:val="0"/>
        <w:rPr>
          <w:rFonts w:ascii="Times New Roman" w:hAnsi="Times New Roman" w:cs="Times New Roman"/>
          <w:b/>
          <w:sz w:val="24"/>
          <w:szCs w:val="24"/>
        </w:rPr>
      </w:pPr>
      <w:r w:rsidRPr="00AA4983">
        <w:rPr>
          <w:rFonts w:ascii="Times New Roman" w:hAnsi="Times New Roman" w:cs="Times New Roman"/>
          <w:b/>
          <w:sz w:val="24"/>
          <w:szCs w:val="24"/>
        </w:rPr>
        <w:t xml:space="preserve">Convene a workgroup to develop </w:t>
      </w:r>
      <w:r w:rsidR="008F0762" w:rsidRPr="00AA4983">
        <w:rPr>
          <w:rFonts w:ascii="Times New Roman" w:hAnsi="Times New Roman" w:cs="Times New Roman"/>
          <w:b/>
          <w:sz w:val="24"/>
          <w:szCs w:val="24"/>
        </w:rPr>
        <w:t>program management</w:t>
      </w:r>
      <w:r w:rsidRPr="00AA4983">
        <w:rPr>
          <w:rFonts w:ascii="Times New Roman" w:hAnsi="Times New Roman" w:cs="Times New Roman"/>
          <w:b/>
          <w:sz w:val="24"/>
          <w:szCs w:val="24"/>
        </w:rPr>
        <w:t xml:space="preserve"> plan for implementing </w:t>
      </w:r>
      <w:r w:rsidR="008F0762" w:rsidRPr="00AA4983">
        <w:rPr>
          <w:rFonts w:ascii="Times New Roman" w:hAnsi="Times New Roman" w:cs="Times New Roman"/>
          <w:b/>
          <w:sz w:val="24"/>
          <w:szCs w:val="24"/>
        </w:rPr>
        <w:t>the Columbia River Basin Restoration Act</w:t>
      </w:r>
    </w:p>
    <w:p w14:paraId="46F17989" w14:textId="5C45F69D" w:rsidR="008E5896" w:rsidRPr="00AA4983" w:rsidRDefault="008E5896" w:rsidP="008E5896">
      <w:pPr>
        <w:pStyle w:val="ListParagraph"/>
        <w:numPr>
          <w:ilvl w:val="1"/>
          <w:numId w:val="26"/>
        </w:numPr>
        <w:autoSpaceDE w:val="0"/>
        <w:autoSpaceDN w:val="0"/>
        <w:adjustRightInd w:val="0"/>
        <w:rPr>
          <w:rFonts w:ascii="Times New Roman" w:hAnsi="Times New Roman" w:cs="Times New Roman"/>
          <w:sz w:val="24"/>
          <w:szCs w:val="24"/>
        </w:rPr>
      </w:pPr>
      <w:r w:rsidRPr="00AA4983">
        <w:rPr>
          <w:rFonts w:ascii="Times New Roman" w:hAnsi="Times New Roman" w:cs="Times New Roman"/>
          <w:sz w:val="24"/>
          <w:szCs w:val="24"/>
        </w:rPr>
        <w:t>Mary Lou Soscia, EPA Region 10</w:t>
      </w:r>
      <w:r w:rsidR="00C804D4" w:rsidRPr="00AA4983">
        <w:rPr>
          <w:rFonts w:ascii="Times New Roman" w:hAnsi="Times New Roman" w:cs="Times New Roman"/>
          <w:sz w:val="24"/>
          <w:szCs w:val="24"/>
        </w:rPr>
        <w:t xml:space="preserve"> (Lead)</w:t>
      </w:r>
    </w:p>
    <w:p w14:paraId="00DDB0CA" w14:textId="796064B5" w:rsidR="00A0034E" w:rsidRPr="00AA4983" w:rsidRDefault="00CD5FB0" w:rsidP="00A0034E">
      <w:pPr>
        <w:pStyle w:val="ListParagraph"/>
        <w:numPr>
          <w:ilvl w:val="2"/>
          <w:numId w:val="26"/>
        </w:numPr>
        <w:tabs>
          <w:tab w:val="left" w:pos="360"/>
        </w:tabs>
        <w:autoSpaceDE w:val="0"/>
        <w:autoSpaceDN w:val="0"/>
        <w:adjustRightInd w:val="0"/>
        <w:rPr>
          <w:rFonts w:ascii="Times New Roman" w:hAnsi="Times New Roman" w:cs="Times New Roman"/>
          <w:sz w:val="24"/>
          <w:szCs w:val="24"/>
        </w:rPr>
      </w:pPr>
      <w:r w:rsidRPr="00AA4983">
        <w:rPr>
          <w:rFonts w:ascii="Times New Roman" w:hAnsi="Times New Roman" w:cs="Times New Roman"/>
          <w:sz w:val="24"/>
          <w:szCs w:val="24"/>
        </w:rPr>
        <w:t>V</w:t>
      </w:r>
      <w:r w:rsidR="00A0034E" w:rsidRPr="00AA4983">
        <w:rPr>
          <w:rFonts w:ascii="Times New Roman" w:hAnsi="Times New Roman" w:cs="Times New Roman"/>
          <w:sz w:val="24"/>
          <w:szCs w:val="24"/>
        </w:rPr>
        <w:t>olunteers:</w:t>
      </w:r>
    </w:p>
    <w:p w14:paraId="03E1055D" w14:textId="57E05052" w:rsidR="00A0034E" w:rsidRPr="00AA4983" w:rsidRDefault="00A0034E" w:rsidP="00A0034E">
      <w:pPr>
        <w:pStyle w:val="ListParagraph"/>
        <w:numPr>
          <w:ilvl w:val="3"/>
          <w:numId w:val="26"/>
        </w:numPr>
        <w:tabs>
          <w:tab w:val="left" w:pos="360"/>
        </w:tabs>
        <w:autoSpaceDE w:val="0"/>
        <w:autoSpaceDN w:val="0"/>
        <w:adjustRightInd w:val="0"/>
        <w:rPr>
          <w:rFonts w:ascii="Times New Roman" w:hAnsi="Times New Roman" w:cs="Times New Roman"/>
          <w:sz w:val="24"/>
          <w:szCs w:val="24"/>
        </w:rPr>
      </w:pPr>
      <w:r w:rsidRPr="00AA4983">
        <w:rPr>
          <w:rFonts w:ascii="Times New Roman" w:hAnsi="Times New Roman" w:cs="Times New Roman"/>
          <w:sz w:val="24"/>
          <w:szCs w:val="24"/>
        </w:rPr>
        <w:t>Laura Shira, Yakama Nation Fisheries</w:t>
      </w:r>
    </w:p>
    <w:p w14:paraId="6A9763B3" w14:textId="7261CD65" w:rsidR="00A0034E" w:rsidRPr="00AA4983" w:rsidRDefault="00A0034E" w:rsidP="00A0034E">
      <w:pPr>
        <w:pStyle w:val="ListParagraph"/>
        <w:numPr>
          <w:ilvl w:val="3"/>
          <w:numId w:val="26"/>
        </w:numPr>
        <w:tabs>
          <w:tab w:val="left" w:pos="360"/>
        </w:tabs>
        <w:autoSpaceDE w:val="0"/>
        <w:autoSpaceDN w:val="0"/>
        <w:adjustRightInd w:val="0"/>
        <w:rPr>
          <w:rFonts w:ascii="Times New Roman" w:hAnsi="Times New Roman" w:cs="Times New Roman"/>
          <w:sz w:val="24"/>
          <w:szCs w:val="24"/>
        </w:rPr>
      </w:pPr>
      <w:r w:rsidRPr="00AA4983">
        <w:rPr>
          <w:rFonts w:ascii="Times New Roman" w:hAnsi="Times New Roman" w:cs="Times New Roman"/>
          <w:sz w:val="24"/>
          <w:szCs w:val="24"/>
        </w:rPr>
        <w:t>Sage Park, WA Dept. of Ecology</w:t>
      </w:r>
    </w:p>
    <w:p w14:paraId="4CD8BC98" w14:textId="7F4F4A23" w:rsidR="00A0034E" w:rsidRPr="00AA4983" w:rsidRDefault="00A0034E" w:rsidP="00A0034E">
      <w:pPr>
        <w:pStyle w:val="ListParagraph"/>
        <w:numPr>
          <w:ilvl w:val="3"/>
          <w:numId w:val="26"/>
        </w:numPr>
        <w:tabs>
          <w:tab w:val="left" w:pos="360"/>
        </w:tabs>
        <w:autoSpaceDE w:val="0"/>
        <w:autoSpaceDN w:val="0"/>
        <w:adjustRightInd w:val="0"/>
        <w:rPr>
          <w:rFonts w:ascii="Times New Roman" w:hAnsi="Times New Roman" w:cs="Times New Roman"/>
          <w:sz w:val="24"/>
          <w:szCs w:val="24"/>
        </w:rPr>
      </w:pPr>
      <w:r w:rsidRPr="00AA4983">
        <w:rPr>
          <w:rFonts w:ascii="Times New Roman" w:hAnsi="Times New Roman" w:cs="Times New Roman"/>
          <w:sz w:val="24"/>
          <w:szCs w:val="24"/>
        </w:rPr>
        <w:t>Deb Marriott, Lower Columbia Estuary Partnership</w:t>
      </w:r>
    </w:p>
    <w:p w14:paraId="31C7E2A5" w14:textId="0BED379D" w:rsidR="00A0034E" w:rsidRDefault="00A0034E" w:rsidP="00A0034E">
      <w:pPr>
        <w:pStyle w:val="ListParagraph"/>
        <w:numPr>
          <w:ilvl w:val="3"/>
          <w:numId w:val="26"/>
        </w:numPr>
        <w:tabs>
          <w:tab w:val="left" w:pos="360"/>
        </w:tabs>
        <w:autoSpaceDE w:val="0"/>
        <w:autoSpaceDN w:val="0"/>
        <w:adjustRightInd w:val="0"/>
        <w:rPr>
          <w:rFonts w:ascii="Times New Roman" w:hAnsi="Times New Roman" w:cs="Times New Roman"/>
          <w:sz w:val="24"/>
          <w:szCs w:val="24"/>
        </w:rPr>
      </w:pPr>
      <w:r w:rsidRPr="00AA4983">
        <w:rPr>
          <w:rFonts w:ascii="Times New Roman" w:hAnsi="Times New Roman" w:cs="Times New Roman"/>
          <w:sz w:val="24"/>
          <w:szCs w:val="24"/>
        </w:rPr>
        <w:lastRenderedPageBreak/>
        <w:t>Keith Kutchins, UCUT</w:t>
      </w:r>
    </w:p>
    <w:p w14:paraId="267B3417" w14:textId="29EB4038" w:rsidR="00B72DF4" w:rsidRPr="00AA4983" w:rsidRDefault="00B72DF4" w:rsidP="00A0034E">
      <w:pPr>
        <w:pStyle w:val="ListParagraph"/>
        <w:numPr>
          <w:ilvl w:val="3"/>
          <w:numId w:val="26"/>
        </w:numPr>
        <w:tabs>
          <w:tab w:val="left" w:pos="36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Jason Kesling, USRTF</w:t>
      </w:r>
    </w:p>
    <w:p w14:paraId="5C4E9C19" w14:textId="44F3DD25" w:rsidR="00A0034E" w:rsidRDefault="00A0034E" w:rsidP="00A0034E">
      <w:pPr>
        <w:pStyle w:val="ListParagraph"/>
        <w:numPr>
          <w:ilvl w:val="3"/>
          <w:numId w:val="26"/>
        </w:numPr>
        <w:tabs>
          <w:tab w:val="left" w:pos="360"/>
        </w:tabs>
        <w:autoSpaceDE w:val="0"/>
        <w:autoSpaceDN w:val="0"/>
        <w:adjustRightInd w:val="0"/>
        <w:rPr>
          <w:rFonts w:ascii="Times New Roman" w:hAnsi="Times New Roman" w:cs="Times New Roman"/>
          <w:sz w:val="24"/>
          <w:szCs w:val="24"/>
        </w:rPr>
      </w:pPr>
      <w:r w:rsidRPr="00AA4983">
        <w:rPr>
          <w:rFonts w:ascii="Times New Roman" w:hAnsi="Times New Roman" w:cs="Times New Roman"/>
          <w:sz w:val="24"/>
          <w:szCs w:val="24"/>
        </w:rPr>
        <w:t>Kathy Conn, USGS</w:t>
      </w:r>
    </w:p>
    <w:p w14:paraId="5A77ADFB" w14:textId="3A1CC0A5" w:rsidR="00B72DF4" w:rsidRDefault="0004169F" w:rsidP="00A0034E">
      <w:pPr>
        <w:pStyle w:val="ListParagraph"/>
        <w:numPr>
          <w:ilvl w:val="3"/>
          <w:numId w:val="26"/>
        </w:numPr>
        <w:tabs>
          <w:tab w:val="left" w:pos="36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Jennifer Morac</w:t>
      </w:r>
      <w:r w:rsidR="00B72DF4">
        <w:rPr>
          <w:rFonts w:ascii="Times New Roman" w:hAnsi="Times New Roman" w:cs="Times New Roman"/>
          <w:sz w:val="24"/>
          <w:szCs w:val="24"/>
        </w:rPr>
        <w:t>e, USGS</w:t>
      </w:r>
    </w:p>
    <w:p w14:paraId="06472C43" w14:textId="481C37A6" w:rsidR="00B72DF4" w:rsidRDefault="00B72DF4" w:rsidP="00A0034E">
      <w:pPr>
        <w:pStyle w:val="ListParagraph"/>
        <w:numPr>
          <w:ilvl w:val="3"/>
          <w:numId w:val="26"/>
        </w:numPr>
        <w:tabs>
          <w:tab w:val="left" w:pos="36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Kevin Scribner, Salmon Safe</w:t>
      </w:r>
    </w:p>
    <w:p w14:paraId="1041F9FF" w14:textId="25B251AB" w:rsidR="00B72DF4" w:rsidRPr="00B72DF4" w:rsidRDefault="00B72DF4" w:rsidP="00B72DF4">
      <w:pPr>
        <w:pStyle w:val="ListParagraph"/>
        <w:numPr>
          <w:ilvl w:val="3"/>
          <w:numId w:val="26"/>
        </w:numPr>
        <w:tabs>
          <w:tab w:val="left" w:pos="36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Kevin Masterson, OR DEQ</w:t>
      </w:r>
    </w:p>
    <w:p w14:paraId="482526B9" w14:textId="5C0AE665" w:rsidR="00090DEB" w:rsidRPr="00AA4983" w:rsidRDefault="00A0034E" w:rsidP="009A38DF">
      <w:pPr>
        <w:pStyle w:val="ListParagraph"/>
        <w:numPr>
          <w:ilvl w:val="3"/>
          <w:numId w:val="26"/>
        </w:numPr>
        <w:autoSpaceDE w:val="0"/>
        <w:autoSpaceDN w:val="0"/>
        <w:adjustRightInd w:val="0"/>
        <w:rPr>
          <w:rFonts w:ascii="Times New Roman" w:hAnsi="Times New Roman" w:cs="Times New Roman"/>
          <w:sz w:val="24"/>
          <w:szCs w:val="24"/>
        </w:rPr>
      </w:pPr>
      <w:r w:rsidRPr="00AA4983">
        <w:rPr>
          <w:rFonts w:ascii="Times New Roman" w:hAnsi="Times New Roman" w:cs="Times New Roman"/>
          <w:sz w:val="24"/>
          <w:szCs w:val="24"/>
        </w:rPr>
        <w:t>Dianne Barton, CRITFC</w:t>
      </w:r>
    </w:p>
    <w:p w14:paraId="73B6D2F8" w14:textId="7C0B11ED" w:rsidR="00C01657" w:rsidRPr="00AA4983" w:rsidRDefault="00C01657" w:rsidP="00090DEB">
      <w:pPr>
        <w:pStyle w:val="ListParagraph"/>
        <w:numPr>
          <w:ilvl w:val="0"/>
          <w:numId w:val="26"/>
        </w:numPr>
        <w:autoSpaceDE w:val="0"/>
        <w:autoSpaceDN w:val="0"/>
        <w:adjustRightInd w:val="0"/>
        <w:rPr>
          <w:rFonts w:ascii="Times New Roman" w:hAnsi="Times New Roman" w:cs="Times New Roman"/>
          <w:b/>
          <w:sz w:val="24"/>
          <w:szCs w:val="24"/>
        </w:rPr>
      </w:pPr>
      <w:r w:rsidRPr="00AA4983">
        <w:rPr>
          <w:rFonts w:ascii="Times New Roman" w:hAnsi="Times New Roman" w:cs="Times New Roman"/>
          <w:b/>
          <w:sz w:val="24"/>
          <w:szCs w:val="24"/>
        </w:rPr>
        <w:t>Convene group to re-evaluate toxics prioritization &amp; recommend upd</w:t>
      </w:r>
      <w:r w:rsidR="007B755D" w:rsidRPr="00AA4983">
        <w:rPr>
          <w:rFonts w:ascii="Times New Roman" w:hAnsi="Times New Roman" w:cs="Times New Roman"/>
          <w:b/>
          <w:sz w:val="24"/>
          <w:szCs w:val="24"/>
        </w:rPr>
        <w:t>ates</w:t>
      </w:r>
    </w:p>
    <w:p w14:paraId="58E970ED" w14:textId="228938C6" w:rsidR="00B72DF4" w:rsidRDefault="00C01657" w:rsidP="00B72DF4">
      <w:pPr>
        <w:pStyle w:val="ListParagraph"/>
        <w:numPr>
          <w:ilvl w:val="1"/>
          <w:numId w:val="26"/>
        </w:numPr>
        <w:tabs>
          <w:tab w:val="left" w:pos="360"/>
        </w:tabs>
        <w:autoSpaceDE w:val="0"/>
        <w:autoSpaceDN w:val="0"/>
        <w:adjustRightInd w:val="0"/>
        <w:rPr>
          <w:rFonts w:ascii="Times New Roman" w:hAnsi="Times New Roman" w:cs="Times New Roman"/>
          <w:sz w:val="24"/>
          <w:szCs w:val="24"/>
        </w:rPr>
      </w:pPr>
      <w:r w:rsidRPr="00AA4983">
        <w:rPr>
          <w:rFonts w:ascii="Times New Roman" w:hAnsi="Times New Roman" w:cs="Times New Roman"/>
          <w:sz w:val="24"/>
          <w:szCs w:val="24"/>
        </w:rPr>
        <w:t>Jennifer Mora</w:t>
      </w:r>
      <w:r w:rsidR="0004169F">
        <w:rPr>
          <w:rFonts w:ascii="Times New Roman" w:hAnsi="Times New Roman" w:cs="Times New Roman"/>
          <w:sz w:val="24"/>
          <w:szCs w:val="24"/>
        </w:rPr>
        <w:t>c</w:t>
      </w:r>
      <w:r w:rsidRPr="00AA4983">
        <w:rPr>
          <w:rFonts w:ascii="Times New Roman" w:hAnsi="Times New Roman" w:cs="Times New Roman"/>
          <w:sz w:val="24"/>
          <w:szCs w:val="24"/>
        </w:rPr>
        <w:t xml:space="preserve">e, </w:t>
      </w:r>
      <w:r w:rsidR="00A56C2D" w:rsidRPr="00AA4983">
        <w:rPr>
          <w:rFonts w:ascii="Times New Roman" w:hAnsi="Times New Roman" w:cs="Times New Roman"/>
          <w:sz w:val="24"/>
          <w:szCs w:val="24"/>
        </w:rPr>
        <w:t xml:space="preserve">USGS </w:t>
      </w:r>
      <w:r w:rsidRPr="00AA4983">
        <w:rPr>
          <w:rFonts w:ascii="Times New Roman" w:hAnsi="Times New Roman" w:cs="Times New Roman"/>
          <w:sz w:val="24"/>
          <w:szCs w:val="24"/>
        </w:rPr>
        <w:t>(Lead)</w:t>
      </w:r>
    </w:p>
    <w:p w14:paraId="6D6B2B7B" w14:textId="191D635A" w:rsidR="00B72DF4" w:rsidRDefault="00B72DF4" w:rsidP="00B72DF4">
      <w:pPr>
        <w:pStyle w:val="ListParagraph"/>
        <w:numPr>
          <w:ilvl w:val="3"/>
          <w:numId w:val="26"/>
        </w:numPr>
        <w:tabs>
          <w:tab w:val="left" w:pos="36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Andy James, University of Washington</w:t>
      </w:r>
    </w:p>
    <w:p w14:paraId="38578060" w14:textId="49BC640E" w:rsidR="00B72DF4" w:rsidRDefault="00D863CD" w:rsidP="00B72DF4">
      <w:pPr>
        <w:pStyle w:val="ListParagraph"/>
        <w:numPr>
          <w:ilvl w:val="3"/>
          <w:numId w:val="26"/>
        </w:numPr>
        <w:tabs>
          <w:tab w:val="left" w:pos="36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Michelle Wilcox, </w:t>
      </w:r>
      <w:r w:rsidR="00B72DF4">
        <w:rPr>
          <w:rFonts w:ascii="Times New Roman" w:hAnsi="Times New Roman" w:cs="Times New Roman"/>
          <w:sz w:val="24"/>
          <w:szCs w:val="24"/>
        </w:rPr>
        <w:t>EPA Region 10</w:t>
      </w:r>
    </w:p>
    <w:p w14:paraId="70F179E7" w14:textId="69C2A1A5" w:rsidR="00266B7F" w:rsidRDefault="00266B7F" w:rsidP="00B72DF4">
      <w:pPr>
        <w:pStyle w:val="ListParagraph"/>
        <w:numPr>
          <w:ilvl w:val="3"/>
          <w:numId w:val="26"/>
        </w:numPr>
        <w:tabs>
          <w:tab w:val="left" w:pos="36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Kevin Masterson, OR DEQ</w:t>
      </w:r>
    </w:p>
    <w:p w14:paraId="6AC016EC" w14:textId="2357D577" w:rsidR="00D863CD" w:rsidRPr="00B72DF4" w:rsidRDefault="00D863CD" w:rsidP="00B72DF4">
      <w:pPr>
        <w:pStyle w:val="ListParagraph"/>
        <w:numPr>
          <w:ilvl w:val="3"/>
          <w:numId w:val="26"/>
        </w:numPr>
        <w:tabs>
          <w:tab w:val="left" w:pos="36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Noelani</w:t>
      </w:r>
      <w:r w:rsidR="008526EA">
        <w:rPr>
          <w:rFonts w:ascii="Times New Roman" w:hAnsi="Times New Roman" w:cs="Times New Roman"/>
          <w:sz w:val="24"/>
          <w:szCs w:val="24"/>
        </w:rPr>
        <w:t xml:space="preserve"> Villa</w:t>
      </w:r>
      <w:r>
        <w:rPr>
          <w:rFonts w:ascii="Times New Roman" w:hAnsi="Times New Roman" w:cs="Times New Roman"/>
          <w:sz w:val="24"/>
          <w:szCs w:val="24"/>
        </w:rPr>
        <w:t>, ORISE Participant, EPA Region 10</w:t>
      </w:r>
    </w:p>
    <w:p w14:paraId="4B8645D8" w14:textId="4FBBB173" w:rsidR="00C01657" w:rsidRPr="00AA4983" w:rsidRDefault="00C01657" w:rsidP="00090DEB">
      <w:pPr>
        <w:pStyle w:val="ListParagraph"/>
        <w:numPr>
          <w:ilvl w:val="0"/>
          <w:numId w:val="26"/>
        </w:numPr>
        <w:autoSpaceDE w:val="0"/>
        <w:autoSpaceDN w:val="0"/>
        <w:adjustRightInd w:val="0"/>
        <w:rPr>
          <w:rFonts w:ascii="Times New Roman" w:hAnsi="Times New Roman" w:cs="Times New Roman"/>
          <w:b/>
          <w:sz w:val="24"/>
          <w:szCs w:val="24"/>
        </w:rPr>
      </w:pPr>
      <w:r w:rsidRPr="00AA4983">
        <w:rPr>
          <w:rFonts w:ascii="Times New Roman" w:hAnsi="Times New Roman" w:cs="Times New Roman"/>
          <w:b/>
          <w:sz w:val="24"/>
          <w:szCs w:val="24"/>
        </w:rPr>
        <w:t>Develop &amp; disseminate a “Report Card” to evaluate progress of 61 Action Items detailed in the 2010 Columbia River Basin Toxics Reduction Action Plan</w:t>
      </w:r>
    </w:p>
    <w:p w14:paraId="3EAC00D4" w14:textId="6B17B5C2" w:rsidR="00905A54" w:rsidRPr="00B72DF4" w:rsidRDefault="00905A54" w:rsidP="00B72DF4">
      <w:pPr>
        <w:pStyle w:val="ListParagraph"/>
        <w:numPr>
          <w:ilvl w:val="1"/>
          <w:numId w:val="26"/>
        </w:numPr>
        <w:autoSpaceDE w:val="0"/>
        <w:autoSpaceDN w:val="0"/>
        <w:adjustRightInd w:val="0"/>
        <w:rPr>
          <w:rFonts w:ascii="Times New Roman" w:hAnsi="Times New Roman" w:cs="Times New Roman"/>
          <w:color w:val="FF0000"/>
          <w:sz w:val="24"/>
          <w:szCs w:val="24"/>
        </w:rPr>
      </w:pPr>
      <w:r w:rsidRPr="00AA4983">
        <w:rPr>
          <w:rFonts w:ascii="Times New Roman" w:hAnsi="Times New Roman" w:cs="Times New Roman"/>
          <w:sz w:val="24"/>
          <w:szCs w:val="24"/>
        </w:rPr>
        <w:t xml:space="preserve">Mary </w:t>
      </w:r>
      <w:r w:rsidR="00B72DF4">
        <w:rPr>
          <w:rFonts w:ascii="Times New Roman" w:hAnsi="Times New Roman" w:cs="Times New Roman"/>
          <w:sz w:val="24"/>
          <w:szCs w:val="24"/>
        </w:rPr>
        <w:t xml:space="preserve">Lou Soscia, EPA Region 10 &amp; </w:t>
      </w:r>
      <w:r w:rsidRPr="00B72DF4">
        <w:rPr>
          <w:rFonts w:ascii="Times New Roman" w:hAnsi="Times New Roman" w:cs="Times New Roman"/>
          <w:sz w:val="24"/>
          <w:szCs w:val="24"/>
        </w:rPr>
        <w:t>David Gruen ORISE Participant</w:t>
      </w:r>
      <w:r w:rsidR="008F0762" w:rsidRPr="00B72DF4">
        <w:rPr>
          <w:rFonts w:ascii="Times New Roman" w:hAnsi="Times New Roman" w:cs="Times New Roman"/>
          <w:sz w:val="24"/>
          <w:szCs w:val="24"/>
        </w:rPr>
        <w:t>, EPA Region 10</w:t>
      </w:r>
      <w:r w:rsidR="00B72DF4">
        <w:rPr>
          <w:rFonts w:ascii="Times New Roman" w:hAnsi="Times New Roman" w:cs="Times New Roman"/>
          <w:sz w:val="24"/>
          <w:szCs w:val="24"/>
        </w:rPr>
        <w:t xml:space="preserve"> (Co-Leads)</w:t>
      </w:r>
    </w:p>
    <w:p w14:paraId="75CC8911" w14:textId="77777777" w:rsidR="00810864" w:rsidRPr="00AA4983" w:rsidRDefault="00810864" w:rsidP="00810864">
      <w:pPr>
        <w:autoSpaceDE w:val="0"/>
        <w:autoSpaceDN w:val="0"/>
        <w:adjustRightInd w:val="0"/>
      </w:pPr>
    </w:p>
    <w:p w14:paraId="14F6BC3F" w14:textId="6A77E784" w:rsidR="00C379A7" w:rsidRPr="00AA4983" w:rsidRDefault="00A04A1D" w:rsidP="00992E1D">
      <w:pPr>
        <w:rPr>
          <w:b/>
        </w:rPr>
      </w:pPr>
      <w:r w:rsidRPr="00AA4983">
        <w:rPr>
          <w:b/>
        </w:rPr>
        <w:t xml:space="preserve">Next </w:t>
      </w:r>
      <w:r w:rsidR="00670457" w:rsidRPr="00AA4983">
        <w:rPr>
          <w:b/>
        </w:rPr>
        <w:t xml:space="preserve">Steps &amp; </w:t>
      </w:r>
      <w:r w:rsidRPr="00AA4983">
        <w:rPr>
          <w:b/>
        </w:rPr>
        <w:t>Meeting:</w:t>
      </w:r>
    </w:p>
    <w:p w14:paraId="4680E390" w14:textId="77777777" w:rsidR="00670457" w:rsidRPr="00AA4983" w:rsidRDefault="00BD3F35" w:rsidP="00992E1D">
      <w:r w:rsidRPr="00AA4983">
        <w:t xml:space="preserve">Following the last presentation, Mary Lou Soscia thanked the participants for attending and expressed excitement about convening a workgroup to implement the Act. </w:t>
      </w:r>
    </w:p>
    <w:p w14:paraId="71BD85D4" w14:textId="24C0922D" w:rsidR="00670457" w:rsidRPr="00AA4983" w:rsidRDefault="00670457" w:rsidP="00992E1D"/>
    <w:p w14:paraId="5BE9228A" w14:textId="23DADB89" w:rsidR="00BE50DF" w:rsidRDefault="00670457" w:rsidP="00992E1D">
      <w:r w:rsidRPr="00AA4983">
        <w:t>The volunteer teams working on the creation of the formal Columbia River Restoration Wo</w:t>
      </w:r>
      <w:r w:rsidR="00FE392B">
        <w:t xml:space="preserve">rking Group, </w:t>
      </w:r>
      <w:r w:rsidRPr="00AA4983">
        <w:t>the development of the program management plan</w:t>
      </w:r>
      <w:r w:rsidR="00FE392B">
        <w:t xml:space="preserve">, and re-evaluation of toxic prioritization </w:t>
      </w:r>
      <w:r w:rsidRPr="00AA4983">
        <w:t xml:space="preserve">will meet </w:t>
      </w:r>
      <w:r w:rsidR="00B72DF4">
        <w:t xml:space="preserve">over the phone </w:t>
      </w:r>
      <w:r w:rsidR="00B7129C">
        <w:t xml:space="preserve">in December. </w:t>
      </w:r>
      <w:r w:rsidR="00FE392B">
        <w:t xml:space="preserve">The </w:t>
      </w:r>
      <w:r w:rsidR="00B7129C">
        <w:t xml:space="preserve">Columbia River Basin Toxics Reduction Action Plan “Report Card” will be sent out to </w:t>
      </w:r>
      <w:r w:rsidR="00FE392B">
        <w:t>the group for feedback and comments on November 27</w:t>
      </w:r>
      <w:r w:rsidR="00FE392B" w:rsidRPr="00FE392B">
        <w:rPr>
          <w:vertAlign w:val="superscript"/>
        </w:rPr>
        <w:t>th</w:t>
      </w:r>
      <w:r w:rsidR="00FE392B">
        <w:t xml:space="preserve">, 2018. </w:t>
      </w:r>
    </w:p>
    <w:p w14:paraId="315FBB25" w14:textId="77777777" w:rsidR="00B72DF4" w:rsidRPr="00AA4983" w:rsidRDefault="00B72DF4" w:rsidP="00992E1D"/>
    <w:p w14:paraId="59706575" w14:textId="2B5A82A4" w:rsidR="00A04A1D" w:rsidRPr="00AA4983" w:rsidRDefault="00AE2EAC" w:rsidP="00992E1D">
      <w:r>
        <w:t>T</w:t>
      </w:r>
      <w:r w:rsidR="00BD3F35" w:rsidRPr="00AA4983">
        <w:t xml:space="preserve">he next </w:t>
      </w:r>
      <w:r w:rsidR="00BE50DF" w:rsidRPr="00AA4983">
        <w:t xml:space="preserve">full </w:t>
      </w:r>
      <w:r>
        <w:t xml:space="preserve">working group </w:t>
      </w:r>
      <w:r w:rsidR="00BE50DF" w:rsidRPr="00AA4983">
        <w:t xml:space="preserve">meeting </w:t>
      </w:r>
      <w:r>
        <w:t xml:space="preserve">was tentatively planned for </w:t>
      </w:r>
      <w:r w:rsidR="00BE50DF" w:rsidRPr="00AA4983">
        <w:t>February 2019</w:t>
      </w:r>
      <w:r w:rsidR="00BD3F35" w:rsidRPr="00AA4983">
        <w:t>. No meeting location was decided, although possibilities include</w:t>
      </w:r>
      <w:r w:rsidR="00363BF4">
        <w:t>,</w:t>
      </w:r>
      <w:r w:rsidR="00BD3F35" w:rsidRPr="00AA4983">
        <w:t xml:space="preserve"> among others: Portland</w:t>
      </w:r>
      <w:r w:rsidR="00BE50DF" w:rsidRPr="00AA4983">
        <w:t>, OR;</w:t>
      </w:r>
      <w:r w:rsidR="00BD3F35" w:rsidRPr="00AA4983">
        <w:t xml:space="preserve"> Astoria</w:t>
      </w:r>
      <w:r w:rsidR="00BE50DF" w:rsidRPr="00AA4983">
        <w:t>, OR;</w:t>
      </w:r>
      <w:r w:rsidR="00BD3F35" w:rsidRPr="00AA4983">
        <w:t xml:space="preserve"> The Dalles,</w:t>
      </w:r>
      <w:r w:rsidR="00BE50DF" w:rsidRPr="00AA4983">
        <w:t xml:space="preserve"> OR;</w:t>
      </w:r>
      <w:r w:rsidR="00BD3F35" w:rsidRPr="00AA4983">
        <w:t xml:space="preserve"> </w:t>
      </w:r>
      <w:r w:rsidR="00110829" w:rsidRPr="00DB51A7">
        <w:t>Spokane</w:t>
      </w:r>
      <w:r w:rsidR="00DB51A7">
        <w:t xml:space="preserve">, WA; Yakima, WA. </w:t>
      </w:r>
    </w:p>
    <w:sectPr w:rsidR="00A04A1D" w:rsidRPr="00AA4983" w:rsidSect="00373344">
      <w:type w:val="continuous"/>
      <w:pgSz w:w="12240" w:h="15840"/>
      <w:pgMar w:top="1440" w:right="1440" w:bottom="1440" w:left="1440" w:header="720" w:footer="720" w:gutter="0"/>
      <w:cols w:space="1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5BCFA" w14:textId="77777777" w:rsidR="00577BC7" w:rsidRDefault="00577BC7" w:rsidP="000F4BAC">
      <w:r>
        <w:separator/>
      </w:r>
    </w:p>
  </w:endnote>
  <w:endnote w:type="continuationSeparator" w:id="0">
    <w:p w14:paraId="18B1A7C2" w14:textId="77777777" w:rsidR="00577BC7" w:rsidRDefault="00577BC7" w:rsidP="000F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1396857"/>
      <w:docPartObj>
        <w:docPartGallery w:val="Page Numbers (Bottom of Page)"/>
        <w:docPartUnique/>
      </w:docPartObj>
    </w:sdtPr>
    <w:sdtEndPr>
      <w:rPr>
        <w:noProof/>
      </w:rPr>
    </w:sdtEndPr>
    <w:sdtContent>
      <w:p w14:paraId="26D7C98B" w14:textId="3780CF84" w:rsidR="002C0A0D" w:rsidRDefault="002C0A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CD6CFD" w14:textId="77777777" w:rsidR="002C0A0D" w:rsidRDefault="002C0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E54DA" w14:textId="77777777" w:rsidR="00577BC7" w:rsidRDefault="00577BC7" w:rsidP="000F4BAC">
      <w:r>
        <w:separator/>
      </w:r>
    </w:p>
  </w:footnote>
  <w:footnote w:type="continuationSeparator" w:id="0">
    <w:p w14:paraId="66AC13BF" w14:textId="77777777" w:rsidR="00577BC7" w:rsidRDefault="00577BC7" w:rsidP="000F4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1FE1"/>
    <w:multiLevelType w:val="hybridMultilevel"/>
    <w:tmpl w:val="A9C44B42"/>
    <w:lvl w:ilvl="0" w:tplc="03E49D8C">
      <w:start w:val="2015"/>
      <w:numFmt w:val="bullet"/>
      <w:lvlText w:val="-"/>
      <w:lvlJc w:val="left"/>
      <w:pPr>
        <w:ind w:left="60" w:hanging="360"/>
      </w:pPr>
      <w:rPr>
        <w:rFonts w:ascii="Times New Roman" w:eastAsia="Times New Roman" w:hAnsi="Times New Roman" w:cs="Times New Roman" w:hint="default"/>
      </w:rPr>
    </w:lvl>
    <w:lvl w:ilvl="1" w:tplc="04090003" w:tentative="1">
      <w:start w:val="1"/>
      <w:numFmt w:val="bullet"/>
      <w:lvlText w:val="o"/>
      <w:lvlJc w:val="left"/>
      <w:pPr>
        <w:ind w:left="780" w:hanging="360"/>
      </w:pPr>
      <w:rPr>
        <w:rFonts w:ascii="Courier New" w:hAnsi="Courier New" w:cs="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cs="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cs="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1" w15:restartNumberingAfterBreak="0">
    <w:nsid w:val="074B71C0"/>
    <w:multiLevelType w:val="hybridMultilevel"/>
    <w:tmpl w:val="6A1E64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444C9F"/>
    <w:multiLevelType w:val="hybridMultilevel"/>
    <w:tmpl w:val="671C272C"/>
    <w:lvl w:ilvl="0" w:tplc="F68036A4">
      <w:numFmt w:val="bullet"/>
      <w:lvlText w:val="-"/>
      <w:lvlJc w:val="left"/>
      <w:pPr>
        <w:ind w:left="720" w:hanging="360"/>
      </w:pPr>
      <w:rPr>
        <w:rFonts w:ascii="Consolas" w:eastAsiaTheme="minorHAnsi" w:hAnsi="Consolas" w:cs="Consol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A6616"/>
    <w:multiLevelType w:val="hybridMultilevel"/>
    <w:tmpl w:val="5822A3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F22C8F"/>
    <w:multiLevelType w:val="hybridMultilevel"/>
    <w:tmpl w:val="56FEE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D92429"/>
    <w:multiLevelType w:val="hybridMultilevel"/>
    <w:tmpl w:val="C336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A4CB4"/>
    <w:multiLevelType w:val="hybridMultilevel"/>
    <w:tmpl w:val="A310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01076"/>
    <w:multiLevelType w:val="hybridMultilevel"/>
    <w:tmpl w:val="498C0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36D79"/>
    <w:multiLevelType w:val="hybridMultilevel"/>
    <w:tmpl w:val="29807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146B25"/>
    <w:multiLevelType w:val="hybridMultilevel"/>
    <w:tmpl w:val="55262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960FD"/>
    <w:multiLevelType w:val="hybridMultilevel"/>
    <w:tmpl w:val="1A96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3B4D10"/>
    <w:multiLevelType w:val="hybridMultilevel"/>
    <w:tmpl w:val="372A9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8E49DE"/>
    <w:multiLevelType w:val="hybridMultilevel"/>
    <w:tmpl w:val="16AC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3C0D96"/>
    <w:multiLevelType w:val="hybridMultilevel"/>
    <w:tmpl w:val="F02C67E0"/>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36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B27442"/>
    <w:multiLevelType w:val="hybridMultilevel"/>
    <w:tmpl w:val="742A1164"/>
    <w:lvl w:ilvl="0" w:tplc="0409000F">
      <w:start w:val="1"/>
      <w:numFmt w:val="decimal"/>
      <w:lvlText w:val="%1."/>
      <w:lvlJc w:val="left"/>
      <w:pPr>
        <w:ind w:left="720" w:hanging="360"/>
      </w:pPr>
    </w:lvl>
    <w:lvl w:ilvl="1" w:tplc="AE848BEE">
      <w:start w:val="1"/>
      <w:numFmt w:val="lowerLetter"/>
      <w:lvlText w:val="%2."/>
      <w:lvlJc w:val="left"/>
      <w:pPr>
        <w:ind w:left="1440" w:hanging="360"/>
      </w:pPr>
      <w:rPr>
        <w:color w:val="auto"/>
      </w:rPr>
    </w:lvl>
    <w:lvl w:ilvl="2" w:tplc="6CCE8058">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063BD"/>
    <w:multiLevelType w:val="hybridMultilevel"/>
    <w:tmpl w:val="3EB62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DF138FD"/>
    <w:multiLevelType w:val="hybridMultilevel"/>
    <w:tmpl w:val="090A39AC"/>
    <w:lvl w:ilvl="0" w:tplc="3E5CDF6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5E43685"/>
    <w:multiLevelType w:val="hybridMultilevel"/>
    <w:tmpl w:val="B172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456B40"/>
    <w:multiLevelType w:val="hybridMultilevel"/>
    <w:tmpl w:val="FECC6C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C1D63DC"/>
    <w:multiLevelType w:val="hybridMultilevel"/>
    <w:tmpl w:val="40267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A11527"/>
    <w:multiLevelType w:val="hybridMultilevel"/>
    <w:tmpl w:val="540228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A7691E"/>
    <w:multiLevelType w:val="hybridMultilevel"/>
    <w:tmpl w:val="5748CAC2"/>
    <w:lvl w:ilvl="0" w:tplc="90024A5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F108CA"/>
    <w:multiLevelType w:val="hybridMultilevel"/>
    <w:tmpl w:val="D5EC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50003"/>
    <w:multiLevelType w:val="hybridMultilevel"/>
    <w:tmpl w:val="21668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B5B3586"/>
    <w:multiLevelType w:val="hybridMultilevel"/>
    <w:tmpl w:val="01B82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B901955"/>
    <w:multiLevelType w:val="hybridMultilevel"/>
    <w:tmpl w:val="FF4EE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BAF31C2"/>
    <w:multiLevelType w:val="hybridMultilevel"/>
    <w:tmpl w:val="14FA0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15"/>
  </w:num>
  <w:num w:numId="4">
    <w:abstractNumId w:val="1"/>
  </w:num>
  <w:num w:numId="5">
    <w:abstractNumId w:val="11"/>
  </w:num>
  <w:num w:numId="6">
    <w:abstractNumId w:val="6"/>
  </w:num>
  <w:num w:numId="7">
    <w:abstractNumId w:val="10"/>
  </w:num>
  <w:num w:numId="8">
    <w:abstractNumId w:val="17"/>
  </w:num>
  <w:num w:numId="9">
    <w:abstractNumId w:val="9"/>
  </w:num>
  <w:num w:numId="10">
    <w:abstractNumId w:val="22"/>
  </w:num>
  <w:num w:numId="11">
    <w:abstractNumId w:val="7"/>
  </w:num>
  <w:num w:numId="12">
    <w:abstractNumId w:val="19"/>
  </w:num>
  <w:num w:numId="13">
    <w:abstractNumId w:val="5"/>
  </w:num>
  <w:num w:numId="14">
    <w:abstractNumId w:val="12"/>
  </w:num>
  <w:num w:numId="15">
    <w:abstractNumId w:val="2"/>
  </w:num>
  <w:num w:numId="16">
    <w:abstractNumId w:val="26"/>
  </w:num>
  <w:num w:numId="17">
    <w:abstractNumId w:val="25"/>
  </w:num>
  <w:num w:numId="18">
    <w:abstractNumId w:val="0"/>
  </w:num>
  <w:num w:numId="19">
    <w:abstractNumId w:val="23"/>
  </w:num>
  <w:num w:numId="20">
    <w:abstractNumId w:val="20"/>
  </w:num>
  <w:num w:numId="21">
    <w:abstractNumId w:val="24"/>
  </w:num>
  <w:num w:numId="22">
    <w:abstractNumId w:val="18"/>
  </w:num>
  <w:num w:numId="23">
    <w:abstractNumId w:val="13"/>
  </w:num>
  <w:num w:numId="24">
    <w:abstractNumId w:val="3"/>
  </w:num>
  <w:num w:numId="25">
    <w:abstractNumId w:val="16"/>
  </w:num>
  <w:num w:numId="26">
    <w:abstractNumId w:val="1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CE4"/>
    <w:rsid w:val="000022E3"/>
    <w:rsid w:val="00011F83"/>
    <w:rsid w:val="0001433A"/>
    <w:rsid w:val="000300EA"/>
    <w:rsid w:val="00032A1F"/>
    <w:rsid w:val="00035D21"/>
    <w:rsid w:val="0004169F"/>
    <w:rsid w:val="00050871"/>
    <w:rsid w:val="00061BFC"/>
    <w:rsid w:val="000658AA"/>
    <w:rsid w:val="000806E6"/>
    <w:rsid w:val="00090DEB"/>
    <w:rsid w:val="000A6779"/>
    <w:rsid w:val="000B5B68"/>
    <w:rsid w:val="000C3C6C"/>
    <w:rsid w:val="000C7637"/>
    <w:rsid w:val="000D0CD9"/>
    <w:rsid w:val="000D196D"/>
    <w:rsid w:val="000D507E"/>
    <w:rsid w:val="000E582D"/>
    <w:rsid w:val="000F323B"/>
    <w:rsid w:val="000F4BAC"/>
    <w:rsid w:val="000F606B"/>
    <w:rsid w:val="00101353"/>
    <w:rsid w:val="00101C87"/>
    <w:rsid w:val="00110829"/>
    <w:rsid w:val="00111456"/>
    <w:rsid w:val="00116551"/>
    <w:rsid w:val="001279AA"/>
    <w:rsid w:val="00131D10"/>
    <w:rsid w:val="00142711"/>
    <w:rsid w:val="0015035A"/>
    <w:rsid w:val="00157246"/>
    <w:rsid w:val="00172249"/>
    <w:rsid w:val="00173F4D"/>
    <w:rsid w:val="00180E7B"/>
    <w:rsid w:val="001A1E6E"/>
    <w:rsid w:val="001A241D"/>
    <w:rsid w:val="001B4919"/>
    <w:rsid w:val="001C2142"/>
    <w:rsid w:val="001C2B53"/>
    <w:rsid w:val="001F314A"/>
    <w:rsid w:val="001F3599"/>
    <w:rsid w:val="001F61E1"/>
    <w:rsid w:val="00215880"/>
    <w:rsid w:val="00227F1F"/>
    <w:rsid w:val="00233A4C"/>
    <w:rsid w:val="00251EB4"/>
    <w:rsid w:val="00266B7F"/>
    <w:rsid w:val="0026738F"/>
    <w:rsid w:val="00274623"/>
    <w:rsid w:val="00274D01"/>
    <w:rsid w:val="0027689F"/>
    <w:rsid w:val="00277E14"/>
    <w:rsid w:val="0028284F"/>
    <w:rsid w:val="0029498D"/>
    <w:rsid w:val="00295E66"/>
    <w:rsid w:val="002A101E"/>
    <w:rsid w:val="002A1B79"/>
    <w:rsid w:val="002A512C"/>
    <w:rsid w:val="002A6A8A"/>
    <w:rsid w:val="002B2F33"/>
    <w:rsid w:val="002C0A0D"/>
    <w:rsid w:val="002C6071"/>
    <w:rsid w:val="002E0D48"/>
    <w:rsid w:val="002E2808"/>
    <w:rsid w:val="002F3D70"/>
    <w:rsid w:val="003217F4"/>
    <w:rsid w:val="003279B2"/>
    <w:rsid w:val="003340E6"/>
    <w:rsid w:val="00352B57"/>
    <w:rsid w:val="00354AC1"/>
    <w:rsid w:val="003564F8"/>
    <w:rsid w:val="00357E06"/>
    <w:rsid w:val="00363BF4"/>
    <w:rsid w:val="00365342"/>
    <w:rsid w:val="00371DEC"/>
    <w:rsid w:val="00372746"/>
    <w:rsid w:val="00373344"/>
    <w:rsid w:val="00373F95"/>
    <w:rsid w:val="003761A0"/>
    <w:rsid w:val="003835AF"/>
    <w:rsid w:val="003839EC"/>
    <w:rsid w:val="00385D15"/>
    <w:rsid w:val="00390583"/>
    <w:rsid w:val="00394EC6"/>
    <w:rsid w:val="003975EA"/>
    <w:rsid w:val="003A0EB6"/>
    <w:rsid w:val="003B071F"/>
    <w:rsid w:val="003B0E45"/>
    <w:rsid w:val="003B6279"/>
    <w:rsid w:val="003B72BF"/>
    <w:rsid w:val="003E29CE"/>
    <w:rsid w:val="003E6E6F"/>
    <w:rsid w:val="003F15F5"/>
    <w:rsid w:val="00401C38"/>
    <w:rsid w:val="00402600"/>
    <w:rsid w:val="004363EA"/>
    <w:rsid w:val="00440A8A"/>
    <w:rsid w:val="004438B6"/>
    <w:rsid w:val="00465753"/>
    <w:rsid w:val="00483EC1"/>
    <w:rsid w:val="00485829"/>
    <w:rsid w:val="004A4FF4"/>
    <w:rsid w:val="004B139E"/>
    <w:rsid w:val="004B7CA0"/>
    <w:rsid w:val="004C4EB8"/>
    <w:rsid w:val="004C6DE8"/>
    <w:rsid w:val="004E014D"/>
    <w:rsid w:val="004E7B8B"/>
    <w:rsid w:val="00510B15"/>
    <w:rsid w:val="00516FE5"/>
    <w:rsid w:val="00534034"/>
    <w:rsid w:val="0053758D"/>
    <w:rsid w:val="00543A4C"/>
    <w:rsid w:val="00543F79"/>
    <w:rsid w:val="00554958"/>
    <w:rsid w:val="00560108"/>
    <w:rsid w:val="00560889"/>
    <w:rsid w:val="00563EE1"/>
    <w:rsid w:val="00577BC7"/>
    <w:rsid w:val="005B2065"/>
    <w:rsid w:val="005B5D46"/>
    <w:rsid w:val="005B62AB"/>
    <w:rsid w:val="005C444F"/>
    <w:rsid w:val="005F660B"/>
    <w:rsid w:val="00616C35"/>
    <w:rsid w:val="00624473"/>
    <w:rsid w:val="00624792"/>
    <w:rsid w:val="00634EBE"/>
    <w:rsid w:val="006373C5"/>
    <w:rsid w:val="006478AE"/>
    <w:rsid w:val="006553E3"/>
    <w:rsid w:val="006603B5"/>
    <w:rsid w:val="00670457"/>
    <w:rsid w:val="0067361D"/>
    <w:rsid w:val="00681A81"/>
    <w:rsid w:val="00682ED5"/>
    <w:rsid w:val="00686191"/>
    <w:rsid w:val="00690B54"/>
    <w:rsid w:val="00694F8F"/>
    <w:rsid w:val="006A0521"/>
    <w:rsid w:val="006A40C7"/>
    <w:rsid w:val="006C5152"/>
    <w:rsid w:val="006E1B49"/>
    <w:rsid w:val="006E2407"/>
    <w:rsid w:val="00704CE9"/>
    <w:rsid w:val="00712825"/>
    <w:rsid w:val="007244BF"/>
    <w:rsid w:val="00726703"/>
    <w:rsid w:val="00737C7E"/>
    <w:rsid w:val="00740586"/>
    <w:rsid w:val="007432A4"/>
    <w:rsid w:val="007432FD"/>
    <w:rsid w:val="00750A5E"/>
    <w:rsid w:val="0075538A"/>
    <w:rsid w:val="00761CC0"/>
    <w:rsid w:val="00765114"/>
    <w:rsid w:val="007906DB"/>
    <w:rsid w:val="007B6AA4"/>
    <w:rsid w:val="007B755D"/>
    <w:rsid w:val="007C46EB"/>
    <w:rsid w:val="007D1161"/>
    <w:rsid w:val="007D5811"/>
    <w:rsid w:val="007F1D2D"/>
    <w:rsid w:val="00810864"/>
    <w:rsid w:val="0081795F"/>
    <w:rsid w:val="00821975"/>
    <w:rsid w:val="00846BE2"/>
    <w:rsid w:val="008526EA"/>
    <w:rsid w:val="00852C9E"/>
    <w:rsid w:val="00861CDF"/>
    <w:rsid w:val="00884FE9"/>
    <w:rsid w:val="008A0222"/>
    <w:rsid w:val="008C0BEA"/>
    <w:rsid w:val="008C1910"/>
    <w:rsid w:val="008D1CC0"/>
    <w:rsid w:val="008D2AB5"/>
    <w:rsid w:val="008E38A8"/>
    <w:rsid w:val="008E5896"/>
    <w:rsid w:val="008F0762"/>
    <w:rsid w:val="008F53F9"/>
    <w:rsid w:val="00902CFE"/>
    <w:rsid w:val="00905A54"/>
    <w:rsid w:val="00906A52"/>
    <w:rsid w:val="00912FBA"/>
    <w:rsid w:val="00914B8D"/>
    <w:rsid w:val="009171A9"/>
    <w:rsid w:val="00923DE1"/>
    <w:rsid w:val="009303D6"/>
    <w:rsid w:val="00941C7D"/>
    <w:rsid w:val="00947C75"/>
    <w:rsid w:val="0095262B"/>
    <w:rsid w:val="0096029B"/>
    <w:rsid w:val="009718EA"/>
    <w:rsid w:val="00982CE4"/>
    <w:rsid w:val="00983C39"/>
    <w:rsid w:val="00992E1D"/>
    <w:rsid w:val="00997291"/>
    <w:rsid w:val="009A38DF"/>
    <w:rsid w:val="009B4E7B"/>
    <w:rsid w:val="009C216D"/>
    <w:rsid w:val="009C5E24"/>
    <w:rsid w:val="009D3029"/>
    <w:rsid w:val="009D4768"/>
    <w:rsid w:val="009E4972"/>
    <w:rsid w:val="009F3266"/>
    <w:rsid w:val="009F62FB"/>
    <w:rsid w:val="009F688F"/>
    <w:rsid w:val="00A0034E"/>
    <w:rsid w:val="00A04A1D"/>
    <w:rsid w:val="00A05758"/>
    <w:rsid w:val="00A10702"/>
    <w:rsid w:val="00A128E1"/>
    <w:rsid w:val="00A3336A"/>
    <w:rsid w:val="00A55920"/>
    <w:rsid w:val="00A5647E"/>
    <w:rsid w:val="00A56C2D"/>
    <w:rsid w:val="00A6662B"/>
    <w:rsid w:val="00A6706A"/>
    <w:rsid w:val="00A9176B"/>
    <w:rsid w:val="00AA4983"/>
    <w:rsid w:val="00AA569F"/>
    <w:rsid w:val="00AE2EAC"/>
    <w:rsid w:val="00AE658A"/>
    <w:rsid w:val="00B053EE"/>
    <w:rsid w:val="00B05571"/>
    <w:rsid w:val="00B059CE"/>
    <w:rsid w:val="00B27FB4"/>
    <w:rsid w:val="00B51271"/>
    <w:rsid w:val="00B5148D"/>
    <w:rsid w:val="00B51F20"/>
    <w:rsid w:val="00B54995"/>
    <w:rsid w:val="00B672DF"/>
    <w:rsid w:val="00B7129C"/>
    <w:rsid w:val="00B72279"/>
    <w:rsid w:val="00B72DF4"/>
    <w:rsid w:val="00B80E43"/>
    <w:rsid w:val="00B86B26"/>
    <w:rsid w:val="00BB2CEC"/>
    <w:rsid w:val="00BB3F17"/>
    <w:rsid w:val="00BC1C33"/>
    <w:rsid w:val="00BC2462"/>
    <w:rsid w:val="00BC3C78"/>
    <w:rsid w:val="00BC6D6A"/>
    <w:rsid w:val="00BD3F35"/>
    <w:rsid w:val="00BE50DF"/>
    <w:rsid w:val="00BF21E5"/>
    <w:rsid w:val="00C00BE7"/>
    <w:rsid w:val="00C01657"/>
    <w:rsid w:val="00C04046"/>
    <w:rsid w:val="00C05580"/>
    <w:rsid w:val="00C24041"/>
    <w:rsid w:val="00C26D11"/>
    <w:rsid w:val="00C35B0F"/>
    <w:rsid w:val="00C379A7"/>
    <w:rsid w:val="00C46B33"/>
    <w:rsid w:val="00C550FF"/>
    <w:rsid w:val="00C66448"/>
    <w:rsid w:val="00C73404"/>
    <w:rsid w:val="00C804D4"/>
    <w:rsid w:val="00C92B13"/>
    <w:rsid w:val="00C930FF"/>
    <w:rsid w:val="00CA3009"/>
    <w:rsid w:val="00CA451F"/>
    <w:rsid w:val="00CA59BE"/>
    <w:rsid w:val="00CD4B56"/>
    <w:rsid w:val="00CD5FB0"/>
    <w:rsid w:val="00CE087E"/>
    <w:rsid w:val="00CE42C3"/>
    <w:rsid w:val="00CF608F"/>
    <w:rsid w:val="00CF6911"/>
    <w:rsid w:val="00D03800"/>
    <w:rsid w:val="00D22895"/>
    <w:rsid w:val="00D24288"/>
    <w:rsid w:val="00D26DFD"/>
    <w:rsid w:val="00D273AE"/>
    <w:rsid w:val="00D302E9"/>
    <w:rsid w:val="00D32E5F"/>
    <w:rsid w:val="00D37A32"/>
    <w:rsid w:val="00D40B20"/>
    <w:rsid w:val="00D4565B"/>
    <w:rsid w:val="00D46551"/>
    <w:rsid w:val="00D52B79"/>
    <w:rsid w:val="00D54473"/>
    <w:rsid w:val="00D61EB0"/>
    <w:rsid w:val="00D622C2"/>
    <w:rsid w:val="00D66518"/>
    <w:rsid w:val="00D66977"/>
    <w:rsid w:val="00D67A91"/>
    <w:rsid w:val="00D863CD"/>
    <w:rsid w:val="00D86FE4"/>
    <w:rsid w:val="00D92415"/>
    <w:rsid w:val="00D95973"/>
    <w:rsid w:val="00DA2E13"/>
    <w:rsid w:val="00DB2D3C"/>
    <w:rsid w:val="00DB51A7"/>
    <w:rsid w:val="00DC4CDF"/>
    <w:rsid w:val="00DD76CD"/>
    <w:rsid w:val="00DE290E"/>
    <w:rsid w:val="00DF112F"/>
    <w:rsid w:val="00DF20F8"/>
    <w:rsid w:val="00E13A0D"/>
    <w:rsid w:val="00E2041E"/>
    <w:rsid w:val="00E271BD"/>
    <w:rsid w:val="00E27478"/>
    <w:rsid w:val="00E473CB"/>
    <w:rsid w:val="00E47B6D"/>
    <w:rsid w:val="00E6139F"/>
    <w:rsid w:val="00E632AF"/>
    <w:rsid w:val="00E933D9"/>
    <w:rsid w:val="00EA3E7D"/>
    <w:rsid w:val="00ED120E"/>
    <w:rsid w:val="00EE1155"/>
    <w:rsid w:val="00EF11E7"/>
    <w:rsid w:val="00F002E3"/>
    <w:rsid w:val="00F10BAF"/>
    <w:rsid w:val="00F23EA5"/>
    <w:rsid w:val="00F26280"/>
    <w:rsid w:val="00F344B7"/>
    <w:rsid w:val="00F347BA"/>
    <w:rsid w:val="00F360E3"/>
    <w:rsid w:val="00F44BFE"/>
    <w:rsid w:val="00F45A30"/>
    <w:rsid w:val="00F47808"/>
    <w:rsid w:val="00F524EB"/>
    <w:rsid w:val="00F60D44"/>
    <w:rsid w:val="00F70181"/>
    <w:rsid w:val="00FA3EE9"/>
    <w:rsid w:val="00FA50ED"/>
    <w:rsid w:val="00FB207C"/>
    <w:rsid w:val="00FE392B"/>
    <w:rsid w:val="00FE6923"/>
    <w:rsid w:val="00FF0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C113E"/>
  <w15:docId w15:val="{BE74C3E5-CFC9-4D86-A8BB-4A842C33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2C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344"/>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373344"/>
    <w:rPr>
      <w:color w:val="0000FF" w:themeColor="hyperlink"/>
      <w:u w:val="single"/>
    </w:rPr>
  </w:style>
  <w:style w:type="paragraph" w:styleId="Header">
    <w:name w:val="header"/>
    <w:basedOn w:val="Normal"/>
    <w:link w:val="HeaderChar"/>
    <w:uiPriority w:val="99"/>
    <w:rsid w:val="000F4BAC"/>
    <w:pPr>
      <w:tabs>
        <w:tab w:val="center" w:pos="4680"/>
        <w:tab w:val="right" w:pos="9360"/>
      </w:tabs>
    </w:pPr>
  </w:style>
  <w:style w:type="character" w:customStyle="1" w:styleId="HeaderChar">
    <w:name w:val="Header Char"/>
    <w:basedOn w:val="DefaultParagraphFont"/>
    <w:link w:val="Header"/>
    <w:uiPriority w:val="99"/>
    <w:rsid w:val="000F4BAC"/>
    <w:rPr>
      <w:sz w:val="24"/>
      <w:szCs w:val="24"/>
    </w:rPr>
  </w:style>
  <w:style w:type="paragraph" w:styleId="Footer">
    <w:name w:val="footer"/>
    <w:basedOn w:val="Normal"/>
    <w:link w:val="FooterChar"/>
    <w:uiPriority w:val="99"/>
    <w:rsid w:val="000F4BAC"/>
    <w:pPr>
      <w:tabs>
        <w:tab w:val="center" w:pos="4680"/>
        <w:tab w:val="right" w:pos="9360"/>
      </w:tabs>
    </w:pPr>
  </w:style>
  <w:style w:type="character" w:customStyle="1" w:styleId="FooterChar">
    <w:name w:val="Footer Char"/>
    <w:basedOn w:val="DefaultParagraphFont"/>
    <w:link w:val="Footer"/>
    <w:uiPriority w:val="99"/>
    <w:rsid w:val="000F4BAC"/>
    <w:rPr>
      <w:sz w:val="24"/>
      <w:szCs w:val="24"/>
    </w:rPr>
  </w:style>
  <w:style w:type="paragraph" w:styleId="BalloonText">
    <w:name w:val="Balloon Text"/>
    <w:basedOn w:val="Normal"/>
    <w:link w:val="BalloonTextChar"/>
    <w:rsid w:val="000F4BAC"/>
    <w:rPr>
      <w:rFonts w:ascii="Tahoma" w:hAnsi="Tahoma" w:cs="Tahoma"/>
      <w:sz w:val="16"/>
      <w:szCs w:val="16"/>
    </w:rPr>
  </w:style>
  <w:style w:type="character" w:customStyle="1" w:styleId="BalloonTextChar">
    <w:name w:val="Balloon Text Char"/>
    <w:basedOn w:val="DefaultParagraphFont"/>
    <w:link w:val="BalloonText"/>
    <w:rsid w:val="000F4BAC"/>
    <w:rPr>
      <w:rFonts w:ascii="Tahoma" w:hAnsi="Tahoma" w:cs="Tahoma"/>
      <w:sz w:val="16"/>
      <w:szCs w:val="16"/>
    </w:rPr>
  </w:style>
  <w:style w:type="character" w:styleId="CommentReference">
    <w:name w:val="annotation reference"/>
    <w:basedOn w:val="DefaultParagraphFont"/>
    <w:semiHidden/>
    <w:unhideWhenUsed/>
    <w:rsid w:val="00CF6911"/>
    <w:rPr>
      <w:sz w:val="16"/>
      <w:szCs w:val="16"/>
    </w:rPr>
  </w:style>
  <w:style w:type="paragraph" w:styleId="CommentText">
    <w:name w:val="annotation text"/>
    <w:basedOn w:val="Normal"/>
    <w:link w:val="CommentTextChar"/>
    <w:semiHidden/>
    <w:unhideWhenUsed/>
    <w:rsid w:val="00CF6911"/>
    <w:rPr>
      <w:sz w:val="20"/>
      <w:szCs w:val="20"/>
    </w:rPr>
  </w:style>
  <w:style w:type="character" w:customStyle="1" w:styleId="CommentTextChar">
    <w:name w:val="Comment Text Char"/>
    <w:basedOn w:val="DefaultParagraphFont"/>
    <w:link w:val="CommentText"/>
    <w:semiHidden/>
    <w:rsid w:val="00CF6911"/>
  </w:style>
  <w:style w:type="paragraph" w:styleId="CommentSubject">
    <w:name w:val="annotation subject"/>
    <w:basedOn w:val="CommentText"/>
    <w:next w:val="CommentText"/>
    <w:link w:val="CommentSubjectChar"/>
    <w:semiHidden/>
    <w:unhideWhenUsed/>
    <w:rsid w:val="00CF6911"/>
    <w:rPr>
      <w:b/>
      <w:bCs/>
    </w:rPr>
  </w:style>
  <w:style w:type="character" w:customStyle="1" w:styleId="CommentSubjectChar">
    <w:name w:val="Comment Subject Char"/>
    <w:basedOn w:val="CommentTextChar"/>
    <w:link w:val="CommentSubject"/>
    <w:semiHidden/>
    <w:rsid w:val="00CF6911"/>
    <w:rPr>
      <w:b/>
      <w:bCs/>
    </w:rPr>
  </w:style>
  <w:style w:type="paragraph" w:styleId="Revision">
    <w:name w:val="Revision"/>
    <w:hidden/>
    <w:uiPriority w:val="99"/>
    <w:semiHidden/>
    <w:rsid w:val="00CF6911"/>
    <w:rPr>
      <w:sz w:val="24"/>
      <w:szCs w:val="24"/>
    </w:rPr>
  </w:style>
  <w:style w:type="paragraph" w:styleId="NormalWeb">
    <w:name w:val="Normal (Web)"/>
    <w:basedOn w:val="Normal"/>
    <w:semiHidden/>
    <w:unhideWhenUsed/>
    <w:rsid w:val="005C444F"/>
  </w:style>
  <w:style w:type="character" w:styleId="FollowedHyperlink">
    <w:name w:val="FollowedHyperlink"/>
    <w:basedOn w:val="DefaultParagraphFont"/>
    <w:semiHidden/>
    <w:unhideWhenUsed/>
    <w:rsid w:val="00B54995"/>
    <w:rPr>
      <w:color w:val="800080" w:themeColor="followedHyperlink"/>
      <w:u w:val="single"/>
    </w:rPr>
  </w:style>
  <w:style w:type="character" w:styleId="UnresolvedMention">
    <w:name w:val="Unresolved Mention"/>
    <w:basedOn w:val="DefaultParagraphFont"/>
    <w:uiPriority w:val="99"/>
    <w:semiHidden/>
    <w:unhideWhenUsed/>
    <w:rsid w:val="00BC1C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96479">
      <w:bodyDiv w:val="1"/>
      <w:marLeft w:val="0"/>
      <w:marRight w:val="0"/>
      <w:marTop w:val="0"/>
      <w:marBottom w:val="0"/>
      <w:divBdr>
        <w:top w:val="none" w:sz="0" w:space="0" w:color="auto"/>
        <w:left w:val="none" w:sz="0" w:space="0" w:color="auto"/>
        <w:bottom w:val="none" w:sz="0" w:space="0" w:color="auto"/>
        <w:right w:val="none" w:sz="0" w:space="0" w:color="auto"/>
      </w:divBdr>
    </w:div>
    <w:div w:id="385376552">
      <w:bodyDiv w:val="1"/>
      <w:marLeft w:val="0"/>
      <w:marRight w:val="0"/>
      <w:marTop w:val="0"/>
      <w:marBottom w:val="0"/>
      <w:divBdr>
        <w:top w:val="none" w:sz="0" w:space="0" w:color="auto"/>
        <w:left w:val="none" w:sz="0" w:space="0" w:color="auto"/>
        <w:bottom w:val="none" w:sz="0" w:space="0" w:color="auto"/>
        <w:right w:val="none" w:sz="0" w:space="0" w:color="auto"/>
      </w:divBdr>
      <w:divsChild>
        <w:div w:id="147137275">
          <w:marLeft w:val="720"/>
          <w:marRight w:val="0"/>
          <w:marTop w:val="0"/>
          <w:marBottom w:val="0"/>
          <w:divBdr>
            <w:top w:val="none" w:sz="0" w:space="0" w:color="auto"/>
            <w:left w:val="none" w:sz="0" w:space="0" w:color="auto"/>
            <w:bottom w:val="none" w:sz="0" w:space="0" w:color="auto"/>
            <w:right w:val="none" w:sz="0" w:space="0" w:color="auto"/>
          </w:divBdr>
        </w:div>
      </w:divsChild>
    </w:div>
    <w:div w:id="478575067">
      <w:bodyDiv w:val="1"/>
      <w:marLeft w:val="0"/>
      <w:marRight w:val="0"/>
      <w:marTop w:val="0"/>
      <w:marBottom w:val="0"/>
      <w:divBdr>
        <w:top w:val="none" w:sz="0" w:space="0" w:color="auto"/>
        <w:left w:val="none" w:sz="0" w:space="0" w:color="auto"/>
        <w:bottom w:val="none" w:sz="0" w:space="0" w:color="auto"/>
        <w:right w:val="none" w:sz="0" w:space="0" w:color="auto"/>
      </w:divBdr>
    </w:div>
    <w:div w:id="754791085">
      <w:bodyDiv w:val="1"/>
      <w:marLeft w:val="0"/>
      <w:marRight w:val="5"/>
      <w:marTop w:val="0"/>
      <w:marBottom w:val="400"/>
      <w:divBdr>
        <w:top w:val="none" w:sz="0" w:space="0" w:color="auto"/>
        <w:left w:val="none" w:sz="0" w:space="0" w:color="auto"/>
        <w:bottom w:val="none" w:sz="0" w:space="0" w:color="auto"/>
        <w:right w:val="none" w:sz="0" w:space="0" w:color="auto"/>
      </w:divBdr>
      <w:divsChild>
        <w:div w:id="876968996">
          <w:marLeft w:val="1510"/>
          <w:marRight w:val="0"/>
          <w:marTop w:val="300"/>
          <w:marBottom w:val="200"/>
          <w:divBdr>
            <w:top w:val="none" w:sz="0" w:space="0" w:color="auto"/>
            <w:left w:val="none" w:sz="0" w:space="0" w:color="auto"/>
            <w:bottom w:val="none" w:sz="0" w:space="0" w:color="auto"/>
            <w:right w:val="none" w:sz="0" w:space="0" w:color="auto"/>
          </w:divBdr>
        </w:div>
      </w:divsChild>
    </w:div>
    <w:div w:id="874271773">
      <w:bodyDiv w:val="1"/>
      <w:marLeft w:val="0"/>
      <w:marRight w:val="0"/>
      <w:marTop w:val="0"/>
      <w:marBottom w:val="0"/>
      <w:divBdr>
        <w:top w:val="none" w:sz="0" w:space="0" w:color="auto"/>
        <w:left w:val="none" w:sz="0" w:space="0" w:color="auto"/>
        <w:bottom w:val="none" w:sz="0" w:space="0" w:color="auto"/>
        <w:right w:val="none" w:sz="0" w:space="0" w:color="auto"/>
      </w:divBdr>
    </w:div>
    <w:div w:id="920211436">
      <w:bodyDiv w:val="1"/>
      <w:marLeft w:val="0"/>
      <w:marRight w:val="5"/>
      <w:marTop w:val="0"/>
      <w:marBottom w:val="600"/>
      <w:divBdr>
        <w:top w:val="none" w:sz="0" w:space="0" w:color="auto"/>
        <w:left w:val="none" w:sz="0" w:space="0" w:color="auto"/>
        <w:bottom w:val="none" w:sz="0" w:space="0" w:color="auto"/>
        <w:right w:val="none" w:sz="0" w:space="0" w:color="auto"/>
      </w:divBdr>
      <w:divsChild>
        <w:div w:id="1362781152">
          <w:marLeft w:val="2265"/>
          <w:marRight w:val="0"/>
          <w:marTop w:val="450"/>
          <w:marBottom w:val="300"/>
          <w:divBdr>
            <w:top w:val="none" w:sz="0" w:space="0" w:color="auto"/>
            <w:left w:val="none" w:sz="0" w:space="0" w:color="auto"/>
            <w:bottom w:val="none" w:sz="0" w:space="0" w:color="auto"/>
            <w:right w:val="none" w:sz="0" w:space="0" w:color="auto"/>
          </w:divBdr>
        </w:div>
      </w:divsChild>
    </w:div>
    <w:div w:id="966083527">
      <w:bodyDiv w:val="1"/>
      <w:marLeft w:val="0"/>
      <w:marRight w:val="0"/>
      <w:marTop w:val="0"/>
      <w:marBottom w:val="0"/>
      <w:divBdr>
        <w:top w:val="none" w:sz="0" w:space="0" w:color="auto"/>
        <w:left w:val="none" w:sz="0" w:space="0" w:color="auto"/>
        <w:bottom w:val="none" w:sz="0" w:space="0" w:color="auto"/>
        <w:right w:val="none" w:sz="0" w:space="0" w:color="auto"/>
      </w:divBdr>
      <w:divsChild>
        <w:div w:id="1333799113">
          <w:marLeft w:val="720"/>
          <w:marRight w:val="0"/>
          <w:marTop w:val="0"/>
          <w:marBottom w:val="0"/>
          <w:divBdr>
            <w:top w:val="none" w:sz="0" w:space="0" w:color="auto"/>
            <w:left w:val="none" w:sz="0" w:space="0" w:color="auto"/>
            <w:bottom w:val="none" w:sz="0" w:space="0" w:color="auto"/>
            <w:right w:val="none" w:sz="0" w:space="0" w:color="auto"/>
          </w:divBdr>
        </w:div>
      </w:divsChild>
    </w:div>
    <w:div w:id="1214736584">
      <w:bodyDiv w:val="1"/>
      <w:marLeft w:val="0"/>
      <w:marRight w:val="0"/>
      <w:marTop w:val="0"/>
      <w:marBottom w:val="0"/>
      <w:divBdr>
        <w:top w:val="none" w:sz="0" w:space="0" w:color="auto"/>
        <w:left w:val="none" w:sz="0" w:space="0" w:color="auto"/>
        <w:bottom w:val="none" w:sz="0" w:space="0" w:color="auto"/>
        <w:right w:val="none" w:sz="0" w:space="0" w:color="auto"/>
      </w:divBdr>
    </w:div>
    <w:div w:id="1416122694">
      <w:bodyDiv w:val="1"/>
      <w:marLeft w:val="0"/>
      <w:marRight w:val="0"/>
      <w:marTop w:val="0"/>
      <w:marBottom w:val="0"/>
      <w:divBdr>
        <w:top w:val="none" w:sz="0" w:space="0" w:color="auto"/>
        <w:left w:val="none" w:sz="0" w:space="0" w:color="auto"/>
        <w:bottom w:val="none" w:sz="0" w:space="0" w:color="auto"/>
        <w:right w:val="none" w:sz="0" w:space="0" w:color="auto"/>
      </w:divBdr>
    </w:div>
    <w:div w:id="1427966210">
      <w:bodyDiv w:val="1"/>
      <w:marLeft w:val="0"/>
      <w:marRight w:val="0"/>
      <w:marTop w:val="0"/>
      <w:marBottom w:val="0"/>
      <w:divBdr>
        <w:top w:val="none" w:sz="0" w:space="0" w:color="auto"/>
        <w:left w:val="none" w:sz="0" w:space="0" w:color="auto"/>
        <w:bottom w:val="none" w:sz="0" w:space="0" w:color="auto"/>
        <w:right w:val="none" w:sz="0" w:space="0" w:color="auto"/>
      </w:divBdr>
      <w:divsChild>
        <w:div w:id="1210872612">
          <w:marLeft w:val="720"/>
          <w:marRight w:val="0"/>
          <w:marTop w:val="0"/>
          <w:marBottom w:val="0"/>
          <w:divBdr>
            <w:top w:val="none" w:sz="0" w:space="0" w:color="auto"/>
            <w:left w:val="none" w:sz="0" w:space="0" w:color="auto"/>
            <w:bottom w:val="none" w:sz="0" w:space="0" w:color="auto"/>
            <w:right w:val="none" w:sz="0" w:space="0" w:color="auto"/>
          </w:divBdr>
        </w:div>
      </w:divsChild>
    </w:div>
    <w:div w:id="1574462778">
      <w:bodyDiv w:val="1"/>
      <w:marLeft w:val="0"/>
      <w:marRight w:val="0"/>
      <w:marTop w:val="0"/>
      <w:marBottom w:val="0"/>
      <w:divBdr>
        <w:top w:val="none" w:sz="0" w:space="0" w:color="auto"/>
        <w:left w:val="none" w:sz="0" w:space="0" w:color="auto"/>
        <w:bottom w:val="none" w:sz="0" w:space="0" w:color="auto"/>
        <w:right w:val="none" w:sz="0" w:space="0" w:color="auto"/>
      </w:divBdr>
    </w:div>
    <w:div w:id="1637447350">
      <w:bodyDiv w:val="1"/>
      <w:marLeft w:val="0"/>
      <w:marRight w:val="0"/>
      <w:marTop w:val="0"/>
      <w:marBottom w:val="0"/>
      <w:divBdr>
        <w:top w:val="none" w:sz="0" w:space="0" w:color="auto"/>
        <w:left w:val="none" w:sz="0" w:space="0" w:color="auto"/>
        <w:bottom w:val="none" w:sz="0" w:space="0" w:color="auto"/>
        <w:right w:val="none" w:sz="0" w:space="0" w:color="auto"/>
      </w:divBdr>
    </w:div>
    <w:div w:id="1714034876">
      <w:bodyDiv w:val="1"/>
      <w:marLeft w:val="0"/>
      <w:marRight w:val="0"/>
      <w:marTop w:val="0"/>
      <w:marBottom w:val="0"/>
      <w:divBdr>
        <w:top w:val="none" w:sz="0" w:space="0" w:color="auto"/>
        <w:left w:val="none" w:sz="0" w:space="0" w:color="auto"/>
        <w:bottom w:val="none" w:sz="0" w:space="0" w:color="auto"/>
        <w:right w:val="none" w:sz="0" w:space="0" w:color="auto"/>
      </w:divBdr>
    </w:div>
    <w:div w:id="1806662178">
      <w:bodyDiv w:val="1"/>
      <w:marLeft w:val="0"/>
      <w:marRight w:val="0"/>
      <w:marTop w:val="0"/>
      <w:marBottom w:val="0"/>
      <w:divBdr>
        <w:top w:val="none" w:sz="0" w:space="0" w:color="auto"/>
        <w:left w:val="none" w:sz="0" w:space="0" w:color="auto"/>
        <w:bottom w:val="none" w:sz="0" w:space="0" w:color="auto"/>
        <w:right w:val="none" w:sz="0" w:space="0" w:color="auto"/>
      </w:divBdr>
    </w:div>
    <w:div w:id="203556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pp.nwcouncil.org/ext/maps/Contamina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nwcouncil.org/ext/maps/Contamina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wcouncil.org/fw/program/2018-amendments" TargetMode="External"/><Relationship Id="rId5" Type="http://schemas.openxmlformats.org/officeDocument/2006/relationships/webSettings" Target="webSettings.xml"/><Relationship Id="rId15" Type="http://schemas.openxmlformats.org/officeDocument/2006/relationships/hyperlink" Target="https://www.westcoast.fisheries.noaa.gov/columbia_river/index.html" TargetMode="External"/><Relationship Id="rId10" Type="http://schemas.openxmlformats.org/officeDocument/2006/relationships/hyperlink" Target="https://www.nwcouncil.org/fw/program/2018-amendments" TargetMode="External"/><Relationship Id="rId4" Type="http://schemas.openxmlformats.org/officeDocument/2006/relationships/settings" Target="settings.xml"/><Relationship Id="rId9" Type="http://schemas.openxmlformats.org/officeDocument/2006/relationships/hyperlink" Target="ftp://ftp.epa.gov/reg10ftp/columbiariver/TRWG/Meetings/2018October/" TargetMode="External"/><Relationship Id="rId14" Type="http://schemas.openxmlformats.org/officeDocument/2006/relationships/hyperlink" Target="https://www.westcoast.fisheries.noaa.gov/columbia_rive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B6414-E467-4796-B189-951BBB6E3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2834</Words>
  <Characters>16920</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Walden, Shaunesy</dc:creator>
  <cp:lastModifiedBy>Bert, Charles</cp:lastModifiedBy>
  <cp:revision>2</cp:revision>
  <cp:lastPrinted>2018-11-14T18:43:00Z</cp:lastPrinted>
  <dcterms:created xsi:type="dcterms:W3CDTF">2018-11-27T00:08:00Z</dcterms:created>
  <dcterms:modified xsi:type="dcterms:W3CDTF">2018-11-27T00:08:00Z</dcterms:modified>
</cp:coreProperties>
</file>