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A38" w:rsidRPr="009C1E14" w:rsidRDefault="0000167D" w:rsidP="00043CF6">
      <w:pPr>
        <w:pStyle w:val="Heading1"/>
        <w:spacing w:before="0"/>
        <w:jc w:val="center"/>
        <w:rPr>
          <w:rFonts w:ascii="Times New Roman" w:hAnsi="Times New Roman" w:cs="Times New Roman"/>
        </w:rPr>
      </w:pPr>
      <w:bookmarkStart w:id="0" w:name="_GoBack"/>
      <w:bookmarkEnd w:id="0"/>
      <w:r w:rsidRPr="009C1E14">
        <w:rPr>
          <w:rFonts w:ascii="Times New Roman" w:hAnsi="Times New Roman" w:cs="Times New Roman"/>
          <w:noProof/>
          <w:lang w:val="en-ZW" w:eastAsia="en-ZW"/>
        </w:rPr>
        <w:drawing>
          <wp:anchor distT="0" distB="0" distL="114300" distR="114300" simplePos="0" relativeHeight="251659264" behindDoc="1" locked="0" layoutInCell="1" allowOverlap="1" wp14:anchorId="1BF14C12" wp14:editId="13001B7E">
            <wp:simplePos x="0" y="0"/>
            <wp:positionH relativeFrom="margin">
              <wp:align>left</wp:align>
            </wp:positionH>
            <wp:positionV relativeFrom="paragraph">
              <wp:posOffset>189</wp:posOffset>
            </wp:positionV>
            <wp:extent cx="386080" cy="1050290"/>
            <wp:effectExtent l="0" t="0" r="0" b="0"/>
            <wp:wrapThrough wrapText="bothSides">
              <wp:wrapPolygon edited="0">
                <wp:start x="0" y="0"/>
                <wp:lineTo x="0" y="21156"/>
                <wp:lineTo x="20250" y="21156"/>
                <wp:lineTo x="20250" y="0"/>
                <wp:lineTo x="0" y="0"/>
              </wp:wrapPolygon>
            </wp:wrapThrough>
            <wp:docPr id="1" name="Picture 0" descr="DEQ logo color 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 logo color 2.tiff"/>
                    <pic:cNvPicPr/>
                  </pic:nvPicPr>
                  <pic:blipFill>
                    <a:blip r:embed="rId8" cstate="print"/>
                    <a:stretch>
                      <a:fillRect/>
                    </a:stretch>
                  </pic:blipFill>
                  <pic:spPr>
                    <a:xfrm>
                      <a:off x="0" y="0"/>
                      <a:ext cx="386080" cy="1050290"/>
                    </a:xfrm>
                    <a:prstGeom prst="rect">
                      <a:avLst/>
                    </a:prstGeom>
                  </pic:spPr>
                </pic:pic>
              </a:graphicData>
            </a:graphic>
            <wp14:sizeRelH relativeFrom="margin">
              <wp14:pctWidth>0</wp14:pctWidth>
            </wp14:sizeRelH>
            <wp14:sizeRelV relativeFrom="margin">
              <wp14:pctHeight>0</wp14:pctHeight>
            </wp14:sizeRelV>
          </wp:anchor>
        </w:drawing>
      </w:r>
      <w:r w:rsidRPr="009C1E14">
        <w:rPr>
          <w:rFonts w:ascii="Times New Roman" w:hAnsi="Times New Roman" w:cs="Times New Roman"/>
          <w:noProof/>
          <w:lang w:val="en-ZW" w:eastAsia="en-ZW"/>
        </w:rPr>
        <w:drawing>
          <wp:anchor distT="0" distB="0" distL="114300" distR="114300" simplePos="0" relativeHeight="251660288" behindDoc="1" locked="0" layoutInCell="1" allowOverlap="1" wp14:anchorId="4E5011C8" wp14:editId="70C6F6A7">
            <wp:simplePos x="0" y="0"/>
            <wp:positionH relativeFrom="margin">
              <wp:align>right</wp:align>
            </wp:positionH>
            <wp:positionV relativeFrom="paragraph">
              <wp:posOffset>12700</wp:posOffset>
            </wp:positionV>
            <wp:extent cx="897890" cy="901065"/>
            <wp:effectExtent l="0" t="0" r="0" b="0"/>
            <wp:wrapThrough wrapText="bothSides">
              <wp:wrapPolygon edited="0">
                <wp:start x="0" y="0"/>
                <wp:lineTo x="0" y="21006"/>
                <wp:lineTo x="21081" y="21006"/>
                <wp:lineTo x="21081" y="0"/>
                <wp:lineTo x="0" y="0"/>
              </wp:wrapPolygon>
            </wp:wrapThrough>
            <wp:docPr id="2" name="Picture 1" descr="epa_seal_medium_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seal_medium_bw.tif"/>
                    <pic:cNvPicPr/>
                  </pic:nvPicPr>
                  <pic:blipFill>
                    <a:blip r:embed="rId9" cstate="print"/>
                    <a:stretch>
                      <a:fillRect/>
                    </a:stretch>
                  </pic:blipFill>
                  <pic:spPr>
                    <a:xfrm>
                      <a:off x="0" y="0"/>
                      <a:ext cx="897890" cy="901065"/>
                    </a:xfrm>
                    <a:prstGeom prst="rect">
                      <a:avLst/>
                    </a:prstGeom>
                  </pic:spPr>
                </pic:pic>
              </a:graphicData>
            </a:graphic>
            <wp14:sizeRelH relativeFrom="margin">
              <wp14:pctWidth>0</wp14:pctWidth>
            </wp14:sizeRelH>
            <wp14:sizeRelV relativeFrom="margin">
              <wp14:pctHeight>0</wp14:pctHeight>
            </wp14:sizeRelV>
          </wp:anchor>
        </w:drawing>
      </w:r>
    </w:p>
    <w:p w:rsidR="00043CF6" w:rsidRPr="00043CF6" w:rsidRDefault="00043CF6" w:rsidP="00A243BF">
      <w:pPr>
        <w:pStyle w:val="Heading1"/>
        <w:spacing w:before="0"/>
        <w:jc w:val="center"/>
        <w:rPr>
          <w:rFonts w:ascii="Times New Roman" w:hAnsi="Times New Roman" w:cs="Times New Roman"/>
          <w:sz w:val="40"/>
        </w:rPr>
      </w:pPr>
      <w:r w:rsidRPr="00043CF6">
        <w:rPr>
          <w:rFonts w:ascii="Times New Roman" w:hAnsi="Times New Roman" w:cs="Times New Roman"/>
          <w:sz w:val="40"/>
        </w:rPr>
        <w:t>Willamette River Toxics Reduction Partnership</w:t>
      </w:r>
    </w:p>
    <w:p w:rsidR="00F5012E" w:rsidRDefault="00F5012E" w:rsidP="00F5012E">
      <w:pPr>
        <w:pStyle w:val="NoSpacing"/>
        <w:jc w:val="center"/>
      </w:pPr>
    </w:p>
    <w:p w:rsidR="00F5012E" w:rsidRDefault="00F5012E" w:rsidP="00F5012E">
      <w:pPr>
        <w:pStyle w:val="NoSpacing"/>
      </w:pPr>
    </w:p>
    <w:p w:rsidR="00DC1341" w:rsidRDefault="0059693E" w:rsidP="0059693E">
      <w:pPr>
        <w:pStyle w:val="NoSpacing"/>
        <w:rPr>
          <w:sz w:val="28"/>
        </w:rPr>
      </w:pPr>
      <w:r>
        <w:rPr>
          <w:sz w:val="28"/>
        </w:rPr>
        <w:t xml:space="preserve">                                                             </w:t>
      </w:r>
      <w:r w:rsidR="006F601C">
        <w:rPr>
          <w:sz w:val="28"/>
        </w:rPr>
        <w:t>June 26, 2019</w:t>
      </w:r>
    </w:p>
    <w:p w:rsidR="00F5012E" w:rsidRPr="00DC1341" w:rsidRDefault="00F5012E" w:rsidP="0059693E">
      <w:pPr>
        <w:pStyle w:val="NoSpacing"/>
        <w:jc w:val="center"/>
        <w:rPr>
          <w:sz w:val="28"/>
        </w:rPr>
      </w:pPr>
      <w:r w:rsidRPr="00DC1341">
        <w:rPr>
          <w:sz w:val="28"/>
        </w:rPr>
        <w:t>1:</w:t>
      </w:r>
      <w:r w:rsidR="006F601C">
        <w:rPr>
          <w:sz w:val="28"/>
        </w:rPr>
        <w:t>0</w:t>
      </w:r>
      <w:r w:rsidRPr="00DC1341">
        <w:rPr>
          <w:sz w:val="28"/>
        </w:rPr>
        <w:t>0pm – 4:</w:t>
      </w:r>
      <w:r w:rsidR="006F601C">
        <w:rPr>
          <w:sz w:val="28"/>
        </w:rPr>
        <w:t>0</w:t>
      </w:r>
      <w:r w:rsidRPr="00DC1341">
        <w:rPr>
          <w:sz w:val="28"/>
        </w:rPr>
        <w:t>0pm</w:t>
      </w:r>
    </w:p>
    <w:p w:rsidR="00FC4C86" w:rsidRDefault="0059693E" w:rsidP="0059693E">
      <w:pPr>
        <w:pStyle w:val="NoSpacing"/>
        <w:jc w:val="center"/>
        <w:rPr>
          <w:sz w:val="28"/>
        </w:rPr>
      </w:pPr>
      <w:r>
        <w:rPr>
          <w:sz w:val="28"/>
        </w:rPr>
        <w:t>Portland</w:t>
      </w:r>
      <w:r w:rsidR="006F601C">
        <w:rPr>
          <w:sz w:val="28"/>
        </w:rPr>
        <w:t xml:space="preserve"> State Office Building</w:t>
      </w:r>
    </w:p>
    <w:p w:rsidR="0059693E" w:rsidRDefault="0059693E" w:rsidP="0059693E">
      <w:pPr>
        <w:pStyle w:val="NoSpacing"/>
        <w:jc w:val="center"/>
        <w:rPr>
          <w:sz w:val="28"/>
        </w:rPr>
      </w:pPr>
      <w:r>
        <w:rPr>
          <w:sz w:val="28"/>
        </w:rPr>
        <w:t>800 NE Oregon Street, Portland, OR</w:t>
      </w:r>
    </w:p>
    <w:p w:rsidR="00F54C33" w:rsidRPr="009C1E14" w:rsidRDefault="00F54C33" w:rsidP="00F90A38">
      <w:pPr>
        <w:pStyle w:val="NoSpacing"/>
        <w:rPr>
          <w:rFonts w:ascii="Times New Roman" w:hAnsi="Times New Roman" w:cs="Times New Roman"/>
        </w:rPr>
        <w:sectPr w:rsidR="00F54C33" w:rsidRPr="009C1E14" w:rsidSect="00326C6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rsidR="009E78CC" w:rsidRPr="009C1E14" w:rsidRDefault="009E78CC" w:rsidP="002C7A17">
      <w:pPr>
        <w:pStyle w:val="NoSpacing"/>
        <w:rPr>
          <w:rFonts w:ascii="Times New Roman" w:hAnsi="Times New Roman" w:cs="Times New Roman"/>
          <w:sz w:val="17"/>
          <w:szCs w:val="17"/>
        </w:rPr>
        <w:sectPr w:rsidR="009E78CC" w:rsidRPr="009C1E14" w:rsidSect="009C1E14">
          <w:type w:val="continuous"/>
          <w:pgSz w:w="12240" w:h="15840"/>
          <w:pgMar w:top="720" w:right="720" w:bottom="720" w:left="720" w:header="720" w:footer="720" w:gutter="0"/>
          <w:cols w:space="720"/>
          <w:docGrid w:linePitch="360"/>
        </w:sectPr>
      </w:pPr>
    </w:p>
    <w:p w:rsidR="008D3C42" w:rsidRPr="00945FC8" w:rsidRDefault="00F5012E" w:rsidP="008D3C42">
      <w:pPr>
        <w:pStyle w:val="NoSpacing"/>
        <w:rPr>
          <w:b/>
          <w:sz w:val="24"/>
        </w:rPr>
      </w:pPr>
      <w:r w:rsidRPr="00945FC8">
        <w:rPr>
          <w:b/>
          <w:sz w:val="24"/>
        </w:rPr>
        <w:t>Attendees:</w:t>
      </w:r>
    </w:p>
    <w:p w:rsidR="00850AC6" w:rsidRDefault="00850AC6" w:rsidP="00345374">
      <w:pPr>
        <w:pStyle w:val="NoSpacing"/>
        <w:sectPr w:rsidR="00850AC6" w:rsidSect="009C1E14">
          <w:footerReference w:type="default" r:id="rId16"/>
          <w:type w:val="continuous"/>
          <w:pgSz w:w="12240" w:h="15840"/>
          <w:pgMar w:top="720" w:right="720" w:bottom="720" w:left="720" w:header="720" w:footer="720" w:gutter="0"/>
          <w:cols w:space="720"/>
          <w:docGrid w:linePitch="360"/>
        </w:sectPr>
      </w:pPr>
    </w:p>
    <w:p w:rsidR="00345374" w:rsidRPr="00BD326B" w:rsidRDefault="00345374" w:rsidP="00345374">
      <w:pPr>
        <w:pStyle w:val="NoSpacing"/>
        <w:rPr>
          <w:sz w:val="24"/>
        </w:rPr>
      </w:pPr>
      <w:r w:rsidRPr="00BD326B">
        <w:rPr>
          <w:sz w:val="24"/>
        </w:rPr>
        <w:t>Keri Handaly, City of Gresham</w:t>
      </w:r>
    </w:p>
    <w:p w:rsidR="00345374" w:rsidRPr="00BD326B" w:rsidRDefault="00345374" w:rsidP="00345374">
      <w:pPr>
        <w:pStyle w:val="NoSpacing"/>
        <w:rPr>
          <w:sz w:val="24"/>
        </w:rPr>
      </w:pPr>
      <w:r w:rsidRPr="00BD326B">
        <w:rPr>
          <w:sz w:val="24"/>
        </w:rPr>
        <w:t>Roy Iwai, Multnomah County</w:t>
      </w:r>
    </w:p>
    <w:p w:rsidR="00345374" w:rsidRPr="00BD326B" w:rsidRDefault="00345374" w:rsidP="00345374">
      <w:pPr>
        <w:pStyle w:val="NoSpacing"/>
        <w:rPr>
          <w:sz w:val="24"/>
        </w:rPr>
      </w:pPr>
      <w:r w:rsidRPr="00BD326B">
        <w:rPr>
          <w:sz w:val="24"/>
        </w:rPr>
        <w:t xml:space="preserve">Tess Lydick, Hart </w:t>
      </w:r>
      <w:proofErr w:type="spellStart"/>
      <w:r w:rsidRPr="00BD326B">
        <w:rPr>
          <w:sz w:val="24"/>
        </w:rPr>
        <w:t>Crowser</w:t>
      </w:r>
      <w:proofErr w:type="spellEnd"/>
    </w:p>
    <w:p w:rsidR="006928BC" w:rsidRPr="00BD326B" w:rsidRDefault="006928BC" w:rsidP="006928BC">
      <w:pPr>
        <w:pStyle w:val="NoSpacing"/>
        <w:rPr>
          <w:sz w:val="24"/>
        </w:rPr>
      </w:pPr>
      <w:r w:rsidRPr="00BD326B">
        <w:rPr>
          <w:sz w:val="24"/>
        </w:rPr>
        <w:t>Jennifer Morace, U.S. Geological Survey</w:t>
      </w:r>
    </w:p>
    <w:p w:rsidR="006928BC" w:rsidRPr="00BD326B" w:rsidRDefault="006928BC" w:rsidP="00345374">
      <w:pPr>
        <w:pStyle w:val="NoSpacing"/>
        <w:rPr>
          <w:sz w:val="24"/>
        </w:rPr>
      </w:pPr>
      <w:r w:rsidRPr="00BD326B">
        <w:rPr>
          <w:sz w:val="24"/>
        </w:rPr>
        <w:t>Leslie Bach, NW Power and Conservation Council</w:t>
      </w:r>
    </w:p>
    <w:p w:rsidR="006928BC" w:rsidRPr="00BD326B" w:rsidRDefault="006928BC" w:rsidP="00345374">
      <w:pPr>
        <w:pStyle w:val="NoSpacing"/>
        <w:rPr>
          <w:sz w:val="24"/>
        </w:rPr>
      </w:pPr>
      <w:r w:rsidRPr="00BD326B">
        <w:rPr>
          <w:sz w:val="24"/>
        </w:rPr>
        <w:t>Brenda Sanchez, OR Dept of Agriculture</w:t>
      </w:r>
    </w:p>
    <w:p w:rsidR="008D3C42" w:rsidRPr="00BD326B" w:rsidRDefault="00F5012E" w:rsidP="008D3C42">
      <w:pPr>
        <w:pStyle w:val="NoSpacing"/>
        <w:rPr>
          <w:sz w:val="24"/>
        </w:rPr>
      </w:pPr>
      <w:r w:rsidRPr="00BD326B">
        <w:rPr>
          <w:sz w:val="24"/>
        </w:rPr>
        <w:t>Andrew Swan</w:t>
      </w:r>
      <w:r w:rsidR="006F601C" w:rsidRPr="00BD326B">
        <w:rPr>
          <w:sz w:val="24"/>
        </w:rPr>
        <w:t>s</w:t>
      </w:r>
      <w:r w:rsidRPr="00BD326B">
        <w:rPr>
          <w:sz w:val="24"/>
        </w:rPr>
        <w:t>on</w:t>
      </w:r>
      <w:r w:rsidR="008D3C42" w:rsidRPr="00BD326B">
        <w:rPr>
          <w:sz w:val="24"/>
        </w:rPr>
        <w:t xml:space="preserve">, Oregon </w:t>
      </w:r>
      <w:r w:rsidR="00CC5862" w:rsidRPr="00BD326B">
        <w:rPr>
          <w:sz w:val="24"/>
        </w:rPr>
        <w:t>ACWA</w:t>
      </w:r>
    </w:p>
    <w:p w:rsidR="006928BC" w:rsidRPr="00BD326B" w:rsidRDefault="006928BC" w:rsidP="00345374">
      <w:pPr>
        <w:pStyle w:val="NoSpacing"/>
        <w:rPr>
          <w:sz w:val="24"/>
        </w:rPr>
      </w:pPr>
      <w:r w:rsidRPr="00BD326B">
        <w:rPr>
          <w:sz w:val="24"/>
        </w:rPr>
        <w:t>Kathy Kellon, Columbia Slough Watershed Council</w:t>
      </w:r>
    </w:p>
    <w:p w:rsidR="006928BC" w:rsidRPr="00BD326B" w:rsidRDefault="006928BC" w:rsidP="008D3C42">
      <w:pPr>
        <w:pStyle w:val="NoSpacing"/>
        <w:rPr>
          <w:sz w:val="24"/>
        </w:rPr>
      </w:pPr>
      <w:r w:rsidRPr="00BD326B">
        <w:rPr>
          <w:sz w:val="24"/>
        </w:rPr>
        <w:t>Matthew Lee, Columbia Slough Watershed Council</w:t>
      </w:r>
    </w:p>
    <w:p w:rsidR="006928BC" w:rsidRPr="00BD326B" w:rsidRDefault="006928BC" w:rsidP="006928BC">
      <w:pPr>
        <w:pStyle w:val="NoSpacing"/>
        <w:rPr>
          <w:sz w:val="24"/>
        </w:rPr>
      </w:pPr>
      <w:r w:rsidRPr="00BD326B">
        <w:rPr>
          <w:sz w:val="24"/>
        </w:rPr>
        <w:t>Jeremy Buck, USFWS</w:t>
      </w:r>
    </w:p>
    <w:p w:rsidR="006928BC" w:rsidRPr="00BD326B" w:rsidRDefault="006928BC" w:rsidP="006928BC">
      <w:pPr>
        <w:pStyle w:val="NoSpacing"/>
        <w:rPr>
          <w:sz w:val="24"/>
        </w:rPr>
      </w:pPr>
    </w:p>
    <w:p w:rsidR="006928BC" w:rsidRPr="00BD326B" w:rsidRDefault="006928BC" w:rsidP="006928BC">
      <w:pPr>
        <w:pStyle w:val="NoSpacing"/>
        <w:rPr>
          <w:sz w:val="24"/>
        </w:rPr>
      </w:pPr>
      <w:r w:rsidRPr="00BD326B">
        <w:rPr>
          <w:sz w:val="24"/>
        </w:rPr>
        <w:t xml:space="preserve">Lacey Horton, </w:t>
      </w:r>
      <w:proofErr w:type="spellStart"/>
      <w:r w:rsidRPr="00BD326B">
        <w:rPr>
          <w:sz w:val="24"/>
        </w:rPr>
        <w:t>Sauvie</w:t>
      </w:r>
      <w:proofErr w:type="spellEnd"/>
      <w:r w:rsidRPr="00BD326B">
        <w:rPr>
          <w:sz w:val="24"/>
        </w:rPr>
        <w:t xml:space="preserve"> Island Grange</w:t>
      </w:r>
    </w:p>
    <w:p w:rsidR="006928BC" w:rsidRPr="00BD326B" w:rsidRDefault="006928BC" w:rsidP="006928BC">
      <w:pPr>
        <w:pStyle w:val="NoSpacing"/>
        <w:rPr>
          <w:sz w:val="24"/>
        </w:rPr>
      </w:pPr>
      <w:r w:rsidRPr="00BD326B">
        <w:rPr>
          <w:sz w:val="24"/>
        </w:rPr>
        <w:t>Binh Quan, QW Consulting</w:t>
      </w:r>
    </w:p>
    <w:p w:rsidR="006928BC" w:rsidRPr="00BD326B" w:rsidRDefault="006928BC" w:rsidP="006928BC">
      <w:pPr>
        <w:pStyle w:val="NoSpacing"/>
        <w:rPr>
          <w:sz w:val="24"/>
        </w:rPr>
      </w:pPr>
      <w:r w:rsidRPr="00BD326B">
        <w:rPr>
          <w:sz w:val="24"/>
        </w:rPr>
        <w:t>Neil Ward, QW Consulting</w:t>
      </w:r>
    </w:p>
    <w:p w:rsidR="006928BC" w:rsidRPr="00BD326B" w:rsidRDefault="006928BC" w:rsidP="006928BC">
      <w:pPr>
        <w:pStyle w:val="NoSpacing"/>
        <w:rPr>
          <w:sz w:val="24"/>
        </w:rPr>
      </w:pPr>
      <w:r w:rsidRPr="00BD326B">
        <w:rPr>
          <w:sz w:val="24"/>
        </w:rPr>
        <w:t>Kevin Masterson, Oregon DEQ</w:t>
      </w:r>
    </w:p>
    <w:p w:rsidR="006928BC" w:rsidRPr="00BD326B" w:rsidRDefault="006928BC" w:rsidP="006928BC">
      <w:pPr>
        <w:pStyle w:val="NoSpacing"/>
        <w:rPr>
          <w:sz w:val="24"/>
        </w:rPr>
      </w:pPr>
      <w:r w:rsidRPr="00BD326B">
        <w:rPr>
          <w:sz w:val="24"/>
        </w:rPr>
        <w:t xml:space="preserve">Steve </w:t>
      </w:r>
      <w:proofErr w:type="spellStart"/>
      <w:r w:rsidRPr="00BD326B">
        <w:rPr>
          <w:sz w:val="24"/>
        </w:rPr>
        <w:t>Mrazik</w:t>
      </w:r>
      <w:proofErr w:type="spellEnd"/>
      <w:r w:rsidRPr="00BD326B">
        <w:rPr>
          <w:sz w:val="24"/>
        </w:rPr>
        <w:t>, Oregon DEQ</w:t>
      </w:r>
    </w:p>
    <w:p w:rsidR="006928BC" w:rsidRPr="00BD326B" w:rsidRDefault="006928BC" w:rsidP="006928BC">
      <w:pPr>
        <w:pStyle w:val="NoSpacing"/>
        <w:rPr>
          <w:sz w:val="24"/>
        </w:rPr>
      </w:pPr>
      <w:r w:rsidRPr="00BD326B">
        <w:rPr>
          <w:sz w:val="24"/>
        </w:rPr>
        <w:t>Michael Mulvey, Oregon DEQ</w:t>
      </w:r>
    </w:p>
    <w:p w:rsidR="006928BC" w:rsidRPr="00BD326B" w:rsidRDefault="006928BC" w:rsidP="006928BC">
      <w:pPr>
        <w:pStyle w:val="NoSpacing"/>
        <w:rPr>
          <w:sz w:val="24"/>
        </w:rPr>
      </w:pPr>
      <w:r w:rsidRPr="00BD326B">
        <w:rPr>
          <w:sz w:val="24"/>
        </w:rPr>
        <w:t xml:space="preserve">Ashley Zanolli, US EPA </w:t>
      </w:r>
    </w:p>
    <w:p w:rsidR="006928BC" w:rsidRPr="00BD326B" w:rsidRDefault="006928BC" w:rsidP="006928BC">
      <w:pPr>
        <w:pStyle w:val="NoSpacing"/>
        <w:rPr>
          <w:sz w:val="24"/>
        </w:rPr>
      </w:pPr>
      <w:r w:rsidRPr="00BD326B">
        <w:rPr>
          <w:sz w:val="24"/>
        </w:rPr>
        <w:t>Mary Lou Soscia, U.S. EPA</w:t>
      </w:r>
    </w:p>
    <w:p w:rsidR="006928BC" w:rsidRPr="00BD326B" w:rsidRDefault="006928BC" w:rsidP="006928BC">
      <w:pPr>
        <w:pStyle w:val="NoSpacing"/>
        <w:rPr>
          <w:sz w:val="24"/>
        </w:rPr>
      </w:pPr>
      <w:r w:rsidRPr="00BD326B">
        <w:rPr>
          <w:sz w:val="24"/>
        </w:rPr>
        <w:t>Hunter Young, U.S. EPA</w:t>
      </w:r>
    </w:p>
    <w:p w:rsidR="006928BC" w:rsidRDefault="006928BC" w:rsidP="006928BC">
      <w:pPr>
        <w:pStyle w:val="NoSpacing"/>
      </w:pPr>
    </w:p>
    <w:p w:rsidR="006928BC" w:rsidRDefault="006928BC" w:rsidP="008D3C42">
      <w:pPr>
        <w:pStyle w:val="NoSpacing"/>
      </w:pPr>
    </w:p>
    <w:p w:rsidR="006928BC" w:rsidRDefault="006928BC" w:rsidP="008D3C42">
      <w:pPr>
        <w:pStyle w:val="NoSpacing"/>
        <w:sectPr w:rsidR="006928BC" w:rsidSect="00850AC6">
          <w:type w:val="continuous"/>
          <w:pgSz w:w="12240" w:h="15840"/>
          <w:pgMar w:top="720" w:right="720" w:bottom="720" w:left="720" w:header="720" w:footer="720" w:gutter="0"/>
          <w:cols w:num="2" w:space="720"/>
          <w:docGrid w:linePitch="360"/>
        </w:sectPr>
      </w:pPr>
    </w:p>
    <w:p w:rsidR="00F5012E" w:rsidRPr="00945FC8" w:rsidRDefault="001A09B4" w:rsidP="001A09B4">
      <w:pPr>
        <w:pStyle w:val="NoSpacing"/>
        <w:jc w:val="both"/>
        <w:rPr>
          <w:b/>
          <w:sz w:val="24"/>
        </w:rPr>
      </w:pPr>
      <w:r w:rsidRPr="00945FC8">
        <w:rPr>
          <w:b/>
          <w:sz w:val="24"/>
        </w:rPr>
        <w:t>Round Table – Updates from Participants</w:t>
      </w:r>
    </w:p>
    <w:p w:rsidR="001A09B4" w:rsidRDefault="001A09B4" w:rsidP="003F1135">
      <w:pPr>
        <w:pStyle w:val="NoSpacing"/>
      </w:pPr>
    </w:p>
    <w:p w:rsidR="00CD25DB" w:rsidRDefault="006928BC" w:rsidP="00D16841">
      <w:pPr>
        <w:pStyle w:val="NoSpacing"/>
      </w:pPr>
      <w:r w:rsidRPr="00BD326B">
        <w:t>Roy Iwai</w:t>
      </w:r>
      <w:r w:rsidR="00BD326B">
        <w:t xml:space="preserve"> - </w:t>
      </w:r>
      <w:r>
        <w:t xml:space="preserve">Multnomah County </w:t>
      </w:r>
      <w:r w:rsidR="00C114C8" w:rsidRPr="00BD326B">
        <w:t xml:space="preserve">– The Clean Rivers Coalition is currently developing a plan for outreach.  They have pulled together a group of experts and have identified priority pollutants; they are work on survey of Oregonians, and they are working on convening focus groups.  </w:t>
      </w:r>
      <w:hyperlink r:id="rId17" w:history="1">
        <w:r w:rsidR="00C114C8" w:rsidRPr="00BD326B">
          <w:rPr>
            <w:rStyle w:val="Hyperlink"/>
            <w:u w:val="none"/>
          </w:rPr>
          <w:t>https://cleanriverscoalition.com/</w:t>
        </w:r>
      </w:hyperlink>
      <w:r w:rsidR="008E3A52" w:rsidRPr="00BD326B">
        <w:t>.</w:t>
      </w:r>
      <w:r w:rsidR="008E3A52">
        <w:t xml:space="preserve">  Roy also shared information on the Big Float on July 13</w:t>
      </w:r>
      <w:r w:rsidR="008E3A52" w:rsidRPr="008E3A52">
        <w:rPr>
          <w:vertAlign w:val="superscript"/>
        </w:rPr>
        <w:t>th</w:t>
      </w:r>
      <w:r w:rsidR="008E3A52">
        <w:t xml:space="preserve"> as a great way to appreciate the Willamette River by promoting swimming in the River. </w:t>
      </w:r>
    </w:p>
    <w:p w:rsidR="00C114C8" w:rsidRDefault="00C114C8" w:rsidP="00D16841">
      <w:pPr>
        <w:pStyle w:val="NoSpacing"/>
      </w:pPr>
    </w:p>
    <w:p w:rsidR="008E3A52" w:rsidRPr="005D434F" w:rsidRDefault="00C114C8" w:rsidP="00D16841">
      <w:pPr>
        <w:pStyle w:val="NoSpacing"/>
        <w:rPr>
          <w:rStyle w:val="Hyperlink"/>
          <w:color w:val="auto"/>
          <w:u w:val="none"/>
        </w:rPr>
      </w:pPr>
      <w:r>
        <w:t xml:space="preserve">Mike Mulvey – OR DEQ – </w:t>
      </w:r>
      <w:r w:rsidR="005D434F">
        <w:t xml:space="preserve">OR DEQ is continuing the statewide toxics monitoring work efforts.  They selected 120 sites as a statewide trending network, but DEQ has resources to monitor 60 sites for metals and related parameters.  In the Willamette River Basin, 10 sites have been chosen and they will be sampled 3 times a year for metals.  Monitoring for pesticides and other toxics will be reduced due to resource constraints.  </w:t>
      </w:r>
      <w:r w:rsidR="008E3A52">
        <w:t xml:space="preserve">The presentation can be found at:  </w:t>
      </w:r>
      <w:hyperlink r:id="rId18" w:history="1">
        <w:r w:rsidR="00500ABE">
          <w:rPr>
            <w:rStyle w:val="Hyperlink"/>
          </w:rPr>
          <w:t>ftp://newftp.epa.gov/Region10/columbiariver/WWTRP/</w:t>
        </w:r>
      </w:hyperlink>
    </w:p>
    <w:p w:rsidR="005D434F" w:rsidRDefault="005D434F" w:rsidP="00D16841">
      <w:pPr>
        <w:pStyle w:val="NoSpacing"/>
      </w:pPr>
    </w:p>
    <w:p w:rsidR="006928BC" w:rsidRDefault="008E3A52" w:rsidP="00D16841">
      <w:pPr>
        <w:pStyle w:val="NoSpacing"/>
      </w:pPr>
      <w:r>
        <w:t xml:space="preserve">Steve </w:t>
      </w:r>
      <w:proofErr w:type="spellStart"/>
      <w:r>
        <w:t>Mrazik</w:t>
      </w:r>
      <w:proofErr w:type="spellEnd"/>
      <w:r>
        <w:t xml:space="preserve"> – OR DEQ – Steve gave a report for Andrea Matzke.  OR DEQ is a sponsor for the Big Float.  OR DEQ is continuing to work on the Mercury TMDL and has been working through </w:t>
      </w:r>
      <w:r w:rsidR="00BD326B">
        <w:t>nine</w:t>
      </w:r>
      <w:r>
        <w:t xml:space="preserve"> Advisory Committees and the meetings of those groups.  OR DEQ is also gearing up to prepare for Harmful Algal Blooms</w:t>
      </w:r>
      <w:r w:rsidR="00BD326B">
        <w:t xml:space="preserve"> in the Summer of 2019</w:t>
      </w:r>
      <w:r>
        <w:t>.</w:t>
      </w:r>
    </w:p>
    <w:p w:rsidR="00B91A94" w:rsidRDefault="00B91A94" w:rsidP="00D16841">
      <w:pPr>
        <w:pStyle w:val="NoSpacing"/>
      </w:pPr>
    </w:p>
    <w:p w:rsidR="00B91A94" w:rsidRDefault="00B91A94" w:rsidP="00D16841">
      <w:pPr>
        <w:pStyle w:val="NoSpacing"/>
      </w:pPr>
      <w:r>
        <w:t xml:space="preserve">Mary Lou Soscia – EPA – Mary Lou presented an update on the implementation of CWA Section 123, the Columbia River Basin Restoration Act.  A grant program RFA is expected to be released in September 2019, EPA is working on convening the Working Group under the Section 123.  A Status Report describing current work efforts and priorities for toxics reduction can be found at:  </w:t>
      </w:r>
      <w:hyperlink r:id="rId19" w:history="1">
        <w:r>
          <w:rPr>
            <w:rStyle w:val="Hyperlink"/>
          </w:rPr>
          <w:t>https://www.epa.gov/columbiariver</w:t>
        </w:r>
      </w:hyperlink>
      <w:r>
        <w:t xml:space="preserve">  and </w:t>
      </w:r>
      <w:hyperlink r:id="rId20" w:history="1">
        <w:r>
          <w:rPr>
            <w:rStyle w:val="Hyperlink"/>
          </w:rPr>
          <w:t>https://www.epa.gov/columbiariver/2019-columbia-river-basin-toxics-reduction-status-update</w:t>
        </w:r>
      </w:hyperlink>
      <w:r>
        <w:t xml:space="preserve">. </w:t>
      </w:r>
    </w:p>
    <w:p w:rsidR="008E3A52" w:rsidRDefault="008E3A52" w:rsidP="00D16841">
      <w:pPr>
        <w:pStyle w:val="NoSpacing"/>
      </w:pPr>
    </w:p>
    <w:p w:rsidR="003E6AEE" w:rsidRDefault="00945FC8" w:rsidP="00D16841">
      <w:pPr>
        <w:pStyle w:val="NoSpacing"/>
        <w:rPr>
          <w:b/>
          <w:sz w:val="24"/>
        </w:rPr>
      </w:pPr>
      <w:r w:rsidRPr="00945FC8">
        <w:rPr>
          <w:b/>
          <w:sz w:val="24"/>
        </w:rPr>
        <w:t xml:space="preserve">Presentations </w:t>
      </w:r>
    </w:p>
    <w:p w:rsidR="00EF0FF2" w:rsidRPr="00945FC8" w:rsidRDefault="003E6AEE" w:rsidP="00EF0FF2">
      <w:pPr>
        <w:pStyle w:val="NoSpacing"/>
        <w:numPr>
          <w:ilvl w:val="0"/>
          <w:numId w:val="2"/>
        </w:numPr>
        <w:rPr>
          <w:b/>
          <w:sz w:val="24"/>
        </w:rPr>
      </w:pPr>
      <w:r w:rsidRPr="00EF0FF2">
        <w:rPr>
          <w:b/>
          <w:sz w:val="24"/>
        </w:rPr>
        <w:t>Presentation PPTs can be found at</w:t>
      </w:r>
      <w:r w:rsidR="00EF0FF2">
        <w:rPr>
          <w:b/>
          <w:sz w:val="24"/>
        </w:rPr>
        <w:t>:</w:t>
      </w:r>
      <w:r>
        <w:t xml:space="preserve">  </w:t>
      </w:r>
      <w:hyperlink r:id="rId21" w:history="1">
        <w:r w:rsidR="00EF0FF2">
          <w:rPr>
            <w:rStyle w:val="Hyperlink"/>
          </w:rPr>
          <w:t>ftp://newftp.epa.gov/Region10/columbiariver/WWTRP/</w:t>
        </w:r>
      </w:hyperlink>
    </w:p>
    <w:p w:rsidR="00B91A94" w:rsidRPr="00EF0FF2" w:rsidRDefault="00B91A94" w:rsidP="00EF0FF2">
      <w:pPr>
        <w:pStyle w:val="NoSpacing"/>
        <w:ind w:left="720"/>
        <w:rPr>
          <w:b/>
          <w:sz w:val="24"/>
          <w:szCs w:val="24"/>
        </w:rPr>
      </w:pPr>
    </w:p>
    <w:p w:rsidR="00945FC8" w:rsidRPr="00BD326B" w:rsidRDefault="00945FC8" w:rsidP="00BD326B">
      <w:pPr>
        <w:pStyle w:val="NoSpacing"/>
        <w:rPr>
          <w:b/>
          <w:sz w:val="24"/>
          <w:szCs w:val="24"/>
        </w:rPr>
      </w:pPr>
      <w:r w:rsidRPr="00BD326B">
        <w:rPr>
          <w:b/>
          <w:sz w:val="24"/>
          <w:szCs w:val="24"/>
        </w:rPr>
        <w:t>Willamette River Toxics Reduction Story Map</w:t>
      </w:r>
    </w:p>
    <w:p w:rsidR="00945FC8" w:rsidRPr="00BD326B" w:rsidRDefault="008E3A52" w:rsidP="00BD326B">
      <w:pPr>
        <w:pStyle w:val="NoSpacing"/>
      </w:pPr>
      <w:r w:rsidRPr="00BD326B">
        <w:t xml:space="preserve">Neil Ward and Binh Quan with QW Consulting and Mary Lou Soscia, US EPA – The almost final version of the Willamette River Toxics Reduction Story Map was presented.  The map is versatile and can be used on smart phones and computers.  The map was developed instead of a watershed plan and serves as a dynamic tool to </w:t>
      </w:r>
      <w:r w:rsidR="003E6AEE" w:rsidRPr="00BD326B">
        <w:t xml:space="preserve">present information and </w:t>
      </w:r>
      <w:r w:rsidRPr="00BD326B">
        <w:t xml:space="preserve">tell story of past and present toxics assessment and reduction in the Willamette River through regulatory and non-regulatory tools.  The maps provide eight story maps presenting various information including maps for the Grande Ronde Tribe, the Yakama Nation, and the Blueprint Foundation which provides scientific watershed science mentoring to Portland youth of color. </w:t>
      </w:r>
      <w:r w:rsidR="00945FC8" w:rsidRPr="00BD326B">
        <w:t xml:space="preserve"> </w:t>
      </w:r>
      <w:hyperlink r:id="rId22" w:history="1">
        <w:r w:rsidR="00945FC8" w:rsidRPr="00BD326B">
          <w:rPr>
            <w:rStyle w:val="Hyperlink"/>
          </w:rPr>
          <w:t>http://willametterivertoxicsreductionpartnership.org/</w:t>
        </w:r>
      </w:hyperlink>
      <w:r w:rsidR="00945FC8" w:rsidRPr="00BD326B">
        <w:t>  </w:t>
      </w:r>
    </w:p>
    <w:p w:rsidR="003E6AEE" w:rsidRDefault="003E6AEE" w:rsidP="00945FC8">
      <w:pPr>
        <w:rPr>
          <w:b/>
          <w:color w:val="000000"/>
          <w:sz w:val="24"/>
          <w:szCs w:val="24"/>
        </w:rPr>
      </w:pPr>
    </w:p>
    <w:p w:rsidR="00945FC8" w:rsidRPr="00BD326B" w:rsidRDefault="00945FC8" w:rsidP="00BD326B">
      <w:pPr>
        <w:pStyle w:val="NoSpacing"/>
        <w:rPr>
          <w:b/>
          <w:sz w:val="24"/>
          <w:szCs w:val="24"/>
        </w:rPr>
      </w:pPr>
      <w:r w:rsidRPr="00BD326B">
        <w:rPr>
          <w:b/>
          <w:sz w:val="24"/>
          <w:szCs w:val="24"/>
        </w:rPr>
        <w:t>OSU’s Solve Pest Problems Project</w:t>
      </w:r>
    </w:p>
    <w:p w:rsidR="00945FC8" w:rsidRDefault="00945FC8" w:rsidP="00BD326B">
      <w:pPr>
        <w:pStyle w:val="NoSpacing"/>
      </w:pPr>
      <w:r>
        <w:t xml:space="preserve">Weston Miller, OSU Extension, provided information on the OSU “Solve Pest Problems” collaboration which is working with a broad </w:t>
      </w:r>
      <w:r w:rsidR="003E6AEE">
        <w:t>group of sponsors and entities to reduce impacts of pests and pest management practices on people and in the environment in non-agricultural settings.  It is intended to reduce the risk of pesticide exposure to people, reduce risk of pesticides to waterways, and reduce risk of pesticides to pollinators.  Currently under</w:t>
      </w:r>
      <w:r w:rsidR="0043079B">
        <w:t xml:space="preserve"> </w:t>
      </w:r>
      <w:r w:rsidR="003E6AEE">
        <w:t xml:space="preserve">development. </w:t>
      </w:r>
      <w:hyperlink r:id="rId23" w:history="1">
        <w:r w:rsidR="003E6AEE" w:rsidRPr="00147A87">
          <w:rPr>
            <w:rStyle w:val="Hyperlink"/>
            <w:sz w:val="24"/>
            <w:szCs w:val="24"/>
          </w:rPr>
          <w:t>http://blogs.oregonstate.edu/solvepestprolems/</w:t>
        </w:r>
      </w:hyperlink>
      <w:r>
        <w:t xml:space="preserve"> </w:t>
      </w:r>
    </w:p>
    <w:p w:rsidR="003E6AEE" w:rsidRDefault="003E6AEE" w:rsidP="00945FC8">
      <w:pPr>
        <w:rPr>
          <w:color w:val="000000"/>
          <w:sz w:val="24"/>
          <w:szCs w:val="24"/>
        </w:rPr>
      </w:pPr>
    </w:p>
    <w:p w:rsidR="003E6AEE" w:rsidRDefault="00945FC8" w:rsidP="00945FC8">
      <w:pPr>
        <w:rPr>
          <w:b/>
          <w:color w:val="000000"/>
          <w:sz w:val="24"/>
          <w:szCs w:val="24"/>
        </w:rPr>
      </w:pPr>
      <w:r w:rsidRPr="003E6AEE">
        <w:rPr>
          <w:b/>
          <w:color w:val="000000"/>
          <w:sz w:val="24"/>
          <w:szCs w:val="24"/>
        </w:rPr>
        <w:t>Implementation of Non-Point Source Toxics Reduction and Outreach Strategies</w:t>
      </w:r>
    </w:p>
    <w:p w:rsidR="003E6AEE" w:rsidRPr="00BD326B" w:rsidRDefault="003E6AEE" w:rsidP="00BD326B">
      <w:pPr>
        <w:pStyle w:val="NoSpacing"/>
        <w:rPr>
          <w:b/>
        </w:rPr>
      </w:pPr>
      <w:r w:rsidRPr="00BD326B">
        <w:rPr>
          <w:b/>
        </w:rPr>
        <w:t>Toxics Water Quality Actions on Agricultural Lands</w:t>
      </w:r>
    </w:p>
    <w:p w:rsidR="003E6AEE" w:rsidRDefault="00945FC8" w:rsidP="00BD326B">
      <w:pPr>
        <w:pStyle w:val="NoSpacing"/>
      </w:pPr>
      <w:r w:rsidRPr="003E6AEE">
        <w:t xml:space="preserve"> Brenda Sanchez, </w:t>
      </w:r>
      <w:r w:rsidR="003E6AEE">
        <w:t xml:space="preserve">from the </w:t>
      </w:r>
      <w:r w:rsidRPr="003E6AEE">
        <w:t>Oregon Department of Agriculture</w:t>
      </w:r>
      <w:r w:rsidR="0059693E">
        <w:t xml:space="preserve"> (ODA)</w:t>
      </w:r>
      <w:r w:rsidR="003E6AEE">
        <w:t xml:space="preserve">, presented information on the work efforts that the OR Department of Agriculture is engaged in to develop Strategic Implementation </w:t>
      </w:r>
      <w:r w:rsidR="00552878">
        <w:t xml:space="preserve">Areas </w:t>
      </w:r>
      <w:r w:rsidR="003E6AEE">
        <w:t xml:space="preserve">and work with landowners to </w:t>
      </w:r>
      <w:r w:rsidR="0059693E">
        <w:t>implement voluntary incentive</w:t>
      </w:r>
      <w:r w:rsidR="0043079B">
        <w:t>-</w:t>
      </w:r>
      <w:r w:rsidR="0059693E">
        <w:t>based conservation, compliance with Oregon’s agriculture water quality program and regulations, and monitoring to track water quality and land conditions.  ODA has identified 9 Water Quality Management areas in the Willamette River Basin</w:t>
      </w:r>
      <w:r w:rsidR="00552878">
        <w:t xml:space="preserve"> that are covered by Agricultural Water Quality Management Area Plans</w:t>
      </w:r>
      <w:r w:rsidR="0059693E">
        <w:t>. The</w:t>
      </w:r>
      <w:r w:rsidR="00357A6C">
        <w:t xml:space="preserve">re are </w:t>
      </w:r>
      <w:r w:rsidR="00FE1CBA">
        <w:t xml:space="preserve">also </w:t>
      </w:r>
      <w:proofErr w:type="gramStart"/>
      <w:r w:rsidR="00357A6C">
        <w:t xml:space="preserve">4 </w:t>
      </w:r>
      <w:r w:rsidR="0059693E">
        <w:t xml:space="preserve"> Pesticide</w:t>
      </w:r>
      <w:proofErr w:type="gramEnd"/>
      <w:r w:rsidR="0059693E">
        <w:t xml:space="preserve"> Stewardship Partnership</w:t>
      </w:r>
      <w:r w:rsidR="00357A6C">
        <w:t xml:space="preserve"> area</w:t>
      </w:r>
      <w:r w:rsidR="0059693E">
        <w:t>s</w:t>
      </w:r>
      <w:r w:rsidR="00357A6C">
        <w:t xml:space="preserve"> in the Willamette Basin, which provides opportunities to coordinate and leverage the work of both programs</w:t>
      </w:r>
      <w:r w:rsidR="0059693E">
        <w:t xml:space="preserve">. </w:t>
      </w:r>
    </w:p>
    <w:p w:rsidR="00BD326B" w:rsidRDefault="00BD326B" w:rsidP="00BD326B">
      <w:pPr>
        <w:pStyle w:val="NoSpacing"/>
      </w:pPr>
    </w:p>
    <w:p w:rsidR="0059693E" w:rsidRPr="00BD326B" w:rsidRDefault="0059693E" w:rsidP="00BD326B">
      <w:pPr>
        <w:pStyle w:val="NoSpacing"/>
        <w:rPr>
          <w:b/>
          <w:color w:val="000000"/>
        </w:rPr>
      </w:pPr>
      <w:r w:rsidRPr="00BD326B">
        <w:rPr>
          <w:b/>
        </w:rPr>
        <w:t>Addressing Nonpoint Source Pollution in an Urban Landscape through Rain Gardens</w:t>
      </w:r>
    </w:p>
    <w:p w:rsidR="00945FC8" w:rsidRDefault="00945FC8" w:rsidP="00BD326B">
      <w:pPr>
        <w:pStyle w:val="NoSpacing"/>
        <w:rPr>
          <w:color w:val="000000"/>
        </w:rPr>
      </w:pPr>
      <w:r>
        <w:rPr>
          <w:color w:val="000000"/>
        </w:rPr>
        <w:t>Matthew Lee</w:t>
      </w:r>
      <w:r w:rsidR="0059693E">
        <w:rPr>
          <w:color w:val="000000"/>
        </w:rPr>
        <w:t xml:space="preserve"> from the </w:t>
      </w:r>
      <w:r>
        <w:rPr>
          <w:color w:val="000000"/>
        </w:rPr>
        <w:t xml:space="preserve">Columbia Slough Watershed Council </w:t>
      </w:r>
      <w:r w:rsidR="0059693E">
        <w:rPr>
          <w:color w:val="000000"/>
        </w:rPr>
        <w:t>presented work efforts of the Watershed Council to work using community partnerships to construct rain gardens and green infrastructure primarily focusing on low income private landowners,</w:t>
      </w:r>
      <w:r w:rsidR="0043079B">
        <w:rPr>
          <w:color w:val="000000"/>
        </w:rPr>
        <w:t xml:space="preserve"> </w:t>
      </w:r>
      <w:r w:rsidR="0059693E">
        <w:rPr>
          <w:color w:val="000000"/>
        </w:rPr>
        <w:t xml:space="preserve">using native plants and classroom education. The Living Cully Raingarden is a great community-based work effort.  </w:t>
      </w:r>
      <w:hyperlink r:id="rId24" w:history="1">
        <w:r w:rsidR="0059693E">
          <w:rPr>
            <w:rStyle w:val="Hyperlink"/>
          </w:rPr>
          <w:t>http://www.livingcully.org/2018/02/new-rain-gardens-take-root-cully-homes/</w:t>
        </w:r>
      </w:hyperlink>
    </w:p>
    <w:p w:rsidR="008E3A52" w:rsidRDefault="008E3A52" w:rsidP="0059693E">
      <w:pPr>
        <w:autoSpaceDE w:val="0"/>
        <w:autoSpaceDN w:val="0"/>
        <w:rPr>
          <w:color w:val="000000"/>
          <w:sz w:val="24"/>
          <w:szCs w:val="24"/>
        </w:rPr>
      </w:pPr>
    </w:p>
    <w:p w:rsidR="0059693E" w:rsidRPr="0059693E" w:rsidRDefault="0059693E" w:rsidP="0059693E">
      <w:pPr>
        <w:autoSpaceDE w:val="0"/>
        <w:autoSpaceDN w:val="0"/>
        <w:rPr>
          <w:sz w:val="24"/>
          <w:szCs w:val="24"/>
        </w:rPr>
      </w:pPr>
      <w:r>
        <w:rPr>
          <w:color w:val="000000"/>
          <w:sz w:val="24"/>
          <w:szCs w:val="24"/>
        </w:rPr>
        <w:t>Meeting was adjourned.  The next meeting is planned for Oct 2019, date to be announced.</w:t>
      </w:r>
    </w:p>
    <w:sectPr w:rsidR="0059693E" w:rsidRPr="0059693E" w:rsidSect="009C1E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8E6" w:rsidRDefault="004C08E6" w:rsidP="00A03028">
      <w:pPr>
        <w:spacing w:after="0" w:line="240" w:lineRule="auto"/>
      </w:pPr>
      <w:r>
        <w:separator/>
      </w:r>
    </w:p>
  </w:endnote>
  <w:endnote w:type="continuationSeparator" w:id="0">
    <w:p w:rsidR="004C08E6" w:rsidRDefault="004C08E6" w:rsidP="00A0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E7C" w:rsidRDefault="00633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FEE" w:rsidRDefault="00207FEE" w:rsidP="00FC4C8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FC8" w:rsidRDefault="00207FEE" w:rsidP="00326C62">
    <w:pPr>
      <w:pStyle w:val="Footer"/>
      <w:jc w:val="center"/>
      <w:rPr>
        <w:sz w:val="20"/>
      </w:rPr>
    </w:pPr>
    <w:r w:rsidRPr="00E34CDC">
      <w:rPr>
        <w:sz w:val="20"/>
      </w:rPr>
      <w:ptab w:relativeTo="margin" w:alignment="center" w:leader="none"/>
    </w:r>
  </w:p>
  <w:p w:rsidR="00945FC8" w:rsidRPr="00945FC8" w:rsidRDefault="00945FC8" w:rsidP="00945FC8">
    <w:pPr>
      <w:pStyle w:val="Footer"/>
      <w:rPr>
        <w:sz w:val="20"/>
      </w:rPr>
    </w:pPr>
    <w:r w:rsidRPr="00945FC8">
      <w:rPr>
        <w:sz w:val="20"/>
      </w:rPr>
      <w:t xml:space="preserve">Project Website:  </w:t>
    </w:r>
  </w:p>
  <w:p w:rsidR="00945FC8" w:rsidRDefault="00DE282B" w:rsidP="00945FC8">
    <w:pPr>
      <w:pStyle w:val="Footer"/>
      <w:rPr>
        <w:sz w:val="20"/>
      </w:rPr>
    </w:pPr>
    <w:hyperlink r:id="rId1" w:history="1">
      <w:r w:rsidR="00945FC8" w:rsidRPr="00147A87">
        <w:rPr>
          <w:rStyle w:val="Hyperlink"/>
          <w:sz w:val="20"/>
        </w:rPr>
        <w:t>https://www.epa.gov/columbiariver/willamette-watershed-toxics-reduction-partnership</w:t>
      </w:r>
    </w:hyperlink>
  </w:p>
  <w:p w:rsidR="00945FC8" w:rsidRDefault="00945FC8" w:rsidP="00945FC8">
    <w:pPr>
      <w:pStyle w:val="Footer"/>
      <w:rPr>
        <w:sz w:val="20"/>
      </w:rPr>
    </w:pPr>
  </w:p>
  <w:p w:rsidR="00207FEE" w:rsidRDefault="0043079B" w:rsidP="00326C62">
    <w:pPr>
      <w:pStyle w:val="Footer"/>
      <w:jc w:val="center"/>
      <w:rPr>
        <w:noProof/>
        <w:sz w:val="20"/>
      </w:rPr>
    </w:pPr>
    <w:r>
      <w:rPr>
        <w:sz w:val="20"/>
      </w:rPr>
      <w:t>June 26</w:t>
    </w:r>
    <w:r w:rsidR="00207FEE" w:rsidRPr="00E34CDC">
      <w:rPr>
        <w:sz w:val="20"/>
      </w:rPr>
      <w:t>, 2019</w:t>
    </w:r>
    <w:r w:rsidR="00207FEE">
      <w:rPr>
        <w:sz w:val="20"/>
      </w:rPr>
      <w:t xml:space="preserve"> Meeting Summary</w:t>
    </w:r>
    <w:r w:rsidR="00207FEE" w:rsidRPr="00E34CDC">
      <w:rPr>
        <w:sz w:val="20"/>
      </w:rPr>
      <w:ptab w:relativeTo="margin" w:alignment="right" w:leader="none"/>
    </w:r>
    <w:r w:rsidR="00945FC8">
      <w:rPr>
        <w:sz w:val="20"/>
      </w:rPr>
      <w:t xml:space="preserve">Page </w:t>
    </w:r>
    <w:r w:rsidR="00207FEE" w:rsidRPr="00E34CDC">
      <w:rPr>
        <w:sz w:val="20"/>
      </w:rPr>
      <w:fldChar w:fldCharType="begin"/>
    </w:r>
    <w:r w:rsidR="00207FEE" w:rsidRPr="00E34CDC">
      <w:rPr>
        <w:sz w:val="20"/>
      </w:rPr>
      <w:instrText xml:space="preserve"> PAGE   \* MERGEFORMAT </w:instrText>
    </w:r>
    <w:r w:rsidR="00207FEE" w:rsidRPr="00E34CDC">
      <w:rPr>
        <w:sz w:val="20"/>
      </w:rPr>
      <w:fldChar w:fldCharType="separate"/>
    </w:r>
    <w:r w:rsidR="00FE1CBA">
      <w:rPr>
        <w:noProof/>
        <w:sz w:val="20"/>
      </w:rPr>
      <w:t>1</w:t>
    </w:r>
    <w:r w:rsidR="00207FEE" w:rsidRPr="00E34CDC">
      <w:rPr>
        <w:noProof/>
        <w:sz w:val="20"/>
      </w:rPr>
      <w:fldChar w:fldCharType="end"/>
    </w:r>
  </w:p>
  <w:p w:rsidR="00945FC8" w:rsidRPr="00E34CDC" w:rsidRDefault="00945FC8" w:rsidP="00326C62">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FC8" w:rsidRPr="00945FC8" w:rsidRDefault="00945FC8" w:rsidP="00945FC8">
    <w:pPr>
      <w:pStyle w:val="Footer"/>
      <w:rPr>
        <w:sz w:val="20"/>
      </w:rPr>
    </w:pPr>
    <w:r w:rsidRPr="00945FC8">
      <w:rPr>
        <w:sz w:val="20"/>
      </w:rPr>
      <w:t xml:space="preserve">Project Website:  </w:t>
    </w:r>
  </w:p>
  <w:p w:rsidR="00945FC8" w:rsidRDefault="00DE282B" w:rsidP="00945FC8">
    <w:pPr>
      <w:pStyle w:val="Footer"/>
      <w:rPr>
        <w:sz w:val="20"/>
      </w:rPr>
    </w:pPr>
    <w:hyperlink r:id="rId1" w:history="1">
      <w:r w:rsidR="00945FC8" w:rsidRPr="00147A87">
        <w:rPr>
          <w:rStyle w:val="Hyperlink"/>
          <w:sz w:val="20"/>
        </w:rPr>
        <w:t>https://www.epa.gov/columbiariver/willamette-watershed-toxics-reduction-partnership</w:t>
      </w:r>
    </w:hyperlink>
  </w:p>
  <w:p w:rsidR="00945FC8" w:rsidRDefault="00945FC8" w:rsidP="00945FC8">
    <w:pPr>
      <w:pStyle w:val="Footer"/>
      <w:rPr>
        <w:sz w:val="20"/>
      </w:rPr>
    </w:pPr>
  </w:p>
  <w:p w:rsidR="00945FC8" w:rsidRDefault="0043079B" w:rsidP="00945FC8">
    <w:pPr>
      <w:pStyle w:val="Footer"/>
      <w:jc w:val="center"/>
      <w:rPr>
        <w:noProof/>
        <w:sz w:val="20"/>
      </w:rPr>
    </w:pPr>
    <w:r>
      <w:rPr>
        <w:sz w:val="20"/>
      </w:rPr>
      <w:t>June 26</w:t>
    </w:r>
    <w:r w:rsidR="00945FC8" w:rsidRPr="00E34CDC">
      <w:rPr>
        <w:sz w:val="20"/>
      </w:rPr>
      <w:t>, 2019</w:t>
    </w:r>
    <w:r w:rsidR="00945FC8">
      <w:rPr>
        <w:sz w:val="20"/>
      </w:rPr>
      <w:t xml:space="preserve"> Meeting Summary</w:t>
    </w:r>
    <w:r w:rsidR="00945FC8" w:rsidRPr="00E34CDC">
      <w:rPr>
        <w:sz w:val="20"/>
      </w:rPr>
      <w:ptab w:relativeTo="margin" w:alignment="right" w:leader="none"/>
    </w:r>
    <w:r w:rsidR="00945FC8">
      <w:rPr>
        <w:sz w:val="20"/>
      </w:rPr>
      <w:t xml:space="preserve">Page </w:t>
    </w:r>
    <w:r w:rsidR="00945FC8" w:rsidRPr="00E34CDC">
      <w:rPr>
        <w:sz w:val="20"/>
      </w:rPr>
      <w:fldChar w:fldCharType="begin"/>
    </w:r>
    <w:r w:rsidR="00945FC8" w:rsidRPr="00E34CDC">
      <w:rPr>
        <w:sz w:val="20"/>
      </w:rPr>
      <w:instrText xml:space="preserve"> PAGE   \* MERGEFORMAT </w:instrText>
    </w:r>
    <w:r w:rsidR="00945FC8" w:rsidRPr="00E34CDC">
      <w:rPr>
        <w:sz w:val="20"/>
      </w:rPr>
      <w:fldChar w:fldCharType="separate"/>
    </w:r>
    <w:r w:rsidR="00FE1CBA">
      <w:rPr>
        <w:noProof/>
        <w:sz w:val="20"/>
      </w:rPr>
      <w:t>2</w:t>
    </w:r>
    <w:r w:rsidR="00945FC8" w:rsidRPr="00E34CDC">
      <w:rPr>
        <w:noProof/>
        <w:sz w:val="20"/>
      </w:rPr>
      <w:fldChar w:fldCharType="end"/>
    </w:r>
  </w:p>
  <w:p w:rsidR="00945FC8" w:rsidRPr="00E34CDC" w:rsidRDefault="00945FC8" w:rsidP="00945FC8">
    <w:pPr>
      <w:pStyle w:val="Footer"/>
      <w:jc w:val="center"/>
      <w:rPr>
        <w:sz w:val="20"/>
      </w:rPr>
    </w:pPr>
  </w:p>
  <w:p w:rsidR="00945FC8" w:rsidRDefault="00945FC8">
    <w:pPr>
      <w:pStyle w:val="Footer"/>
    </w:pPr>
  </w:p>
  <w:p w:rsidR="00207FEE" w:rsidRPr="00E34CDC" w:rsidRDefault="00207FEE" w:rsidP="00FC4C86">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8E6" w:rsidRDefault="004C08E6" w:rsidP="00A03028">
      <w:pPr>
        <w:spacing w:after="0" w:line="240" w:lineRule="auto"/>
      </w:pPr>
      <w:r>
        <w:separator/>
      </w:r>
    </w:p>
  </w:footnote>
  <w:footnote w:type="continuationSeparator" w:id="0">
    <w:p w:rsidR="004C08E6" w:rsidRDefault="004C08E6" w:rsidP="00A03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E7C" w:rsidRDefault="00633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342662"/>
      <w:docPartObj>
        <w:docPartGallery w:val="Watermarks"/>
        <w:docPartUnique/>
      </w:docPartObj>
    </w:sdtPr>
    <w:sdtEndPr/>
    <w:sdtContent>
      <w:p w:rsidR="00350468" w:rsidRDefault="00DE28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E7C" w:rsidRDefault="00633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24F6"/>
    <w:multiLevelType w:val="hybridMultilevel"/>
    <w:tmpl w:val="4E163368"/>
    <w:lvl w:ilvl="0" w:tplc="A8F8B2A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37A6B92"/>
    <w:multiLevelType w:val="hybridMultilevel"/>
    <w:tmpl w:val="6CA695C8"/>
    <w:lvl w:ilvl="0" w:tplc="122EE2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38"/>
    <w:rsid w:val="0000167D"/>
    <w:rsid w:val="00013E5E"/>
    <w:rsid w:val="0001796D"/>
    <w:rsid w:val="00041873"/>
    <w:rsid w:val="00043477"/>
    <w:rsid w:val="00043CF6"/>
    <w:rsid w:val="0004544E"/>
    <w:rsid w:val="00066265"/>
    <w:rsid w:val="000B3E4C"/>
    <w:rsid w:val="000C2D6C"/>
    <w:rsid w:val="000C739A"/>
    <w:rsid w:val="0011562E"/>
    <w:rsid w:val="001258B0"/>
    <w:rsid w:val="0013329F"/>
    <w:rsid w:val="00142365"/>
    <w:rsid w:val="001A09B4"/>
    <w:rsid w:val="001B5C69"/>
    <w:rsid w:val="001C6138"/>
    <w:rsid w:val="001F6643"/>
    <w:rsid w:val="001F78BF"/>
    <w:rsid w:val="00207FEE"/>
    <w:rsid w:val="002419E0"/>
    <w:rsid w:val="00257C6B"/>
    <w:rsid w:val="0027185A"/>
    <w:rsid w:val="002C30BD"/>
    <w:rsid w:val="002C7A17"/>
    <w:rsid w:val="002E3170"/>
    <w:rsid w:val="002E5D96"/>
    <w:rsid w:val="002F307E"/>
    <w:rsid w:val="003064BD"/>
    <w:rsid w:val="00326C62"/>
    <w:rsid w:val="0033513B"/>
    <w:rsid w:val="00345374"/>
    <w:rsid w:val="00350468"/>
    <w:rsid w:val="00357A6C"/>
    <w:rsid w:val="00376139"/>
    <w:rsid w:val="0039424A"/>
    <w:rsid w:val="003B20C7"/>
    <w:rsid w:val="003E4DE2"/>
    <w:rsid w:val="003E6AEE"/>
    <w:rsid w:val="003E7548"/>
    <w:rsid w:val="003F1135"/>
    <w:rsid w:val="003F3A90"/>
    <w:rsid w:val="0043079B"/>
    <w:rsid w:val="004640C4"/>
    <w:rsid w:val="00465F3B"/>
    <w:rsid w:val="00474440"/>
    <w:rsid w:val="004C08E6"/>
    <w:rsid w:val="004E5B57"/>
    <w:rsid w:val="00500ABE"/>
    <w:rsid w:val="005230FE"/>
    <w:rsid w:val="00552878"/>
    <w:rsid w:val="00560424"/>
    <w:rsid w:val="0059693E"/>
    <w:rsid w:val="005A1CBC"/>
    <w:rsid w:val="005A30A0"/>
    <w:rsid w:val="005D2E5F"/>
    <w:rsid w:val="005D434F"/>
    <w:rsid w:val="006016C4"/>
    <w:rsid w:val="00612F2E"/>
    <w:rsid w:val="00633E7C"/>
    <w:rsid w:val="00640744"/>
    <w:rsid w:val="00641837"/>
    <w:rsid w:val="00653455"/>
    <w:rsid w:val="006611C1"/>
    <w:rsid w:val="006733D2"/>
    <w:rsid w:val="006917B8"/>
    <w:rsid w:val="006928BC"/>
    <w:rsid w:val="006F2AD2"/>
    <w:rsid w:val="006F601C"/>
    <w:rsid w:val="007232B6"/>
    <w:rsid w:val="00740921"/>
    <w:rsid w:val="00767547"/>
    <w:rsid w:val="007803CD"/>
    <w:rsid w:val="00791104"/>
    <w:rsid w:val="007A5FB3"/>
    <w:rsid w:val="007B51CB"/>
    <w:rsid w:val="007F7864"/>
    <w:rsid w:val="00850AC6"/>
    <w:rsid w:val="00871821"/>
    <w:rsid w:val="00873808"/>
    <w:rsid w:val="008814EB"/>
    <w:rsid w:val="008A26B8"/>
    <w:rsid w:val="008A566F"/>
    <w:rsid w:val="008C7224"/>
    <w:rsid w:val="008D3C42"/>
    <w:rsid w:val="008E3A52"/>
    <w:rsid w:val="00901B2C"/>
    <w:rsid w:val="009140AE"/>
    <w:rsid w:val="00945FC8"/>
    <w:rsid w:val="00955891"/>
    <w:rsid w:val="00964E05"/>
    <w:rsid w:val="009B63F9"/>
    <w:rsid w:val="009C1E14"/>
    <w:rsid w:val="009C56AF"/>
    <w:rsid w:val="009E78CC"/>
    <w:rsid w:val="00A03028"/>
    <w:rsid w:val="00A05D47"/>
    <w:rsid w:val="00A243BF"/>
    <w:rsid w:val="00A2563B"/>
    <w:rsid w:val="00A768B7"/>
    <w:rsid w:val="00A827AF"/>
    <w:rsid w:val="00A84D4C"/>
    <w:rsid w:val="00AA198C"/>
    <w:rsid w:val="00AC1611"/>
    <w:rsid w:val="00AC3A41"/>
    <w:rsid w:val="00AC4AA5"/>
    <w:rsid w:val="00AC4B83"/>
    <w:rsid w:val="00AC7133"/>
    <w:rsid w:val="00AD5778"/>
    <w:rsid w:val="00B47906"/>
    <w:rsid w:val="00B5221F"/>
    <w:rsid w:val="00B65842"/>
    <w:rsid w:val="00B70FC8"/>
    <w:rsid w:val="00B87C82"/>
    <w:rsid w:val="00B91A94"/>
    <w:rsid w:val="00B94C4E"/>
    <w:rsid w:val="00B94EAB"/>
    <w:rsid w:val="00BD326B"/>
    <w:rsid w:val="00BD34CB"/>
    <w:rsid w:val="00BF3AB2"/>
    <w:rsid w:val="00C114C8"/>
    <w:rsid w:val="00C13F73"/>
    <w:rsid w:val="00C15091"/>
    <w:rsid w:val="00C307EC"/>
    <w:rsid w:val="00C32C42"/>
    <w:rsid w:val="00C41C3F"/>
    <w:rsid w:val="00C45A3F"/>
    <w:rsid w:val="00C50783"/>
    <w:rsid w:val="00C91994"/>
    <w:rsid w:val="00CA61B9"/>
    <w:rsid w:val="00CC5862"/>
    <w:rsid w:val="00CD25DB"/>
    <w:rsid w:val="00CE32EB"/>
    <w:rsid w:val="00CE77C1"/>
    <w:rsid w:val="00D01B28"/>
    <w:rsid w:val="00D16841"/>
    <w:rsid w:val="00D248DD"/>
    <w:rsid w:val="00D40FB3"/>
    <w:rsid w:val="00D46AE8"/>
    <w:rsid w:val="00D50C57"/>
    <w:rsid w:val="00D704DF"/>
    <w:rsid w:val="00D94325"/>
    <w:rsid w:val="00D96A04"/>
    <w:rsid w:val="00D97D08"/>
    <w:rsid w:val="00DA5642"/>
    <w:rsid w:val="00DA58EF"/>
    <w:rsid w:val="00DC1341"/>
    <w:rsid w:val="00DC42A8"/>
    <w:rsid w:val="00DD6060"/>
    <w:rsid w:val="00DE282B"/>
    <w:rsid w:val="00E06967"/>
    <w:rsid w:val="00E07BD6"/>
    <w:rsid w:val="00E34CDC"/>
    <w:rsid w:val="00E675E0"/>
    <w:rsid w:val="00E71B87"/>
    <w:rsid w:val="00E77181"/>
    <w:rsid w:val="00E87729"/>
    <w:rsid w:val="00EA0611"/>
    <w:rsid w:val="00EC69B2"/>
    <w:rsid w:val="00EF0FF2"/>
    <w:rsid w:val="00F46C5E"/>
    <w:rsid w:val="00F5012E"/>
    <w:rsid w:val="00F54C33"/>
    <w:rsid w:val="00F55CEC"/>
    <w:rsid w:val="00F71104"/>
    <w:rsid w:val="00F7223A"/>
    <w:rsid w:val="00F81F61"/>
    <w:rsid w:val="00F82A56"/>
    <w:rsid w:val="00F90A38"/>
    <w:rsid w:val="00FA1542"/>
    <w:rsid w:val="00FB2BA1"/>
    <w:rsid w:val="00FC4C86"/>
    <w:rsid w:val="00FE1CBA"/>
    <w:rsid w:val="00FE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F68EFFA-9D55-41EE-8329-50B93208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A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0A38"/>
    <w:pPr>
      <w:spacing w:after="0" w:line="240" w:lineRule="auto"/>
    </w:pPr>
  </w:style>
  <w:style w:type="character" w:customStyle="1" w:styleId="Heading1Char">
    <w:name w:val="Heading 1 Char"/>
    <w:basedOn w:val="DefaultParagraphFont"/>
    <w:link w:val="Heading1"/>
    <w:uiPriority w:val="9"/>
    <w:rsid w:val="00F90A3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03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028"/>
  </w:style>
  <w:style w:type="paragraph" w:styleId="Footer">
    <w:name w:val="footer"/>
    <w:basedOn w:val="Normal"/>
    <w:link w:val="FooterChar"/>
    <w:uiPriority w:val="99"/>
    <w:unhideWhenUsed/>
    <w:rsid w:val="00A03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028"/>
  </w:style>
  <w:style w:type="character" w:styleId="Hyperlink">
    <w:name w:val="Hyperlink"/>
    <w:basedOn w:val="DefaultParagraphFont"/>
    <w:uiPriority w:val="99"/>
    <w:unhideWhenUsed/>
    <w:rsid w:val="00CE77C1"/>
    <w:rPr>
      <w:color w:val="0563C1" w:themeColor="hyperlink"/>
      <w:u w:val="single"/>
    </w:rPr>
  </w:style>
  <w:style w:type="character" w:customStyle="1" w:styleId="UnresolvedMention1">
    <w:name w:val="Unresolved Mention1"/>
    <w:basedOn w:val="DefaultParagraphFont"/>
    <w:uiPriority w:val="99"/>
    <w:semiHidden/>
    <w:unhideWhenUsed/>
    <w:rsid w:val="00CE77C1"/>
    <w:rPr>
      <w:color w:val="605E5C"/>
      <w:shd w:val="clear" w:color="auto" w:fill="E1DFDD"/>
    </w:rPr>
  </w:style>
  <w:style w:type="character" w:styleId="FollowedHyperlink">
    <w:name w:val="FollowedHyperlink"/>
    <w:basedOn w:val="DefaultParagraphFont"/>
    <w:uiPriority w:val="99"/>
    <w:semiHidden/>
    <w:unhideWhenUsed/>
    <w:rsid w:val="007B51CB"/>
    <w:rPr>
      <w:color w:val="954F72" w:themeColor="followedHyperlink"/>
      <w:u w:val="single"/>
    </w:rPr>
  </w:style>
  <w:style w:type="paragraph" w:styleId="BalloonText">
    <w:name w:val="Balloon Text"/>
    <w:basedOn w:val="Normal"/>
    <w:link w:val="BalloonTextChar"/>
    <w:uiPriority w:val="99"/>
    <w:semiHidden/>
    <w:unhideWhenUsed/>
    <w:rsid w:val="00C11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4C8"/>
    <w:rPr>
      <w:rFonts w:ascii="Segoe UI" w:hAnsi="Segoe UI" w:cs="Segoe UI"/>
      <w:sz w:val="18"/>
      <w:szCs w:val="18"/>
    </w:rPr>
  </w:style>
  <w:style w:type="paragraph" w:styleId="ListParagraph">
    <w:name w:val="List Paragraph"/>
    <w:basedOn w:val="Normal"/>
    <w:uiPriority w:val="34"/>
    <w:qFormat/>
    <w:rsid w:val="00945FC8"/>
    <w:pPr>
      <w:spacing w:after="0" w:line="240" w:lineRule="auto"/>
      <w:ind w:left="720"/>
      <w:contextualSpacing/>
    </w:pPr>
    <w:rPr>
      <w:rFonts w:ascii="Calibri" w:hAnsi="Calibri" w:cs="Calibri"/>
    </w:rPr>
  </w:style>
  <w:style w:type="paragraph" w:styleId="Revision">
    <w:name w:val="Revision"/>
    <w:hidden/>
    <w:uiPriority w:val="99"/>
    <w:semiHidden/>
    <w:rsid w:val="00BD326B"/>
    <w:pPr>
      <w:spacing w:after="0" w:line="240" w:lineRule="auto"/>
    </w:pPr>
  </w:style>
  <w:style w:type="paragraph" w:styleId="NormalWeb">
    <w:name w:val="Normal (Web)"/>
    <w:basedOn w:val="Normal"/>
    <w:uiPriority w:val="99"/>
    <w:semiHidden/>
    <w:unhideWhenUsed/>
    <w:rsid w:val="0055287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66952">
      <w:bodyDiv w:val="1"/>
      <w:marLeft w:val="0"/>
      <w:marRight w:val="0"/>
      <w:marTop w:val="0"/>
      <w:marBottom w:val="0"/>
      <w:divBdr>
        <w:top w:val="none" w:sz="0" w:space="0" w:color="auto"/>
        <w:left w:val="none" w:sz="0" w:space="0" w:color="auto"/>
        <w:bottom w:val="none" w:sz="0" w:space="0" w:color="auto"/>
        <w:right w:val="none" w:sz="0" w:space="0" w:color="auto"/>
      </w:divBdr>
    </w:div>
    <w:div w:id="712852214">
      <w:bodyDiv w:val="1"/>
      <w:marLeft w:val="0"/>
      <w:marRight w:val="0"/>
      <w:marTop w:val="0"/>
      <w:marBottom w:val="0"/>
      <w:divBdr>
        <w:top w:val="none" w:sz="0" w:space="0" w:color="auto"/>
        <w:left w:val="none" w:sz="0" w:space="0" w:color="auto"/>
        <w:bottom w:val="none" w:sz="0" w:space="0" w:color="auto"/>
        <w:right w:val="none" w:sz="0" w:space="0" w:color="auto"/>
      </w:divBdr>
    </w:div>
    <w:div w:id="1056204781">
      <w:bodyDiv w:val="1"/>
      <w:marLeft w:val="0"/>
      <w:marRight w:val="0"/>
      <w:marTop w:val="0"/>
      <w:marBottom w:val="0"/>
      <w:divBdr>
        <w:top w:val="none" w:sz="0" w:space="0" w:color="auto"/>
        <w:left w:val="none" w:sz="0" w:space="0" w:color="auto"/>
        <w:bottom w:val="none" w:sz="0" w:space="0" w:color="auto"/>
        <w:right w:val="none" w:sz="0" w:space="0" w:color="auto"/>
      </w:divBdr>
    </w:div>
    <w:div w:id="1094210228">
      <w:bodyDiv w:val="1"/>
      <w:marLeft w:val="0"/>
      <w:marRight w:val="0"/>
      <w:marTop w:val="0"/>
      <w:marBottom w:val="0"/>
      <w:divBdr>
        <w:top w:val="none" w:sz="0" w:space="0" w:color="auto"/>
        <w:left w:val="none" w:sz="0" w:space="0" w:color="auto"/>
        <w:bottom w:val="none" w:sz="0" w:space="0" w:color="auto"/>
        <w:right w:val="none" w:sz="0" w:space="0" w:color="auto"/>
      </w:divBdr>
    </w:div>
    <w:div w:id="1198203532">
      <w:bodyDiv w:val="1"/>
      <w:marLeft w:val="0"/>
      <w:marRight w:val="0"/>
      <w:marTop w:val="0"/>
      <w:marBottom w:val="0"/>
      <w:divBdr>
        <w:top w:val="none" w:sz="0" w:space="0" w:color="auto"/>
        <w:left w:val="none" w:sz="0" w:space="0" w:color="auto"/>
        <w:bottom w:val="none" w:sz="0" w:space="0" w:color="auto"/>
        <w:right w:val="none" w:sz="0" w:space="0" w:color="auto"/>
      </w:divBdr>
    </w:div>
    <w:div w:id="1518496707">
      <w:bodyDiv w:val="1"/>
      <w:marLeft w:val="0"/>
      <w:marRight w:val="0"/>
      <w:marTop w:val="0"/>
      <w:marBottom w:val="0"/>
      <w:divBdr>
        <w:top w:val="none" w:sz="0" w:space="0" w:color="auto"/>
        <w:left w:val="none" w:sz="0" w:space="0" w:color="auto"/>
        <w:bottom w:val="none" w:sz="0" w:space="0" w:color="auto"/>
        <w:right w:val="none" w:sz="0" w:space="0" w:color="auto"/>
      </w:divBdr>
    </w:div>
    <w:div w:id="1556040185">
      <w:bodyDiv w:val="1"/>
      <w:marLeft w:val="0"/>
      <w:marRight w:val="0"/>
      <w:marTop w:val="0"/>
      <w:marBottom w:val="0"/>
      <w:divBdr>
        <w:top w:val="none" w:sz="0" w:space="0" w:color="auto"/>
        <w:left w:val="none" w:sz="0" w:space="0" w:color="auto"/>
        <w:bottom w:val="none" w:sz="0" w:space="0" w:color="auto"/>
        <w:right w:val="none" w:sz="0" w:space="0" w:color="auto"/>
      </w:divBdr>
    </w:div>
    <w:div w:id="20204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hyperlink" Target="ftp://newftp.epa.gov/Region10/columbiariver/WWTR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tp://newftp.epa.gov/Region10/columbiariver/WWTR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leanriverscoalition.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epa.gov/columbiariver/2019-columbia-river-basin-toxics-reduction-status-upd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livingcully.org/2018/02/new-rain-gardens-take-root-cully-home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blogs.oregonstate.edu/solvepestprolems/" TargetMode="External"/><Relationship Id="rId10" Type="http://schemas.openxmlformats.org/officeDocument/2006/relationships/header" Target="header1.xml"/><Relationship Id="rId19" Type="http://schemas.openxmlformats.org/officeDocument/2006/relationships/hyperlink" Target="https://www.epa.gov/columbiariver"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3.xml"/><Relationship Id="rId22" Type="http://schemas.openxmlformats.org/officeDocument/2006/relationships/hyperlink" Target="http://willametterivertoxicsreductionpartnership.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epa.gov/columbiariver/willamette-watershed-toxics-reduction-partnership"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epa.gov/columbiariver/willamette-watershed-toxics-reduction-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D26F6-53A6-4222-84A6-A04D50CB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 David E.</dc:creator>
  <cp:keywords/>
  <dc:description/>
  <cp:lastModifiedBy>Bert, Charles</cp:lastModifiedBy>
  <cp:revision>2</cp:revision>
  <cp:lastPrinted>2019-03-12T17:46:00Z</cp:lastPrinted>
  <dcterms:created xsi:type="dcterms:W3CDTF">2019-08-02T16:51:00Z</dcterms:created>
  <dcterms:modified xsi:type="dcterms:W3CDTF">2019-08-02T16:51:00Z</dcterms:modified>
</cp:coreProperties>
</file>