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86287" w14:textId="6A7FF2E6" w:rsidR="00950D5E" w:rsidRPr="003D3A93" w:rsidRDefault="00F713AA" w:rsidP="00F713AA">
      <w:pPr>
        <w:pStyle w:val="Title"/>
        <w:rPr>
          <w:rFonts w:ascii="Times New Roman" w:hAnsi="Times New Roman" w:cs="Times New Roman"/>
          <w:sz w:val="36"/>
          <w:szCs w:val="36"/>
        </w:rPr>
      </w:pPr>
      <w:r w:rsidRPr="003D3A93">
        <w:rPr>
          <w:rFonts w:ascii="Times New Roman" w:hAnsi="Times New Roman" w:cs="Times New Roman"/>
          <w:sz w:val="36"/>
          <w:szCs w:val="36"/>
        </w:rPr>
        <w:t>Main Improvements</w:t>
      </w:r>
      <w:r w:rsidR="008C5918">
        <w:rPr>
          <w:rFonts w:ascii="Times New Roman" w:hAnsi="Times New Roman" w:cs="Times New Roman"/>
          <w:sz w:val="36"/>
          <w:szCs w:val="36"/>
        </w:rPr>
        <w:t>/Upgrades</w:t>
      </w:r>
      <w:bookmarkStart w:id="0" w:name="_GoBack"/>
      <w:bookmarkEnd w:id="0"/>
      <w:r w:rsidRPr="003D3A93">
        <w:rPr>
          <w:rFonts w:ascii="Times New Roman" w:hAnsi="Times New Roman" w:cs="Times New Roman"/>
          <w:sz w:val="36"/>
          <w:szCs w:val="36"/>
        </w:rPr>
        <w:t xml:space="preserve"> of </w:t>
      </w:r>
      <w:r w:rsidR="009042EA" w:rsidRPr="003D3A93">
        <w:rPr>
          <w:rFonts w:ascii="Times New Roman" w:hAnsi="Times New Roman" w:cs="Times New Roman"/>
          <w:sz w:val="36"/>
          <w:szCs w:val="36"/>
        </w:rPr>
        <w:t>FAST-CE 2.</w:t>
      </w:r>
      <w:r w:rsidR="00971DFE" w:rsidRPr="003D3A93">
        <w:rPr>
          <w:rFonts w:ascii="Times New Roman" w:hAnsi="Times New Roman" w:cs="Times New Roman"/>
          <w:sz w:val="36"/>
          <w:szCs w:val="36"/>
        </w:rPr>
        <w:t>3</w:t>
      </w:r>
    </w:p>
    <w:p w14:paraId="25604878" w14:textId="0E90E30B" w:rsidR="00F713AA" w:rsidRPr="00F713AA" w:rsidRDefault="009042EA" w:rsidP="00F713AA">
      <w:pPr>
        <w:wordWrap w:val="0"/>
        <w:jc w:val="right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1</w:t>
      </w:r>
      <w:r w:rsidR="00A74F6D">
        <w:rPr>
          <w:rFonts w:ascii="Times New Roman" w:hAnsi="Times New Roman" w:cs="Times New Roman"/>
          <w:i/>
          <w:iCs/>
        </w:rPr>
        <w:t>/0</w:t>
      </w:r>
      <w:r w:rsidR="00C73BAC">
        <w:rPr>
          <w:rFonts w:ascii="Times New Roman" w:hAnsi="Times New Roman" w:cs="Times New Roman"/>
          <w:i/>
          <w:iCs/>
        </w:rPr>
        <w:t>7</w:t>
      </w:r>
      <w:r w:rsidR="00A74F6D">
        <w:rPr>
          <w:rFonts w:ascii="Times New Roman" w:hAnsi="Times New Roman" w:cs="Times New Roman"/>
          <w:i/>
          <w:iCs/>
        </w:rPr>
        <w:t>/2021</w:t>
      </w:r>
    </w:p>
    <w:p w14:paraId="5B29307D" w14:textId="1B088009" w:rsidR="00F713AA" w:rsidRPr="00F713AA" w:rsidRDefault="00F713AA" w:rsidP="00F713AA">
      <w:pPr>
        <w:jc w:val="center"/>
        <w:rPr>
          <w:rFonts w:ascii="Times New Roman" w:hAnsi="Times New Roman" w:cs="Times New Roman"/>
        </w:rPr>
      </w:pPr>
    </w:p>
    <w:p w14:paraId="3A98DEE6" w14:textId="18A8BB2A" w:rsidR="00835CF3" w:rsidRPr="00AC4AE2" w:rsidRDefault="00835CF3" w:rsidP="00AC4AE2">
      <w:pPr>
        <w:pStyle w:val="Heading1"/>
        <w:rPr>
          <w:rFonts w:ascii="Times New Roman" w:hAnsi="Times New Roman" w:cs="Times New Roman"/>
        </w:rPr>
      </w:pPr>
      <w:r w:rsidRPr="00AC4AE2">
        <w:rPr>
          <w:rFonts w:ascii="Times New Roman" w:hAnsi="Times New Roman" w:cs="Times New Roman"/>
        </w:rPr>
        <w:t xml:space="preserve">Include the </w:t>
      </w:r>
      <w:r w:rsidR="00AC4AE2" w:rsidRPr="00AC4AE2">
        <w:rPr>
          <w:rFonts w:ascii="Times New Roman" w:hAnsi="Times New Roman" w:cs="Times New Roman"/>
        </w:rPr>
        <w:t>“</w:t>
      </w:r>
      <w:r w:rsidRPr="00AC4AE2">
        <w:rPr>
          <w:rFonts w:ascii="Times New Roman" w:hAnsi="Times New Roman" w:cs="Times New Roman"/>
        </w:rPr>
        <w:t>H-CMAQ</w:t>
      </w:r>
      <w:r w:rsidR="00AC4AE2" w:rsidRPr="00AC4AE2">
        <w:rPr>
          <w:rFonts w:ascii="Times New Roman" w:hAnsi="Times New Roman" w:cs="Times New Roman"/>
        </w:rPr>
        <w:t>” test</w:t>
      </w:r>
      <w:r w:rsidRPr="00AC4AE2">
        <w:rPr>
          <w:rFonts w:ascii="Times New Roman" w:hAnsi="Times New Roman" w:cs="Times New Roman"/>
        </w:rPr>
        <w:t xml:space="preserve"> case.</w:t>
      </w:r>
    </w:p>
    <w:p w14:paraId="15ABFFB7" w14:textId="59F11347" w:rsidR="00835CF3" w:rsidRDefault="00835CF3" w:rsidP="00835CF3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U</w:t>
      </w:r>
      <w:r w:rsidRPr="00CB36C8">
        <w:rPr>
          <w:rFonts w:ascii="Times New Roman" w:hAnsi="Times New Roman" w:cs="Times New Roman"/>
          <w:sz w:val="24"/>
          <w:szCs w:val="28"/>
        </w:rPr>
        <w:t>ser</w:t>
      </w:r>
      <w:r w:rsidR="008F003B">
        <w:rPr>
          <w:rFonts w:ascii="Times New Roman" w:hAnsi="Times New Roman" w:cs="Times New Roman"/>
          <w:sz w:val="24"/>
          <w:szCs w:val="28"/>
        </w:rPr>
        <w:t>s</w:t>
      </w:r>
      <w:r w:rsidRPr="00CB36C8">
        <w:rPr>
          <w:rFonts w:ascii="Times New Roman" w:hAnsi="Times New Roman" w:cs="Times New Roman"/>
          <w:sz w:val="24"/>
          <w:szCs w:val="28"/>
        </w:rPr>
        <w:t xml:space="preserve"> </w:t>
      </w:r>
      <w:r w:rsidR="008F003B">
        <w:rPr>
          <w:rFonts w:ascii="Times New Roman" w:hAnsi="Times New Roman" w:cs="Times New Roman"/>
          <w:sz w:val="24"/>
          <w:szCs w:val="28"/>
        </w:rPr>
        <w:t>may</w:t>
      </w:r>
      <w:r w:rsidRPr="00CB36C8">
        <w:rPr>
          <w:rFonts w:ascii="Times New Roman" w:hAnsi="Times New Roman" w:cs="Times New Roman"/>
          <w:sz w:val="24"/>
          <w:szCs w:val="28"/>
        </w:rPr>
        <w:t xml:space="preserve"> click “File” –</w:t>
      </w:r>
      <w:r w:rsidR="008F003B">
        <w:rPr>
          <w:rFonts w:ascii="Times New Roman" w:hAnsi="Times New Roman" w:cs="Times New Roman"/>
          <w:sz w:val="24"/>
          <w:szCs w:val="28"/>
        </w:rPr>
        <w:t>&gt;</w:t>
      </w:r>
      <w:r w:rsidRPr="00CB36C8">
        <w:rPr>
          <w:rFonts w:ascii="Times New Roman" w:hAnsi="Times New Roman" w:cs="Times New Roman"/>
          <w:sz w:val="24"/>
          <w:szCs w:val="28"/>
        </w:rPr>
        <w:t xml:space="preserve"> “Open Project” and select “HCMAQ_O</w:t>
      </w:r>
      <w:proofErr w:type="gramStart"/>
      <w:r w:rsidRPr="00CB36C8">
        <w:rPr>
          <w:rFonts w:ascii="Times New Roman" w:hAnsi="Times New Roman" w:cs="Times New Roman"/>
          <w:sz w:val="24"/>
          <w:szCs w:val="28"/>
        </w:rPr>
        <w:t>3.proj</w:t>
      </w:r>
      <w:proofErr w:type="gramEnd"/>
      <w:r w:rsidRPr="00CB36C8">
        <w:rPr>
          <w:rFonts w:ascii="Times New Roman" w:hAnsi="Times New Roman" w:cs="Times New Roman"/>
          <w:sz w:val="24"/>
          <w:szCs w:val="28"/>
        </w:rPr>
        <w:t>” to open the example H-CMAQ case.</w:t>
      </w:r>
    </w:p>
    <w:p w14:paraId="7B3B30D1" w14:textId="28C1ADE9" w:rsidR="008F003B" w:rsidRPr="008F003B" w:rsidRDefault="008F003B" w:rsidP="008F003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8F003B">
        <w:rPr>
          <w:rFonts w:ascii="Times New Roman" w:hAnsi="Times New Roman" w:cs="Times New Roman"/>
          <w:sz w:val="24"/>
          <w:szCs w:val="24"/>
        </w:rPr>
        <w:t>(</w:t>
      </w:r>
      <w:r w:rsidRPr="008F003B">
        <w:rPr>
          <w:rFonts w:ascii="Times New Roman" w:hAnsi="Times New Roman" w:cs="Times New Roman"/>
          <w:sz w:val="24"/>
          <w:szCs w:val="24"/>
          <w:u w:val="single"/>
        </w:rPr>
        <w:t>Note</w:t>
      </w:r>
      <w:r w:rsidRPr="008F003B">
        <w:rPr>
          <w:rFonts w:ascii="Times New Roman" w:hAnsi="Times New Roman" w:cs="Times New Roman"/>
          <w:sz w:val="24"/>
          <w:szCs w:val="24"/>
        </w:rPr>
        <w:t xml:space="preserve">: The “H-CMAQ” case </w:t>
      </w:r>
      <w:r w:rsidR="005A02A4">
        <w:rPr>
          <w:rFonts w:ascii="Times New Roman" w:hAnsi="Times New Roman" w:cs="Times New Roman"/>
          <w:sz w:val="24"/>
          <w:szCs w:val="24"/>
        </w:rPr>
        <w:t xml:space="preserve">dataset </w:t>
      </w:r>
      <w:r w:rsidRPr="008F003B">
        <w:rPr>
          <w:rFonts w:ascii="Times New Roman" w:hAnsi="Times New Roman" w:cs="Times New Roman"/>
          <w:sz w:val="24"/>
          <w:szCs w:val="24"/>
        </w:rPr>
        <w:t xml:space="preserve">is included in “FAST-CE Data 2.3.exe” (~4 Gb); however, the smaller dataset (~10MB) can be downloaded from </w:t>
      </w:r>
      <w:hyperlink r:id="rId7" w:history="1">
        <w:r w:rsidRPr="008F003B">
          <w:rPr>
            <w:rStyle w:val="Hyperlink"/>
            <w:rFonts w:ascii="Times New Roman" w:hAnsi="Times New Roman" w:cs="Times New Roman"/>
            <w:sz w:val="24"/>
            <w:szCs w:val="24"/>
          </w:rPr>
          <w:t>ftp://newftp.epa.gov/aqmg/cjang/FAST-CE/HCMAQ/*</w:t>
        </w:r>
      </w:hyperlink>
      <w:r w:rsidRPr="008F003B">
        <w:rPr>
          <w:rFonts w:ascii="Times New Roman" w:hAnsi="Times New Roman" w:cs="Times New Roman"/>
          <w:sz w:val="24"/>
          <w:szCs w:val="24"/>
        </w:rPr>
        <w:t xml:space="preserve"> and then copied under “C:\Documents\My FAST-CE Files\Data\HCMAQ\*” after “FAST_CE</w:t>
      </w:r>
      <w:r w:rsidR="005A02A4">
        <w:rPr>
          <w:rFonts w:ascii="Times New Roman" w:hAnsi="Times New Roman" w:cs="Times New Roman"/>
          <w:sz w:val="24"/>
          <w:szCs w:val="24"/>
        </w:rPr>
        <w:t xml:space="preserve"> 2.3.exe</w:t>
      </w:r>
      <w:r w:rsidRPr="008F003B">
        <w:rPr>
          <w:rFonts w:ascii="Times New Roman" w:hAnsi="Times New Roman" w:cs="Times New Roman"/>
          <w:sz w:val="24"/>
          <w:szCs w:val="24"/>
        </w:rPr>
        <w:t xml:space="preserve">” is installed. The Project file: </w:t>
      </w:r>
      <w:r w:rsidR="005A02A4">
        <w:rPr>
          <w:rFonts w:ascii="Times New Roman" w:hAnsi="Times New Roman" w:cs="Times New Roman"/>
          <w:sz w:val="24"/>
          <w:szCs w:val="24"/>
        </w:rPr>
        <w:t>“</w:t>
      </w:r>
      <w:r w:rsidRPr="008F003B">
        <w:rPr>
          <w:rFonts w:ascii="Times New Roman" w:hAnsi="Times New Roman" w:cs="Times New Roman"/>
          <w:sz w:val="24"/>
          <w:szCs w:val="24"/>
        </w:rPr>
        <w:t>HCMAQ_O</w:t>
      </w:r>
      <w:proofErr w:type="gramStart"/>
      <w:r w:rsidRPr="008F003B">
        <w:rPr>
          <w:rFonts w:ascii="Times New Roman" w:hAnsi="Times New Roman" w:cs="Times New Roman"/>
          <w:sz w:val="24"/>
          <w:szCs w:val="24"/>
        </w:rPr>
        <w:t>3.proj</w:t>
      </w:r>
      <w:proofErr w:type="gramEnd"/>
      <w:r w:rsidRPr="008F003B">
        <w:rPr>
          <w:rFonts w:ascii="Times New Roman" w:hAnsi="Times New Roman" w:cs="Times New Roman"/>
          <w:sz w:val="24"/>
          <w:szCs w:val="24"/>
        </w:rPr>
        <w:t>” or Configuration file</w:t>
      </w:r>
      <w:r w:rsidR="005A02A4">
        <w:rPr>
          <w:rFonts w:ascii="Times New Roman" w:hAnsi="Times New Roman" w:cs="Times New Roman"/>
          <w:sz w:val="24"/>
          <w:szCs w:val="24"/>
        </w:rPr>
        <w:t>:</w:t>
      </w:r>
      <w:r w:rsidRPr="008F003B">
        <w:rPr>
          <w:rFonts w:ascii="Times New Roman" w:hAnsi="Times New Roman" w:cs="Times New Roman"/>
          <w:sz w:val="24"/>
          <w:szCs w:val="24"/>
        </w:rPr>
        <w:t xml:space="preserve"> </w:t>
      </w:r>
      <w:r w:rsidR="005A02A4" w:rsidRPr="008F003B">
        <w:rPr>
          <w:rFonts w:ascii="Times New Roman" w:hAnsi="Times New Roman" w:cs="Times New Roman"/>
          <w:sz w:val="24"/>
          <w:szCs w:val="24"/>
        </w:rPr>
        <w:t>“</w:t>
      </w:r>
      <w:r w:rsidR="005A02A4">
        <w:rPr>
          <w:rFonts w:ascii="Times New Roman" w:hAnsi="Times New Roman" w:cs="Times New Roman"/>
          <w:sz w:val="24"/>
          <w:szCs w:val="24"/>
        </w:rPr>
        <w:t>HCMAQ_O3.xml” can then be opened and run)</w:t>
      </w:r>
    </w:p>
    <w:p w14:paraId="4DCC7DEB" w14:textId="77777777" w:rsidR="008F003B" w:rsidRDefault="008F003B" w:rsidP="00835CF3">
      <w:pPr>
        <w:spacing w:line="360" w:lineRule="auto"/>
        <w:rPr>
          <w:rFonts w:ascii="Times New Roman" w:hAnsi="Times New Roman" w:cs="Times New Roman"/>
          <w:sz w:val="24"/>
          <w:szCs w:val="28"/>
        </w:rPr>
      </w:pPr>
    </w:p>
    <w:p w14:paraId="027DC103" w14:textId="0CA2F98A" w:rsidR="00835CF3" w:rsidRPr="00CB36C8" w:rsidRDefault="009967AA" w:rsidP="00835CF3">
      <w:pPr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634BE657" wp14:editId="45FD6DDC">
            <wp:extent cx="5731510" cy="27571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2460A" w14:textId="77777777" w:rsidR="00835CF3" w:rsidRDefault="00835CF3" w:rsidP="00835CF3">
      <w:r>
        <w:rPr>
          <w:noProof/>
        </w:rPr>
        <w:lastRenderedPageBreak/>
        <w:drawing>
          <wp:inline distT="0" distB="0" distL="0" distR="0" wp14:anchorId="18F5DF53" wp14:editId="2B852D13">
            <wp:extent cx="5731510" cy="4337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5BF15" w14:textId="77777777" w:rsidR="00835CF3" w:rsidRDefault="00835CF3" w:rsidP="00835CF3"/>
    <w:p w14:paraId="7920641D" w14:textId="77777777" w:rsidR="00835CF3" w:rsidRPr="0054468E" w:rsidRDefault="00835CF3" w:rsidP="00835CF3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T</w:t>
      </w:r>
      <w:r w:rsidRPr="0054468E">
        <w:rPr>
          <w:rFonts w:ascii="Times New Roman" w:hAnsi="Times New Roman" w:cs="Times New Roman"/>
          <w:sz w:val="24"/>
          <w:szCs w:val="28"/>
        </w:rPr>
        <w:t xml:space="preserve">wo receptor files </w:t>
      </w:r>
      <w:r>
        <w:rPr>
          <w:rFonts w:ascii="Times New Roman" w:hAnsi="Times New Roman" w:cs="Times New Roman"/>
          <w:sz w:val="24"/>
          <w:szCs w:val="28"/>
        </w:rPr>
        <w:t xml:space="preserve">are available </w:t>
      </w:r>
      <w:r w:rsidRPr="0054468E">
        <w:rPr>
          <w:rFonts w:ascii="Times New Roman" w:hAnsi="Times New Roman" w:cs="Times New Roman"/>
          <w:sz w:val="24"/>
          <w:szCs w:val="28"/>
        </w:rPr>
        <w:t xml:space="preserve">for </w:t>
      </w:r>
      <w:r>
        <w:rPr>
          <w:rFonts w:ascii="Times New Roman" w:hAnsi="Times New Roman" w:cs="Times New Roman"/>
          <w:sz w:val="24"/>
          <w:szCs w:val="28"/>
        </w:rPr>
        <w:t>the H-CMAQ</w:t>
      </w:r>
      <w:r w:rsidRPr="0054468E">
        <w:rPr>
          <w:rFonts w:ascii="Times New Roman" w:hAnsi="Times New Roman" w:cs="Times New Roman"/>
          <w:sz w:val="24"/>
          <w:szCs w:val="28"/>
        </w:rPr>
        <w:t xml:space="preserve"> case</w:t>
      </w:r>
      <w:r>
        <w:rPr>
          <w:rFonts w:ascii="Times New Roman" w:hAnsi="Times New Roman" w:cs="Times New Roman"/>
          <w:sz w:val="24"/>
          <w:szCs w:val="28"/>
        </w:rPr>
        <w:t>:</w:t>
      </w:r>
    </w:p>
    <w:p w14:paraId="6AADA46B" w14:textId="77777777" w:rsidR="00835CF3" w:rsidRPr="0082493D" w:rsidRDefault="00835CF3" w:rsidP="00835CF3">
      <w:pPr>
        <w:spacing w:line="360" w:lineRule="auto"/>
        <w:rPr>
          <w:sz w:val="24"/>
          <w:szCs w:val="28"/>
        </w:rPr>
      </w:pPr>
      <w:r w:rsidRPr="0082493D">
        <w:rPr>
          <w:noProof/>
          <w:sz w:val="24"/>
          <w:szCs w:val="28"/>
        </w:rPr>
        <w:drawing>
          <wp:inline distT="0" distB="0" distL="0" distR="0" wp14:anchorId="2F1EF50A" wp14:editId="51AB50E1">
            <wp:extent cx="5731510" cy="409575"/>
            <wp:effectExtent l="19050" t="19050" r="21590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5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898EB0" w14:textId="77777777" w:rsidR="00835CF3" w:rsidRPr="0054468E" w:rsidRDefault="00835CF3" w:rsidP="00835CF3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4468E">
        <w:rPr>
          <w:rFonts w:ascii="Times New Roman" w:hAnsi="Times New Roman" w:cs="Times New Roman"/>
          <w:sz w:val="24"/>
          <w:szCs w:val="28"/>
        </w:rPr>
        <w:t>The “receptors_Northern_Hemisphere.csv” use</w:t>
      </w:r>
      <w:r>
        <w:rPr>
          <w:rFonts w:ascii="Times New Roman" w:hAnsi="Times New Roman" w:cs="Times New Roman"/>
          <w:sz w:val="24"/>
          <w:szCs w:val="28"/>
        </w:rPr>
        <w:t>s</w:t>
      </w:r>
      <w:r w:rsidRPr="0054468E">
        <w:rPr>
          <w:rFonts w:ascii="Times New Roman" w:hAnsi="Times New Roman" w:cs="Times New Roman"/>
          <w:sz w:val="24"/>
          <w:szCs w:val="28"/>
        </w:rPr>
        <w:t xml:space="preserve"> “USA, China, Canada&amp;Mexico, India and rest_world” as the receptor regions.</w:t>
      </w:r>
    </w:p>
    <w:p w14:paraId="1233CC68" w14:textId="62E9A5CC" w:rsidR="00835CF3" w:rsidRPr="0054468E" w:rsidRDefault="00835CF3" w:rsidP="00835CF3"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 w:rsidRPr="0054468E">
        <w:rPr>
          <w:rFonts w:ascii="Times New Roman" w:hAnsi="Times New Roman" w:cs="Times New Roman"/>
          <w:sz w:val="24"/>
          <w:szCs w:val="28"/>
        </w:rPr>
        <w:t>The “receptors_Northern_Hemisphere_all counties.csv” use</w:t>
      </w:r>
      <w:r>
        <w:rPr>
          <w:rFonts w:ascii="Times New Roman" w:hAnsi="Times New Roman" w:cs="Times New Roman"/>
          <w:sz w:val="24"/>
          <w:szCs w:val="28"/>
        </w:rPr>
        <w:t>s</w:t>
      </w:r>
      <w:r w:rsidRPr="0054468E">
        <w:rPr>
          <w:rFonts w:ascii="Times New Roman" w:hAnsi="Times New Roman" w:cs="Times New Roman"/>
          <w:sz w:val="24"/>
          <w:szCs w:val="28"/>
        </w:rPr>
        <w:t xml:space="preserve"> all count</w:t>
      </w:r>
      <w:r w:rsidR="003D3A93">
        <w:rPr>
          <w:rFonts w:ascii="Times New Roman" w:hAnsi="Times New Roman" w:cs="Times New Roman"/>
          <w:sz w:val="24"/>
          <w:szCs w:val="28"/>
        </w:rPr>
        <w:t>r</w:t>
      </w:r>
      <w:r w:rsidRPr="0054468E">
        <w:rPr>
          <w:rFonts w:ascii="Times New Roman" w:hAnsi="Times New Roman" w:cs="Times New Roman"/>
          <w:sz w:val="24"/>
          <w:szCs w:val="28"/>
        </w:rPr>
        <w:t>ies in the Northern hemisphere as receptor regions.</w:t>
      </w:r>
    </w:p>
    <w:p w14:paraId="68357CC8" w14:textId="1C20F3E1" w:rsidR="00835CF3" w:rsidRDefault="00835CF3" w:rsidP="00835CF3">
      <w:pPr>
        <w:jc w:val="center"/>
      </w:pPr>
      <w:r>
        <w:rPr>
          <w:noProof/>
        </w:rPr>
        <w:lastRenderedPageBreak/>
        <w:drawing>
          <wp:inline distT="0" distB="0" distL="0" distR="0" wp14:anchorId="344AB62F" wp14:editId="313BF8E0">
            <wp:extent cx="3963315" cy="36195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1347" cy="3635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CC5D" w14:textId="77777777" w:rsidR="00AC4AE2" w:rsidRPr="0082493D" w:rsidRDefault="00AC4AE2" w:rsidP="00835CF3">
      <w:pPr>
        <w:jc w:val="center"/>
      </w:pPr>
    </w:p>
    <w:p w14:paraId="6700FE0A" w14:textId="04269834" w:rsidR="00835CF3" w:rsidRDefault="00835CF3" w:rsidP="00835CF3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Include th</w:t>
      </w:r>
      <w:r w:rsidR="00C73BAC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ree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new </w:t>
      </w:r>
      <w:r w:rsidR="00C73BAC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“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bpt2020</w:t>
      </w:r>
      <w:r w:rsidR="00C73BAC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” 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cases </w:t>
      </w:r>
    </w:p>
    <w:p w14:paraId="2C1EA95D" w14:textId="77777777" w:rsidR="00835CF3" w:rsidRPr="00542F9D" w:rsidRDefault="00835CF3" w:rsidP="00835CF3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sz w:val="24"/>
          <w:szCs w:val="28"/>
        </w:rPr>
        <w:t>D</w:t>
      </w:r>
      <w:r w:rsidRPr="00CB36C8">
        <w:rPr>
          <w:rFonts w:ascii="Times New Roman" w:hAnsi="Times New Roman" w:cs="Times New Roman"/>
          <w:sz w:val="24"/>
          <w:szCs w:val="28"/>
        </w:rPr>
        <w:t>ouble-click the “</w:t>
      </w:r>
      <w:r w:rsidRPr="00CB36C8">
        <w:rPr>
          <w:rFonts w:ascii="Times New Roman" w:hAnsi="Times New Roman" w:cs="Times New Roman"/>
          <w:b/>
          <w:bCs/>
          <w:sz w:val="24"/>
          <w:szCs w:val="28"/>
        </w:rPr>
        <w:t>FAST-CE Data_bpt2020.exe</w:t>
      </w:r>
      <w:r w:rsidRPr="00CB36C8">
        <w:rPr>
          <w:rFonts w:ascii="Times New Roman" w:hAnsi="Times New Roman" w:cs="Times New Roman"/>
          <w:sz w:val="24"/>
          <w:szCs w:val="28"/>
        </w:rPr>
        <w:t xml:space="preserve">” to unzip the </w:t>
      </w:r>
      <w:r>
        <w:rPr>
          <w:rFonts w:ascii="Times New Roman" w:hAnsi="Times New Roman" w:cs="Times New Roman"/>
          <w:sz w:val="24"/>
          <w:szCs w:val="28"/>
        </w:rPr>
        <w:t xml:space="preserve">bpt2020 boiler </w:t>
      </w:r>
      <w:r w:rsidRPr="00CB36C8">
        <w:rPr>
          <w:rFonts w:ascii="Times New Roman" w:hAnsi="Times New Roman" w:cs="Times New Roman"/>
          <w:sz w:val="24"/>
          <w:szCs w:val="28"/>
        </w:rPr>
        <w:t>data package.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Pr="00CB36C8">
        <w:rPr>
          <w:rFonts w:ascii="Times New Roman" w:hAnsi="Times New Roman" w:cs="Times New Roman"/>
          <w:sz w:val="24"/>
          <w:szCs w:val="28"/>
        </w:rPr>
        <w:t>After that, user can open</w:t>
      </w:r>
      <w:r>
        <w:rPr>
          <w:rFonts w:ascii="Times New Roman" w:hAnsi="Times New Roman" w:cs="Times New Roman"/>
          <w:sz w:val="24"/>
          <w:szCs w:val="28"/>
        </w:rPr>
        <w:t xml:space="preserve"> the bpt boiler cases by </w:t>
      </w:r>
      <w:r w:rsidRPr="00CB36C8">
        <w:rPr>
          <w:rFonts w:ascii="Times New Roman" w:hAnsi="Times New Roman" w:cs="Times New Roman"/>
          <w:sz w:val="24"/>
          <w:szCs w:val="28"/>
        </w:rPr>
        <w:t>click</w:t>
      </w:r>
      <w:r>
        <w:rPr>
          <w:rFonts w:ascii="Times New Roman" w:hAnsi="Times New Roman" w:cs="Times New Roman"/>
          <w:sz w:val="24"/>
          <w:szCs w:val="28"/>
        </w:rPr>
        <w:t>ing</w:t>
      </w:r>
      <w:r w:rsidRPr="00CB36C8">
        <w:rPr>
          <w:rFonts w:ascii="Times New Roman" w:hAnsi="Times New Roman" w:cs="Times New Roman"/>
          <w:sz w:val="24"/>
          <w:szCs w:val="28"/>
        </w:rPr>
        <w:t xml:space="preserve"> “File” – “Open Project” and select </w:t>
      </w:r>
      <w:r>
        <w:rPr>
          <w:rFonts w:ascii="Times New Roman" w:hAnsi="Times New Roman" w:cs="Times New Roman"/>
          <w:sz w:val="24"/>
          <w:szCs w:val="28"/>
        </w:rPr>
        <w:t>a bpt boiler case listed below</w:t>
      </w:r>
      <w:r>
        <w:rPr>
          <w:rFonts w:ascii="Times New Roman" w:hAnsi="Times New Roman" w:cs="Times New Roman" w:hint="eastAsia"/>
          <w:sz w:val="24"/>
          <w:szCs w:val="28"/>
        </w:rPr>
        <w:t>.</w:t>
      </w:r>
    </w:p>
    <w:p w14:paraId="2F54258F" w14:textId="77777777" w:rsidR="00835CF3" w:rsidRDefault="00835CF3" w:rsidP="00835CF3">
      <w:pPr>
        <w:jc w:val="center"/>
      </w:pPr>
      <w:r>
        <w:rPr>
          <w:noProof/>
        </w:rPr>
        <w:drawing>
          <wp:inline distT="0" distB="0" distL="0" distR="0" wp14:anchorId="64C76E02" wp14:editId="51D42B40">
            <wp:extent cx="3441960" cy="1860550"/>
            <wp:effectExtent l="19050" t="19050" r="25400" b="2540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46871" cy="1863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31B172" w14:textId="77777777" w:rsidR="00835CF3" w:rsidRDefault="00835CF3" w:rsidP="00835CF3">
      <w:pPr>
        <w:jc w:val="center"/>
      </w:pPr>
      <w:r>
        <w:rPr>
          <w:noProof/>
        </w:rPr>
        <w:lastRenderedPageBreak/>
        <w:drawing>
          <wp:inline distT="0" distB="0" distL="0" distR="0" wp14:anchorId="538C1F00" wp14:editId="418E1A4B">
            <wp:extent cx="4168239" cy="4256905"/>
            <wp:effectExtent l="19050" t="19050" r="2286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7022" cy="4265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13BBA" w14:textId="77777777" w:rsidR="00835CF3" w:rsidRPr="00CB36C8" w:rsidRDefault="00835CF3" w:rsidP="00835CF3">
      <w:r>
        <w:rPr>
          <w:noProof/>
        </w:rPr>
        <w:drawing>
          <wp:inline distT="0" distB="0" distL="0" distR="0" wp14:anchorId="03937A2E" wp14:editId="4BC2DC66">
            <wp:extent cx="5731510" cy="189166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F5CB2" w14:textId="43FC9887" w:rsidR="00835CF3" w:rsidRDefault="00835CF3" w:rsidP="0008487F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lastRenderedPageBreak/>
        <w:t>Add a function “</w:t>
      </w:r>
      <w:r w:rsidRPr="00C827E9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Save adjusted emissions data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” </w:t>
      </w:r>
      <w:r w:rsidRPr="00C67A15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in "right-click" menu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f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or user</w:t>
      </w:r>
      <w:r w:rsidR="00C73BAC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s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to </w:t>
      </w:r>
      <w:r w:rsidRPr="00C827E9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output </w:t>
      </w:r>
      <w:r w:rsidR="0008487F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a</w:t>
      </w:r>
      <w:r w:rsidRPr="00C827E9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set of </w:t>
      </w:r>
      <w:r w:rsidR="0008487F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adjusted </w:t>
      </w:r>
      <w:r w:rsidRPr="00C827E9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emission files under a self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-</w:t>
      </w:r>
      <w:r w:rsidRPr="00C827E9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defined sub-directory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. </w:t>
      </w:r>
    </w:p>
    <w:p w14:paraId="64440D2D" w14:textId="77777777" w:rsidR="00835CF3" w:rsidRDefault="00835CF3" w:rsidP="00835CF3">
      <w:r>
        <w:rPr>
          <w:noProof/>
        </w:rPr>
        <w:drawing>
          <wp:inline distT="0" distB="0" distL="0" distR="0" wp14:anchorId="0664521C" wp14:editId="51AEB232">
            <wp:extent cx="5731510" cy="5088890"/>
            <wp:effectExtent l="19050" t="19050" r="2159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8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BA6292" w14:textId="77777777" w:rsidR="00835CF3" w:rsidRPr="00A03CA4" w:rsidRDefault="00835CF3" w:rsidP="00835CF3">
      <w:r>
        <w:rPr>
          <w:noProof/>
        </w:rPr>
        <w:drawing>
          <wp:inline distT="0" distB="0" distL="0" distR="0" wp14:anchorId="35F70095" wp14:editId="5FDE147E">
            <wp:extent cx="5731510" cy="1931670"/>
            <wp:effectExtent l="19050" t="19050" r="2159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1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76A5B" w14:textId="57DD6D9E" w:rsidR="007F172D" w:rsidRPr="00C34B25" w:rsidRDefault="007F172D" w:rsidP="002A518D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kern w:val="0"/>
          <w:sz w:val="28"/>
          <w:szCs w:val="28"/>
        </w:rPr>
      </w:pPr>
      <w:r w:rsidRPr="00C34B25">
        <w:rPr>
          <w:rFonts w:ascii="Times New Roman" w:eastAsia="宋体" w:hAnsi="Times New Roman" w:cs="Times New Roman" w:hint="eastAsia"/>
          <w:kern w:val="0"/>
          <w:sz w:val="28"/>
          <w:szCs w:val="28"/>
        </w:rPr>
        <w:lastRenderedPageBreak/>
        <w:t>I</w:t>
      </w:r>
      <w:r w:rsidRPr="00C34B25">
        <w:rPr>
          <w:rFonts w:ascii="Times New Roman" w:eastAsia="宋体" w:hAnsi="Times New Roman" w:cs="Times New Roman"/>
          <w:kern w:val="0"/>
          <w:sz w:val="28"/>
          <w:szCs w:val="28"/>
        </w:rPr>
        <w:t xml:space="preserve">nclude a </w:t>
      </w:r>
      <w:r w:rsidR="00FC5759" w:rsidRPr="00C34B25">
        <w:rPr>
          <w:rFonts w:ascii="Times New Roman" w:eastAsia="宋体" w:hAnsi="Times New Roman" w:cs="Times New Roman"/>
          <w:kern w:val="0"/>
          <w:sz w:val="28"/>
          <w:szCs w:val="28"/>
        </w:rPr>
        <w:t>function</w:t>
      </w:r>
      <w:r w:rsidR="00D45FBD">
        <w:rPr>
          <w:rFonts w:ascii="Times New Roman" w:eastAsia="宋体" w:hAnsi="Times New Roman" w:cs="Times New Roman"/>
          <w:kern w:val="0"/>
          <w:sz w:val="28"/>
          <w:szCs w:val="28"/>
        </w:rPr>
        <w:t xml:space="preserve"> (</w:t>
      </w:r>
      <w:r w:rsidR="00D45FBD" w:rsidRPr="00C34B25">
        <w:rPr>
          <w:rFonts w:ascii="Times New Roman" w:eastAsia="宋体" w:hAnsi="Times New Roman" w:cs="Times New Roman"/>
          <w:kern w:val="0"/>
          <w:sz w:val="28"/>
          <w:szCs w:val="28"/>
        </w:rPr>
        <w:t>“Load Configuration” &amp; “Save Configuration”</w:t>
      </w:r>
      <w:r w:rsidR="00D45FBD">
        <w:rPr>
          <w:rFonts w:ascii="Times New Roman" w:eastAsia="宋体" w:hAnsi="Times New Roman" w:cs="Times New Roman"/>
          <w:kern w:val="0"/>
          <w:sz w:val="28"/>
          <w:szCs w:val="28"/>
        </w:rPr>
        <w:t>)</w:t>
      </w:r>
      <w:r w:rsidR="00FC5759" w:rsidRPr="00C34B25">
        <w:rPr>
          <w:rFonts w:ascii="Times New Roman" w:eastAsia="宋体" w:hAnsi="Times New Roman" w:cs="Times New Roman"/>
          <w:kern w:val="0"/>
          <w:sz w:val="28"/>
          <w:szCs w:val="28"/>
        </w:rPr>
        <w:t xml:space="preserve"> </w:t>
      </w:r>
      <w:r w:rsidR="00FC5759" w:rsidRPr="00C34B25">
        <w:rPr>
          <w:rFonts w:ascii="Times New Roman" w:eastAsia="宋体" w:hAnsi="Times New Roman" w:cs="Times New Roman" w:hint="eastAsia"/>
          <w:kern w:val="0"/>
          <w:sz w:val="28"/>
          <w:szCs w:val="28"/>
        </w:rPr>
        <w:t>under</w:t>
      </w:r>
      <w:r w:rsidR="00FC5759" w:rsidRPr="00C34B25">
        <w:rPr>
          <w:rFonts w:ascii="Times New Roman" w:eastAsia="宋体" w:hAnsi="Times New Roman" w:cs="Times New Roman"/>
          <w:kern w:val="0"/>
          <w:sz w:val="28"/>
          <w:szCs w:val="28"/>
        </w:rPr>
        <w:t xml:space="preserve"> File menu for user</w:t>
      </w:r>
      <w:r w:rsidR="0008487F">
        <w:rPr>
          <w:rFonts w:ascii="Times New Roman" w:eastAsia="宋体" w:hAnsi="Times New Roman" w:cs="Times New Roman"/>
          <w:kern w:val="0"/>
          <w:sz w:val="28"/>
          <w:szCs w:val="28"/>
        </w:rPr>
        <w:t>s</w:t>
      </w:r>
      <w:r w:rsidR="00FC5759" w:rsidRPr="00C34B25">
        <w:rPr>
          <w:rFonts w:ascii="Times New Roman" w:eastAsia="宋体" w:hAnsi="Times New Roman" w:cs="Times New Roman"/>
          <w:kern w:val="0"/>
          <w:sz w:val="28"/>
          <w:szCs w:val="28"/>
        </w:rPr>
        <w:t xml:space="preserve"> to load a configuration file (*.xml) </w:t>
      </w:r>
      <w:r w:rsidR="0008487F">
        <w:rPr>
          <w:rFonts w:ascii="Times New Roman" w:eastAsia="宋体" w:hAnsi="Times New Roman" w:cs="Times New Roman"/>
          <w:kern w:val="0"/>
          <w:sz w:val="28"/>
          <w:szCs w:val="28"/>
        </w:rPr>
        <w:t>as a</w:t>
      </w:r>
      <w:r w:rsidR="00FC5759" w:rsidRPr="00C34B25">
        <w:rPr>
          <w:rFonts w:ascii="Times New Roman" w:eastAsia="宋体" w:hAnsi="Times New Roman" w:cs="Times New Roman"/>
          <w:kern w:val="0"/>
          <w:sz w:val="28"/>
          <w:szCs w:val="28"/>
        </w:rPr>
        <w:t xml:space="preserve"> project input file </w:t>
      </w:r>
      <w:r w:rsidR="00C34B25">
        <w:rPr>
          <w:rFonts w:ascii="Times New Roman" w:eastAsia="宋体" w:hAnsi="Times New Roman" w:cs="Times New Roman"/>
          <w:kern w:val="0"/>
          <w:sz w:val="28"/>
          <w:szCs w:val="28"/>
        </w:rPr>
        <w:t>or</w:t>
      </w:r>
      <w:r w:rsidR="00FC5759" w:rsidRPr="00C34B25">
        <w:rPr>
          <w:rFonts w:ascii="Times New Roman" w:eastAsia="宋体" w:hAnsi="Times New Roman" w:cs="Times New Roman"/>
          <w:kern w:val="0"/>
          <w:sz w:val="28"/>
          <w:szCs w:val="28"/>
        </w:rPr>
        <w:t xml:space="preserve"> save it</w:t>
      </w:r>
      <w:r w:rsidR="0008487F">
        <w:rPr>
          <w:rFonts w:ascii="Times New Roman" w:eastAsia="宋体" w:hAnsi="Times New Roman" w:cs="Times New Roman"/>
          <w:kern w:val="0"/>
          <w:sz w:val="28"/>
          <w:szCs w:val="28"/>
        </w:rPr>
        <w:t>.</w:t>
      </w:r>
    </w:p>
    <w:p w14:paraId="2ABAAC7B" w14:textId="4E15025F" w:rsidR="00D45FBD" w:rsidRDefault="00835CF3" w:rsidP="00D45FBD">
      <w:pPr>
        <w:jc w:val="center"/>
        <w:rPr>
          <w:rFonts w:ascii="Times New Roman" w:eastAsia="宋体" w:hAnsi="Times New Roman" w:cs="Times New Roman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088424E9" wp14:editId="277C2553">
            <wp:extent cx="3907867" cy="291812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2449" cy="295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91F6" w14:textId="6FBE89FB" w:rsidR="00D45FBD" w:rsidRPr="00D45FBD" w:rsidRDefault="00D45FBD" w:rsidP="00D45FBD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kern w:val="0"/>
          <w:sz w:val="28"/>
          <w:szCs w:val="28"/>
        </w:rPr>
      </w:pPr>
      <w:r w:rsidRPr="00D45FBD">
        <w:rPr>
          <w:rFonts w:ascii="Times New Roman" w:eastAsia="宋体" w:hAnsi="Times New Roman" w:cs="Times New Roman"/>
          <w:kern w:val="0"/>
          <w:sz w:val="28"/>
          <w:szCs w:val="28"/>
        </w:rPr>
        <w:t xml:space="preserve">Add a function (“Options”) </w:t>
      </w:r>
      <w:r w:rsidRPr="00D45FBD">
        <w:rPr>
          <w:rFonts w:ascii="Times New Roman" w:eastAsia="宋体" w:hAnsi="Times New Roman" w:cs="Times New Roman" w:hint="eastAsia"/>
          <w:kern w:val="0"/>
          <w:sz w:val="28"/>
          <w:szCs w:val="28"/>
        </w:rPr>
        <w:t>under</w:t>
      </w:r>
      <w:r w:rsidRPr="00D45FBD">
        <w:rPr>
          <w:rFonts w:ascii="Times New Roman" w:eastAsia="宋体" w:hAnsi="Times New Roman" w:cs="Times New Roman"/>
          <w:kern w:val="0"/>
          <w:sz w:val="28"/>
          <w:szCs w:val="28"/>
        </w:rPr>
        <w:t xml:space="preserve"> File menu for user to set a default configuration file (*.xml), so it </w:t>
      </w:r>
      <w:r w:rsidR="0008487F">
        <w:rPr>
          <w:rFonts w:ascii="Times New Roman" w:eastAsia="宋体" w:hAnsi="Times New Roman" w:cs="Times New Roman"/>
          <w:kern w:val="0"/>
          <w:sz w:val="28"/>
          <w:szCs w:val="28"/>
        </w:rPr>
        <w:t>will serve as</w:t>
      </w:r>
      <w:r w:rsidRPr="00D45FBD">
        <w:rPr>
          <w:rFonts w:ascii="Times New Roman" w:eastAsia="宋体" w:hAnsi="Times New Roman" w:cs="Times New Roman"/>
          <w:kern w:val="0"/>
          <w:sz w:val="28"/>
          <w:szCs w:val="28"/>
        </w:rPr>
        <w:t xml:space="preserve"> the default </w:t>
      </w:r>
      <w:r w:rsidR="0008487F">
        <w:rPr>
          <w:rFonts w:ascii="Times New Roman" w:eastAsia="宋体" w:hAnsi="Times New Roman" w:cs="Times New Roman"/>
          <w:kern w:val="0"/>
          <w:sz w:val="28"/>
          <w:szCs w:val="28"/>
        </w:rPr>
        <w:t xml:space="preserve">input data configuration </w:t>
      </w:r>
      <w:r w:rsidRPr="00D45FBD">
        <w:rPr>
          <w:rFonts w:ascii="Times New Roman" w:eastAsia="宋体" w:hAnsi="Times New Roman" w:cs="Times New Roman"/>
          <w:kern w:val="0"/>
          <w:sz w:val="28"/>
          <w:szCs w:val="28"/>
        </w:rPr>
        <w:t>next time the program is opened.</w:t>
      </w:r>
    </w:p>
    <w:p w14:paraId="10FCA832" w14:textId="07768D94" w:rsidR="00D45FBD" w:rsidRPr="00FC5759" w:rsidRDefault="00D45FBD" w:rsidP="00D45FBD">
      <w:pPr>
        <w:jc w:val="center"/>
      </w:pPr>
      <w:r>
        <w:rPr>
          <w:noProof/>
        </w:rPr>
        <w:drawing>
          <wp:inline distT="0" distB="0" distL="0" distR="0" wp14:anchorId="6A221B10" wp14:editId="4E180C1C">
            <wp:extent cx="4496718" cy="339520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20904" cy="341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3DED7" w14:textId="77777777" w:rsidR="00835CF3" w:rsidRDefault="00835CF3" w:rsidP="00835CF3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lastRenderedPageBreak/>
        <w:t>Add the “BenMAP emission-cut output” function in the “right-click” menu</w:t>
      </w:r>
      <w:r w:rsidRPr="00A3669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.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</w:t>
      </w:r>
    </w:p>
    <w:p w14:paraId="60B88C1C" w14:textId="77777777" w:rsidR="00835CF3" w:rsidRPr="00A3669E" w:rsidRDefault="00835CF3" w:rsidP="00835CF3">
      <w:r>
        <w:rPr>
          <w:noProof/>
        </w:rPr>
        <w:drawing>
          <wp:inline distT="0" distB="0" distL="0" distR="0" wp14:anchorId="0AC5421B" wp14:editId="4C85AAAC">
            <wp:extent cx="5731510" cy="505587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FC3F" w14:textId="77777777" w:rsidR="00835CF3" w:rsidRDefault="00835CF3" w:rsidP="00835CF3">
      <w:pPr>
        <w:jc w:val="center"/>
      </w:pPr>
      <w:r>
        <w:rPr>
          <w:noProof/>
        </w:rPr>
        <w:drawing>
          <wp:inline distT="0" distB="0" distL="0" distR="0" wp14:anchorId="3EF17069" wp14:editId="4F724383">
            <wp:extent cx="5257143" cy="2276190"/>
            <wp:effectExtent l="19050" t="19050" r="20320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143" cy="22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50C0D9" w14:textId="77777777" w:rsidR="00835CF3" w:rsidRDefault="00835CF3" w:rsidP="00835CF3">
      <w:r>
        <w:rPr>
          <w:noProof/>
        </w:rPr>
        <w:lastRenderedPageBreak/>
        <w:drawing>
          <wp:inline distT="0" distB="0" distL="0" distR="0" wp14:anchorId="6D94CA7C" wp14:editId="0028E558">
            <wp:extent cx="5731510" cy="876935"/>
            <wp:effectExtent l="19050" t="19050" r="21590" b="184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031501" w14:textId="77777777" w:rsidR="00835CF3" w:rsidRDefault="00835CF3" w:rsidP="00835CF3">
      <w:r>
        <w:rPr>
          <w:noProof/>
        </w:rPr>
        <w:drawing>
          <wp:inline distT="0" distB="0" distL="0" distR="0" wp14:anchorId="3BF322D5" wp14:editId="798C1241">
            <wp:extent cx="5731510" cy="1910080"/>
            <wp:effectExtent l="19050" t="19050" r="2159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49AED7" w14:textId="77777777" w:rsidR="00835CF3" w:rsidRDefault="00835CF3" w:rsidP="00835CF3"/>
    <w:p w14:paraId="09554253" w14:textId="462A5E19" w:rsidR="00957C35" w:rsidRDefault="00C827E9" w:rsidP="00C827E9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C827E9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Add a 2nd "species" column for O3 mapping file to Make O3 and PM mapping files consistent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.</w:t>
      </w:r>
    </w:p>
    <w:p w14:paraId="013B1B3B" w14:textId="4D3106B9" w:rsidR="00610E36" w:rsidRDefault="00610E36" w:rsidP="00610E36">
      <w:pPr>
        <w:jc w:val="center"/>
      </w:pPr>
      <w:r>
        <w:rPr>
          <w:noProof/>
        </w:rPr>
        <w:drawing>
          <wp:inline distT="0" distB="0" distL="0" distR="0" wp14:anchorId="5659E909" wp14:editId="429E47B0">
            <wp:extent cx="4352381" cy="1980952"/>
            <wp:effectExtent l="19050" t="19050" r="10160" b="196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2381" cy="19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DBD49A" w14:textId="7C4D5706" w:rsidR="00610E36" w:rsidRPr="00610E36" w:rsidRDefault="00610E36" w:rsidP="00610E36">
      <w:pPr>
        <w:rPr>
          <w:rFonts w:ascii="Times New Roman" w:hAnsi="Times New Roman" w:cs="Times New Roman"/>
          <w:b/>
          <w:bCs/>
        </w:rPr>
      </w:pPr>
      <w:r w:rsidRPr="00610E36">
        <w:rPr>
          <w:rFonts w:ascii="Times New Roman" w:hAnsi="Times New Roman" w:cs="Times New Roman"/>
          <w:b/>
          <w:bCs/>
        </w:rPr>
        <w:t>The “Species” Column for O3 is to keep consistent with PM2.5 mapping file, it is optional and not actually used.</w:t>
      </w:r>
    </w:p>
    <w:p w14:paraId="606BC07B" w14:textId="0DA53DC7" w:rsidR="00610E36" w:rsidRDefault="00610E36" w:rsidP="00610E36">
      <w:pPr>
        <w:rPr>
          <w:rFonts w:ascii="Times New Roman" w:hAnsi="Times New Roman" w:cs="Times New Roman"/>
          <w:b/>
          <w:bCs/>
        </w:rPr>
      </w:pPr>
      <w:r w:rsidRPr="00610E36">
        <w:rPr>
          <w:rFonts w:ascii="Times New Roman" w:hAnsi="Times New Roman" w:cs="Times New Roman"/>
          <w:b/>
          <w:bCs/>
        </w:rPr>
        <w:t>Note:</w:t>
      </w:r>
      <w:r>
        <w:rPr>
          <w:rFonts w:ascii="Times New Roman" w:hAnsi="Times New Roman" w:cs="Times New Roman"/>
          <w:b/>
          <w:bCs/>
        </w:rPr>
        <w:t xml:space="preserve"> The “RRF” Column is still </w:t>
      </w:r>
      <w:r w:rsidR="00505ACD">
        <w:rPr>
          <w:rFonts w:ascii="Times New Roman" w:hAnsi="Times New Roman" w:cs="Times New Roman" w:hint="eastAsia"/>
          <w:b/>
          <w:bCs/>
        </w:rPr>
        <w:t>required</w:t>
      </w:r>
      <w:r w:rsidR="00505ACD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for current version</w:t>
      </w:r>
      <w:r w:rsidR="00A4652F">
        <w:rPr>
          <w:rFonts w:ascii="Times New Roman" w:hAnsi="Times New Roman" w:cs="Times New Roman"/>
          <w:b/>
          <w:bCs/>
        </w:rPr>
        <w:t>.</w:t>
      </w:r>
    </w:p>
    <w:p w14:paraId="173FC001" w14:textId="77777777" w:rsidR="00835CF3" w:rsidRPr="00610E36" w:rsidRDefault="00835CF3" w:rsidP="00610E36">
      <w:pPr>
        <w:rPr>
          <w:b/>
          <w:bCs/>
        </w:rPr>
      </w:pPr>
    </w:p>
    <w:p w14:paraId="49E49C15" w14:textId="5BE05CB9" w:rsidR="00835CF3" w:rsidRDefault="00835CF3" w:rsidP="004556C2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835CF3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lastRenderedPageBreak/>
        <w:t>Add the “Annual” option in O3 analysis</w:t>
      </w:r>
      <w:r w:rsidR="00D45FBD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, and </w:t>
      </w:r>
      <w:r w:rsidR="0096326A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remove “(May-Sept.)” and “(April-Oct.)” from “Seasonal avg. for MDA8” and “Seasonal avg. for MDA1” option, respectively.</w:t>
      </w:r>
    </w:p>
    <w:p w14:paraId="1D9F0B5B" w14:textId="7C6CE0C6" w:rsidR="00D45FBD" w:rsidRPr="00D45FBD" w:rsidRDefault="00D45FBD" w:rsidP="00D45FBD">
      <w:pPr>
        <w:jc w:val="center"/>
      </w:pPr>
      <w:r>
        <w:rPr>
          <w:noProof/>
        </w:rPr>
        <w:drawing>
          <wp:inline distT="0" distB="0" distL="0" distR="0" wp14:anchorId="5915FD1A" wp14:editId="0481DE14">
            <wp:extent cx="4589697" cy="3669155"/>
            <wp:effectExtent l="0" t="0" r="1905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14" cy="367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4F6C9" w14:textId="1C2D7E59" w:rsidR="00835CF3" w:rsidRDefault="00835CF3" w:rsidP="00835CF3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C827E9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lastRenderedPageBreak/>
        <w:t>Change the module name: "QA/Validation Input Option" to "QA and Compare Option". Change the menu bar name "QA/Validate" to "QA &amp; Compare" (next to "Receptor Analysis").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</w:t>
      </w:r>
    </w:p>
    <w:p w14:paraId="24BC66E5" w14:textId="154BE246" w:rsidR="00835CF3" w:rsidRDefault="00835CF3" w:rsidP="00835CF3">
      <w:r>
        <w:rPr>
          <w:noProof/>
        </w:rPr>
        <w:drawing>
          <wp:inline distT="0" distB="0" distL="0" distR="0" wp14:anchorId="6AC42BEA" wp14:editId="02B0D5C3">
            <wp:extent cx="5374099" cy="4014498"/>
            <wp:effectExtent l="19050" t="19050" r="17145" b="241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95" r="1285" b="3161"/>
                    <a:stretch/>
                  </pic:blipFill>
                  <pic:spPr bwMode="auto">
                    <a:xfrm>
                      <a:off x="0" y="0"/>
                      <a:ext cx="5374193" cy="40145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B41CC" w14:textId="77777777" w:rsidR="00835CF3" w:rsidRDefault="00835CF3" w:rsidP="00835CF3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lastRenderedPageBreak/>
        <w:t>F</w:t>
      </w:r>
      <w:r w:rsidRPr="00C67A15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ollow the "Pollutant" order in the mapping file when listing the "Pollutant"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under 2D Plot or 3D </w:t>
      </w:r>
      <w:r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Plot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. </w:t>
      </w:r>
    </w:p>
    <w:p w14:paraId="465813AA" w14:textId="77777777" w:rsidR="00835CF3" w:rsidRDefault="00835CF3" w:rsidP="00835CF3">
      <w:r>
        <w:rPr>
          <w:noProof/>
        </w:rPr>
        <w:drawing>
          <wp:inline distT="0" distB="0" distL="0" distR="0" wp14:anchorId="18CD0D58" wp14:editId="2802B379">
            <wp:extent cx="5469117" cy="3979743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7653" cy="3985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3175" w14:textId="77777777" w:rsidR="00835CF3" w:rsidRDefault="00835CF3" w:rsidP="00835CF3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C67A15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lastRenderedPageBreak/>
        <w:t>F</w:t>
      </w:r>
      <w:r w:rsidRPr="00C67A15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or ACE cases, "RET2025" and "RET2030" is listed only under "Sector"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(</w:t>
      </w:r>
      <w:r w:rsidRPr="00C67A15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do not show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these RET variables when checking “Region” or “Pollutant”)</w:t>
      </w:r>
    </w:p>
    <w:p w14:paraId="15312109" w14:textId="77777777" w:rsidR="00835CF3" w:rsidRPr="00C3396E" w:rsidRDefault="00835CF3" w:rsidP="00835CF3">
      <w:r>
        <w:rPr>
          <w:noProof/>
        </w:rPr>
        <w:drawing>
          <wp:inline distT="0" distB="0" distL="0" distR="0" wp14:anchorId="5CB81197" wp14:editId="1C87AE11">
            <wp:extent cx="5731510" cy="31229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4F08" w14:textId="77777777" w:rsidR="00835CF3" w:rsidRDefault="00835CF3" w:rsidP="00835CF3"/>
    <w:p w14:paraId="0657C849" w14:textId="6C1A5966" w:rsidR="00C827E9" w:rsidRDefault="00C827E9" w:rsidP="00C827E9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lastRenderedPageBreak/>
        <w:t>Fix the bug that previous version only show</w:t>
      </w:r>
      <w:r w:rsidR="00505ACD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s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3 “Pollutants” in the “radio” button. Now all </w:t>
      </w:r>
      <w:r w:rsidR="007F172D" w:rsidRPr="007F172D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defined emitted</w:t>
      </w:r>
      <w:r w:rsidR="007F172D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</w:t>
      </w:r>
      <w:r w:rsidR="007F172D" w:rsidRPr="007F172D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"Pollutants"</w:t>
      </w:r>
      <w:r w:rsidR="007F172D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from the emission files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will be listed out.</w:t>
      </w:r>
    </w:p>
    <w:p w14:paraId="12D90A93" w14:textId="67C4AE8D" w:rsidR="00DD5A76" w:rsidRPr="00DD5A76" w:rsidRDefault="00DD5A76" w:rsidP="00DD5A76">
      <w:r>
        <w:rPr>
          <w:noProof/>
        </w:rPr>
        <w:drawing>
          <wp:inline distT="0" distB="0" distL="0" distR="0" wp14:anchorId="7F694224" wp14:editId="7E02A4C2">
            <wp:extent cx="5731510" cy="43300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BCCBE" w14:textId="4546259B" w:rsidR="0082493D" w:rsidRPr="00C34B25" w:rsidRDefault="00C827E9" w:rsidP="00C34B25">
      <w:pPr>
        <w:pStyle w:val="Heading1"/>
        <w:widowControl/>
        <w:spacing w:line="240" w:lineRule="auto"/>
        <w:ind w:left="431" w:hanging="431"/>
        <w:jc w:val="left"/>
      </w:pPr>
      <w:r w:rsidRPr="00C34B25"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lastRenderedPageBreak/>
        <w:t>Fix</w:t>
      </w:r>
      <w:r w:rsidRPr="00C34B25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the bug when top box "Control Region" unchecked, all Regions still checked.</w:t>
      </w:r>
    </w:p>
    <w:p w14:paraId="6901BAA2" w14:textId="77777777" w:rsidR="00971DFE" w:rsidRDefault="00C827E9" w:rsidP="00971DFE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color w:val="000000"/>
          <w:kern w:val="0"/>
          <w:sz w:val="28"/>
          <w:szCs w:val="28"/>
        </w:rPr>
        <w:t>Fix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the bug</w:t>
      </w:r>
      <w:r w:rsidR="00A3669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w</w:t>
      </w:r>
      <w:r w:rsidRPr="00C827E9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hen </w:t>
      </w:r>
      <w:r w:rsidR="00A3669E" w:rsidRPr="00A3669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"Region" and "Pollutant" are </w:t>
      </w:r>
      <w:proofErr w:type="gramStart"/>
      <w:r w:rsidR="00A3669E" w:rsidRPr="00A3669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>checked, but</w:t>
      </w:r>
      <w:proofErr w:type="gramEnd"/>
      <w:r w:rsidR="00A3669E" w:rsidRPr="00A3669E"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  <w:t xml:space="preserve"> showing "Region" and "Sector".</w:t>
      </w:r>
    </w:p>
    <w:p w14:paraId="1A61FD2A" w14:textId="6B9C5F52" w:rsidR="00971DFE" w:rsidRPr="00971DFE" w:rsidRDefault="00971DFE" w:rsidP="00971DFE">
      <w:pPr>
        <w:pStyle w:val="Heading1"/>
        <w:spacing w:line="240" w:lineRule="auto"/>
        <w:ind w:left="431" w:hanging="431"/>
        <w:rPr>
          <w:rFonts w:ascii="Times New Roman" w:eastAsia="宋体" w:hAnsi="Times New Roman" w:cs="Times New Roman"/>
          <w:color w:val="000000"/>
          <w:kern w:val="0"/>
          <w:sz w:val="28"/>
          <w:szCs w:val="28"/>
        </w:rPr>
      </w:pPr>
      <w:r w:rsidRPr="00971DFE">
        <w:rPr>
          <w:rFonts w:ascii="Times New Roman" w:eastAsia="宋体" w:hAnsi="Times New Roman"/>
          <w:color w:val="000000"/>
          <w:kern w:val="0"/>
          <w:sz w:val="28"/>
          <w:szCs w:val="28"/>
        </w:rPr>
        <w:t xml:space="preserve">Fix the bug when either "Region" or "Pollutant" or "Sector" is checked, the default "RET2025" and "RET2030" were not be set to "no reduction" which wrongly caused the "positive response". </w:t>
      </w:r>
    </w:p>
    <w:p w14:paraId="3C39E8C8" w14:textId="44A74928" w:rsidR="00971DFE" w:rsidRDefault="00971DFE" w:rsidP="00971DFE">
      <w:pPr>
        <w:jc w:val="center"/>
      </w:pPr>
      <w:r>
        <w:rPr>
          <w:noProof/>
        </w:rPr>
        <w:drawing>
          <wp:inline distT="0" distB="0" distL="0" distR="0" wp14:anchorId="62315A4C" wp14:editId="661EBF8C">
            <wp:extent cx="5314950" cy="49720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A5B8" w14:textId="77777777" w:rsidR="00971DFE" w:rsidRPr="00971DFE" w:rsidRDefault="00971DFE" w:rsidP="00971DFE"/>
    <w:sectPr w:rsidR="00971DFE" w:rsidRPr="00971DFE">
      <w:footerReference w:type="default" r:id="rId30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298DE" w14:textId="77777777" w:rsidR="00920BDA" w:rsidRDefault="00920BDA" w:rsidP="00EE4BB1">
      <w:r>
        <w:separator/>
      </w:r>
    </w:p>
  </w:endnote>
  <w:endnote w:type="continuationSeparator" w:id="0">
    <w:p w14:paraId="236C1DE9" w14:textId="77777777" w:rsidR="00920BDA" w:rsidRDefault="00920BDA" w:rsidP="00EE4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057373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52A45C" w14:textId="34EF345A" w:rsidR="00EE4BB1" w:rsidRDefault="00EE4BB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7B75025" w14:textId="77777777" w:rsidR="00EE4BB1" w:rsidRDefault="00EE4B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B743E" w14:textId="77777777" w:rsidR="00920BDA" w:rsidRDefault="00920BDA" w:rsidP="00EE4BB1">
      <w:r>
        <w:separator/>
      </w:r>
    </w:p>
  </w:footnote>
  <w:footnote w:type="continuationSeparator" w:id="0">
    <w:p w14:paraId="2C504F22" w14:textId="77777777" w:rsidR="00920BDA" w:rsidRDefault="00920BDA" w:rsidP="00EE4B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342BB"/>
    <w:multiLevelType w:val="hybridMultilevel"/>
    <w:tmpl w:val="86749292"/>
    <w:lvl w:ilvl="0" w:tplc="446076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EF6348"/>
    <w:multiLevelType w:val="hybridMultilevel"/>
    <w:tmpl w:val="1DE66E64"/>
    <w:lvl w:ilvl="0" w:tplc="76A89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48D4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761D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D6FA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84E3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72EA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88CF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98EB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12BF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DD11F7"/>
    <w:multiLevelType w:val="hybridMultilevel"/>
    <w:tmpl w:val="5A1C5734"/>
    <w:lvl w:ilvl="0" w:tplc="E626C5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E755517"/>
    <w:multiLevelType w:val="multilevel"/>
    <w:tmpl w:val="AD98449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F5B5286"/>
    <w:multiLevelType w:val="hybridMultilevel"/>
    <w:tmpl w:val="68608306"/>
    <w:lvl w:ilvl="0" w:tplc="05E8DD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CAEC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D652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75687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6CC6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4433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72C4E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80680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9A5C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AB51DF"/>
    <w:multiLevelType w:val="hybridMultilevel"/>
    <w:tmpl w:val="5288B46A"/>
    <w:lvl w:ilvl="0" w:tplc="E32805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1476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FA9C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5CA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7071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EABF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6AC55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C4D2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26DE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410E21"/>
    <w:multiLevelType w:val="hybridMultilevel"/>
    <w:tmpl w:val="247E3F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22A5E60"/>
    <w:multiLevelType w:val="hybridMultilevel"/>
    <w:tmpl w:val="5914D8C4"/>
    <w:lvl w:ilvl="0" w:tplc="0F5C8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A756509"/>
    <w:multiLevelType w:val="hybridMultilevel"/>
    <w:tmpl w:val="B7FA9288"/>
    <w:lvl w:ilvl="0" w:tplc="9B98A6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428786F"/>
    <w:multiLevelType w:val="multilevel"/>
    <w:tmpl w:val="F2F445F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.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52302F46"/>
    <w:multiLevelType w:val="hybridMultilevel"/>
    <w:tmpl w:val="247E3FB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273416C"/>
    <w:multiLevelType w:val="hybridMultilevel"/>
    <w:tmpl w:val="D1D21B70"/>
    <w:lvl w:ilvl="0" w:tplc="0EB47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416B3F"/>
    <w:multiLevelType w:val="hybridMultilevel"/>
    <w:tmpl w:val="1CAA12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B937072"/>
    <w:multiLevelType w:val="hybridMultilevel"/>
    <w:tmpl w:val="3828DBA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63B4385"/>
    <w:multiLevelType w:val="hybridMultilevel"/>
    <w:tmpl w:val="316C5A66"/>
    <w:lvl w:ilvl="0" w:tplc="70D659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E445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A077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B7CAB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AC50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247F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A458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07C27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F0FC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926062D"/>
    <w:multiLevelType w:val="multilevel"/>
    <w:tmpl w:val="351E237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)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D364EE9"/>
    <w:multiLevelType w:val="hybridMultilevel"/>
    <w:tmpl w:val="90DA8A66"/>
    <w:lvl w:ilvl="0" w:tplc="F61C20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420" w:hanging="420"/>
      </w:pPr>
    </w:lvl>
    <w:lvl w:ilvl="2" w:tplc="E2FC6C48">
      <w:start w:val="1"/>
      <w:numFmt w:val="decimal"/>
      <w:lvlText w:val="（%3）"/>
      <w:lvlJc w:val="left"/>
      <w:pPr>
        <w:ind w:left="156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6"/>
  </w:num>
  <w:num w:numId="3">
    <w:abstractNumId w:val="3"/>
  </w:num>
  <w:num w:numId="4">
    <w:abstractNumId w:val="9"/>
  </w:num>
  <w:num w:numId="5">
    <w:abstractNumId w:val="15"/>
  </w:num>
  <w:num w:numId="6">
    <w:abstractNumId w:val="13"/>
  </w:num>
  <w:num w:numId="7">
    <w:abstractNumId w:val="12"/>
  </w:num>
  <w:num w:numId="8">
    <w:abstractNumId w:val="5"/>
  </w:num>
  <w:num w:numId="9">
    <w:abstractNumId w:val="1"/>
  </w:num>
  <w:num w:numId="10">
    <w:abstractNumId w:val="0"/>
  </w:num>
  <w:num w:numId="11">
    <w:abstractNumId w:val="4"/>
  </w:num>
  <w:num w:numId="12">
    <w:abstractNumId w:val="6"/>
  </w:num>
  <w:num w:numId="13">
    <w:abstractNumId w:val="10"/>
  </w:num>
  <w:num w:numId="14">
    <w:abstractNumId w:val="14"/>
  </w:num>
  <w:num w:numId="15">
    <w:abstractNumId w:val="11"/>
  </w:num>
  <w:num w:numId="16">
    <w:abstractNumId w:val="7"/>
  </w:num>
  <w:num w:numId="17">
    <w:abstractNumId w:val="8"/>
  </w:num>
  <w:num w:numId="18">
    <w:abstractNumId w:val="2"/>
  </w:num>
  <w:num w:numId="19">
    <w:abstractNumId w:val="3"/>
  </w:num>
  <w:num w:numId="20">
    <w:abstractNumId w:val="3"/>
  </w:num>
  <w:num w:numId="21">
    <w:abstractNumId w:val="3"/>
  </w:num>
  <w:num w:numId="22">
    <w:abstractNumId w:val="3"/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3AA"/>
    <w:rsid w:val="0003469D"/>
    <w:rsid w:val="000456D5"/>
    <w:rsid w:val="0008487F"/>
    <w:rsid w:val="000F4840"/>
    <w:rsid w:val="001209EF"/>
    <w:rsid w:val="001274B4"/>
    <w:rsid w:val="001435CC"/>
    <w:rsid w:val="00147B82"/>
    <w:rsid w:val="001A70C3"/>
    <w:rsid w:val="001D6994"/>
    <w:rsid w:val="001E27B7"/>
    <w:rsid w:val="002448EC"/>
    <w:rsid w:val="00256A10"/>
    <w:rsid w:val="002660C3"/>
    <w:rsid w:val="002B3D95"/>
    <w:rsid w:val="002C7238"/>
    <w:rsid w:val="002E643B"/>
    <w:rsid w:val="002F50E0"/>
    <w:rsid w:val="003632A6"/>
    <w:rsid w:val="0037777D"/>
    <w:rsid w:val="003C06A5"/>
    <w:rsid w:val="003D3A93"/>
    <w:rsid w:val="003E217C"/>
    <w:rsid w:val="004B3A42"/>
    <w:rsid w:val="00505ACD"/>
    <w:rsid w:val="00533BBA"/>
    <w:rsid w:val="00542F9D"/>
    <w:rsid w:val="0054468E"/>
    <w:rsid w:val="00553EE1"/>
    <w:rsid w:val="0056663C"/>
    <w:rsid w:val="005A02A4"/>
    <w:rsid w:val="005D6DC6"/>
    <w:rsid w:val="00610E36"/>
    <w:rsid w:val="006945EB"/>
    <w:rsid w:val="00722DE0"/>
    <w:rsid w:val="00753E1A"/>
    <w:rsid w:val="007D38BE"/>
    <w:rsid w:val="007F172D"/>
    <w:rsid w:val="007F3603"/>
    <w:rsid w:val="0082493D"/>
    <w:rsid w:val="00835CF3"/>
    <w:rsid w:val="00875D40"/>
    <w:rsid w:val="008C5670"/>
    <w:rsid w:val="008C5918"/>
    <w:rsid w:val="008E2846"/>
    <w:rsid w:val="008F003B"/>
    <w:rsid w:val="009042EA"/>
    <w:rsid w:val="00920BDA"/>
    <w:rsid w:val="00950D5E"/>
    <w:rsid w:val="0095672F"/>
    <w:rsid w:val="00957C35"/>
    <w:rsid w:val="0096326A"/>
    <w:rsid w:val="0097145F"/>
    <w:rsid w:val="00971DFE"/>
    <w:rsid w:val="009967AA"/>
    <w:rsid w:val="009D213D"/>
    <w:rsid w:val="00A03CA4"/>
    <w:rsid w:val="00A3669E"/>
    <w:rsid w:val="00A4652F"/>
    <w:rsid w:val="00A609B9"/>
    <w:rsid w:val="00A74F6D"/>
    <w:rsid w:val="00AC4AE2"/>
    <w:rsid w:val="00AD3F46"/>
    <w:rsid w:val="00B331DF"/>
    <w:rsid w:val="00B37405"/>
    <w:rsid w:val="00BC0E94"/>
    <w:rsid w:val="00C3396E"/>
    <w:rsid w:val="00C34B25"/>
    <w:rsid w:val="00C67A15"/>
    <w:rsid w:val="00C73BAC"/>
    <w:rsid w:val="00C827E9"/>
    <w:rsid w:val="00CB36C8"/>
    <w:rsid w:val="00CB7834"/>
    <w:rsid w:val="00D03215"/>
    <w:rsid w:val="00D45FBD"/>
    <w:rsid w:val="00D52D91"/>
    <w:rsid w:val="00D747AA"/>
    <w:rsid w:val="00D928EA"/>
    <w:rsid w:val="00DD349E"/>
    <w:rsid w:val="00DD5A76"/>
    <w:rsid w:val="00E03E37"/>
    <w:rsid w:val="00E404C9"/>
    <w:rsid w:val="00EE4BB1"/>
    <w:rsid w:val="00F104C8"/>
    <w:rsid w:val="00F160FC"/>
    <w:rsid w:val="00F54598"/>
    <w:rsid w:val="00F713AA"/>
    <w:rsid w:val="00FC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F6533"/>
  <w15:chartTrackingRefBased/>
  <w15:docId w15:val="{3DF3A9DA-75B4-4A4D-A084-0840F1F79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713AA"/>
    <w:pPr>
      <w:keepNext/>
      <w:keepLines/>
      <w:numPr>
        <w:numId w:val="1"/>
      </w:numPr>
      <w:spacing w:line="578" w:lineRule="auto"/>
      <w:outlineLvl w:val="0"/>
    </w:pPr>
    <w:rPr>
      <w:b/>
      <w:bCs/>
      <w:kern w:val="44"/>
      <w:sz w:val="30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AA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13AA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13AA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13AA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13AA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13AA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13AA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13AA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">
    <w:name w:val="三线表"/>
    <w:basedOn w:val="TableNormal"/>
    <w:uiPriority w:val="99"/>
    <w:qFormat/>
    <w:rsid w:val="00DD349E"/>
    <w:pPr>
      <w:jc w:val="center"/>
    </w:pPr>
    <w:rPr>
      <w:rFonts w:eastAsia="宋体"/>
    </w:rPr>
    <w:tblPr>
      <w:tblBorders>
        <w:top w:val="single" w:sz="12" w:space="0" w:color="auto"/>
        <w:bottom w:val="single" w:sz="12" w:space="0" w:color="auto"/>
      </w:tblBorders>
    </w:tblPr>
    <w:tcPr>
      <w:vAlign w:val="center"/>
    </w:tcPr>
    <w:tblStylePr w:type="firstRow">
      <w:tblPr/>
      <w:tcPr>
        <w:tcBorders>
          <w:bottom w:val="single" w:sz="8" w:space="0" w:color="auto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F713AA"/>
    <w:rPr>
      <w:b/>
      <w:bCs/>
      <w:kern w:val="44"/>
      <w:sz w:val="3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F713A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13AA"/>
    <w:rPr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13A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13AA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13AA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13AA"/>
    <w:rPr>
      <w:b/>
      <w:bCs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13AA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13AA"/>
    <w:rPr>
      <w:rFonts w:asciiTheme="majorHAnsi" w:eastAsiaTheme="majorEastAsia" w:hAnsiTheme="majorHAnsi" w:cstheme="majorBidi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713A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713A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ListParagraph">
    <w:name w:val="List Paragraph"/>
    <w:basedOn w:val="Normal"/>
    <w:uiPriority w:val="34"/>
    <w:qFormat/>
    <w:rsid w:val="00F713AA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EE4B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E4BB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E4B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E4BB1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95672F"/>
    <w:rPr>
      <w:rFonts w:asciiTheme="majorHAnsi" w:eastAsia="黑体" w:hAnsiTheme="majorHAnsi" w:cstheme="majorBidi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3F4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F46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00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0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626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3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80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9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1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9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4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3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3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ftp://newftp.epa.gov/aqmg/cjang/FAST-CE/HCMAQ/*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Long Devin</dc:creator>
  <cp:keywords/>
  <dc:description/>
  <cp:lastModifiedBy>Carey Jang</cp:lastModifiedBy>
  <cp:revision>5</cp:revision>
  <dcterms:created xsi:type="dcterms:W3CDTF">2021-01-07T17:16:00Z</dcterms:created>
  <dcterms:modified xsi:type="dcterms:W3CDTF">2021-01-07T17:21:00Z</dcterms:modified>
</cp:coreProperties>
</file>