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B5" w:rsidRPr="00201C00" w:rsidRDefault="00044A4A" w:rsidP="006025B5">
      <w:pPr>
        <w:pStyle w:val="MemoDateline"/>
        <w:rPr>
          <w:rFonts w:asciiTheme="minorHAnsi" w:hAnsiTheme="minorHAnsi"/>
        </w:rPr>
      </w:pPr>
      <w:r>
        <w:rPr>
          <w:rFonts w:asciiTheme="minorHAnsi" w:hAnsiTheme="minorHAnsi"/>
        </w:rPr>
        <w:t xml:space="preserve">September </w:t>
      </w:r>
      <w:r w:rsidR="00413316">
        <w:rPr>
          <w:rFonts w:asciiTheme="minorHAnsi" w:hAnsiTheme="minorHAnsi"/>
        </w:rPr>
        <w:t>23</w:t>
      </w:r>
      <w:r>
        <w:rPr>
          <w:rFonts w:asciiTheme="minorHAnsi" w:hAnsiTheme="minorHAnsi"/>
        </w:rPr>
        <w:t>, 2016</w:t>
      </w:r>
    </w:p>
    <w:p w:rsidR="006025B5" w:rsidRPr="00201C00" w:rsidRDefault="006025B5" w:rsidP="006025B5">
      <w:pPr>
        <w:tabs>
          <w:tab w:val="left" w:pos="900"/>
        </w:tabs>
        <w:rPr>
          <w:rFonts w:cs="Arial"/>
        </w:rPr>
      </w:pPr>
    </w:p>
    <w:p w:rsidR="006025B5" w:rsidRPr="00201C00" w:rsidRDefault="006025B5" w:rsidP="006025B5">
      <w:pPr>
        <w:tabs>
          <w:tab w:val="left" w:pos="900"/>
        </w:tabs>
        <w:rPr>
          <w:rFonts w:cs="Arial"/>
        </w:rPr>
      </w:pPr>
    </w:p>
    <w:p w:rsidR="006025B5" w:rsidRPr="00201C00" w:rsidRDefault="006025B5" w:rsidP="004C1626">
      <w:pPr>
        <w:pStyle w:val="MemoHeading1"/>
      </w:pPr>
      <w:r w:rsidRPr="00201C00">
        <w:t>MEMORANDUM</w:t>
      </w:r>
    </w:p>
    <w:p w:rsidR="006025B5" w:rsidRPr="00201C00" w:rsidRDefault="006025B5" w:rsidP="006025B5">
      <w:pPr>
        <w:tabs>
          <w:tab w:val="left" w:pos="900"/>
        </w:tabs>
        <w:rPr>
          <w:rFonts w:cs="Arial"/>
        </w:rPr>
      </w:pPr>
    </w:p>
    <w:p w:rsidR="006025B5" w:rsidRPr="00201C00" w:rsidRDefault="006025B5" w:rsidP="006025B5">
      <w:pPr>
        <w:pStyle w:val="MemoAddressBlock"/>
      </w:pPr>
      <w:r w:rsidRPr="00201C00">
        <w:t>To:</w:t>
      </w:r>
      <w:r w:rsidRPr="00201C00">
        <w:tab/>
      </w:r>
      <w:r w:rsidR="00B6271C" w:rsidRPr="00201C00">
        <w:tab/>
      </w:r>
      <w:r w:rsidR="00044A4A">
        <w:t>Alison Eyth</w:t>
      </w:r>
      <w:r w:rsidR="00B560B0">
        <w:t xml:space="preserve"> and</w:t>
      </w:r>
      <w:r w:rsidR="00044A4A">
        <w:t xml:space="preserve"> Madeleine Strum, </w:t>
      </w:r>
      <w:r w:rsidR="00011814">
        <w:t xml:space="preserve">OAQPS, </w:t>
      </w:r>
      <w:r w:rsidR="00044A4A">
        <w:t>EPA</w:t>
      </w:r>
    </w:p>
    <w:p w:rsidR="006025B5" w:rsidRPr="00201C00" w:rsidRDefault="006025B5" w:rsidP="006025B5">
      <w:pPr>
        <w:pStyle w:val="MemoAddressBlock"/>
      </w:pPr>
      <w:r w:rsidRPr="00201C00">
        <w:t>From:</w:t>
      </w:r>
      <w:r w:rsidR="00B6271C" w:rsidRPr="00201C00">
        <w:tab/>
      </w:r>
      <w:r w:rsidRPr="00201C00">
        <w:tab/>
      </w:r>
      <w:r w:rsidR="001C5689" w:rsidRPr="00011814">
        <w:t>Greg Yarwood</w:t>
      </w:r>
      <w:r w:rsidR="001C5689">
        <w:t xml:space="preserve"> and</w:t>
      </w:r>
      <w:r w:rsidR="00044A4A">
        <w:t>, Tejas Shah</w:t>
      </w:r>
      <w:r w:rsidR="00011814" w:rsidRPr="00011814">
        <w:t>, Ramboll Environ, Novato, CA</w:t>
      </w:r>
    </w:p>
    <w:p w:rsidR="006025B5" w:rsidRPr="00201C00" w:rsidRDefault="006025B5" w:rsidP="006025B5">
      <w:pPr>
        <w:pStyle w:val="MemoAddressBlock"/>
      </w:pPr>
      <w:r w:rsidRPr="00201C00">
        <w:t>Subject:</w:t>
      </w:r>
      <w:r w:rsidR="00B6271C" w:rsidRPr="00201C00">
        <w:tab/>
      </w:r>
      <w:r w:rsidR="00044A4A">
        <w:tab/>
      </w:r>
      <w:r w:rsidR="001C5689">
        <w:t>Composition of organic gas emissions from flaring</w:t>
      </w:r>
    </w:p>
    <w:p w:rsidR="006025B5" w:rsidRPr="00201C00" w:rsidRDefault="006025B5" w:rsidP="006025B5">
      <w:pPr>
        <w:pBdr>
          <w:bottom w:val="single" w:sz="4" w:space="1" w:color="auto"/>
        </w:pBdr>
        <w:tabs>
          <w:tab w:val="left" w:pos="900"/>
        </w:tabs>
        <w:rPr>
          <w:rFonts w:cs="Arial"/>
        </w:rPr>
      </w:pPr>
    </w:p>
    <w:p w:rsidR="001C5689" w:rsidRDefault="001C5689" w:rsidP="004C1626">
      <w:pPr>
        <w:pStyle w:val="MemoHeading1"/>
      </w:pPr>
      <w:r>
        <w:t>Summary</w:t>
      </w:r>
    </w:p>
    <w:p w:rsidR="00044A4A" w:rsidRDefault="00044A4A" w:rsidP="00044A4A">
      <w:pPr>
        <w:pStyle w:val="MemoBodyText"/>
      </w:pPr>
      <w:r>
        <w:t>Ramboll Environ</w:t>
      </w:r>
      <w:r w:rsidR="001C5689">
        <w:t xml:space="preserve"> analysed data on the composition of organic gas emissions from an air-assisted flare </w:t>
      </w:r>
      <w:r w:rsidR="00064F78">
        <w:t>and</w:t>
      </w:r>
      <w:r w:rsidR="001C5689">
        <w:t xml:space="preserve"> develop</w:t>
      </w:r>
      <w:r w:rsidR="00064F78">
        <w:t>ed</w:t>
      </w:r>
      <w:r w:rsidR="001C5689">
        <w:t xml:space="preserve"> chemical speciation profiles for total organic gas (TOG) emissions </w:t>
      </w:r>
      <w:r w:rsidR="009A27BF">
        <w:t>for</w:t>
      </w:r>
      <w:r w:rsidR="001C5689">
        <w:t xml:space="preserve"> </w:t>
      </w:r>
      <w:r w:rsidR="009A27BF">
        <w:t xml:space="preserve">flaring </w:t>
      </w:r>
      <w:r w:rsidR="001C5689">
        <w:t>natural gas</w:t>
      </w:r>
      <w:r w:rsidR="006051C9">
        <w:t>.</w:t>
      </w:r>
      <w:r w:rsidR="001C5689">
        <w:t xml:space="preserve"> </w:t>
      </w:r>
      <w:r w:rsidR="00FF4F59">
        <w:t xml:space="preserve">The resulting speciation profiles are based on </w:t>
      </w:r>
      <w:r w:rsidR="00C55805">
        <w:t xml:space="preserve">measured </w:t>
      </w:r>
      <w:r w:rsidR="00FF4F59">
        <w:t xml:space="preserve">data and should </w:t>
      </w:r>
      <w:r w:rsidR="00064F78">
        <w:t>be preferred over</w:t>
      </w:r>
      <w:r w:rsidR="00FF4F59">
        <w:t xml:space="preserve"> SPECIATE profile 0051 (</w:t>
      </w:r>
      <w:r w:rsidR="002B0E2D" w:rsidRPr="002B0E2D">
        <w:t>Flares - Natural Gas</w:t>
      </w:r>
      <w:r w:rsidR="00FF4F59">
        <w:t>) which is based on engineering judgement.</w:t>
      </w:r>
      <w:r w:rsidR="00064F78" w:rsidRPr="00064F78">
        <w:t xml:space="preserve"> </w:t>
      </w:r>
      <w:r w:rsidR="00064F78">
        <w:t xml:space="preserve">The methodology presented here can be used to develop application-specific flare speciation profiles that account for the composition of the vent gas being flared.  </w:t>
      </w:r>
    </w:p>
    <w:p w:rsidR="009A27BF" w:rsidRDefault="009A27BF" w:rsidP="004C1626">
      <w:pPr>
        <w:pStyle w:val="MemoBodyText"/>
      </w:pPr>
      <w:r>
        <w:t xml:space="preserve">The formaldehyde content of flare emissions is of specific interest because formaldehyde is photo-chemically reactive and a hazardous air pollutant (HAP).  For the natural gas flaring profiles developed here, the formaldehyde/VOC ratios range from 5.3% to 12.6% whereas the formaldehyde/TOG ratios range from 1.2% to 3.9%.  </w:t>
      </w:r>
      <w:r w:rsidRPr="00413316">
        <w:t xml:space="preserve">For comparison, SPECIATE profile 0051 (Flares - Natural Gas) has </w:t>
      </w:r>
      <w:r w:rsidR="00C55805" w:rsidRPr="00413316">
        <w:t>4</w:t>
      </w:r>
      <w:r w:rsidRPr="00413316">
        <w:t>0% formaldehyde/VOC and 20% formaldehyde/TOG.</w:t>
      </w:r>
    </w:p>
    <w:p w:rsidR="006051C9" w:rsidRPr="00237AB9" w:rsidRDefault="006051C9" w:rsidP="004C1626">
      <w:pPr>
        <w:pStyle w:val="MemoHeading1"/>
      </w:pPr>
      <w:r w:rsidRPr="00237AB9">
        <w:t>Background</w:t>
      </w:r>
    </w:p>
    <w:p w:rsidR="00BB6D72" w:rsidRDefault="00FF4F59" w:rsidP="00044A4A">
      <w:pPr>
        <w:pStyle w:val="MemoBodyText"/>
      </w:pPr>
      <w:r>
        <w:t xml:space="preserve">Flares are used to abate venting of </w:t>
      </w:r>
      <w:r w:rsidR="00044A4A">
        <w:t xml:space="preserve">natural gas </w:t>
      </w:r>
      <w:r>
        <w:t xml:space="preserve">and other combustible gases for safety reasons and to reduce </w:t>
      </w:r>
      <w:r w:rsidR="00B057A5">
        <w:t xml:space="preserve">the </w:t>
      </w:r>
      <w:r>
        <w:t>environmental impacts</w:t>
      </w:r>
      <w:r w:rsidR="00B057A5">
        <w:t xml:space="preserve"> of venting</w:t>
      </w:r>
      <w:r w:rsidR="0013461F">
        <w:t xml:space="preserve"> hydrocarbons</w:t>
      </w:r>
      <w:r>
        <w:t xml:space="preserve">. When a flare is operated within design criteria the destruction and removal efficiency (DRE) of the vented gas can be very high, approaching 100%.  Nevertheless, small amounts of un-combusted vent gas </w:t>
      </w:r>
      <w:r w:rsidR="0013461F">
        <w:t xml:space="preserve">will </w:t>
      </w:r>
      <w:r>
        <w:t>escape</w:t>
      </w:r>
      <w:r w:rsidR="00B057A5">
        <w:t xml:space="preserve"> </w:t>
      </w:r>
      <w:r>
        <w:t xml:space="preserve">the </w:t>
      </w:r>
      <w:r w:rsidR="0013461F">
        <w:t>flare combustion zone</w:t>
      </w:r>
      <w:r>
        <w:t xml:space="preserve"> and, in addition, products of incomplete combustion</w:t>
      </w:r>
      <w:r w:rsidR="00BB6D72" w:rsidRPr="00BB6D72">
        <w:t xml:space="preserve"> </w:t>
      </w:r>
      <w:r w:rsidR="00BB6D72">
        <w:t>will escape the flare combustion zone</w:t>
      </w:r>
      <w:r>
        <w:t xml:space="preserve">. </w:t>
      </w:r>
    </w:p>
    <w:p w:rsidR="00B057A5" w:rsidRDefault="00BB6D72" w:rsidP="00044A4A">
      <w:pPr>
        <w:pStyle w:val="MemoBodyText"/>
      </w:pPr>
      <w:r>
        <w:t xml:space="preserve">Speciation profiles are needed to apportion TOG emissions from flaring to individual organic gases. </w:t>
      </w:r>
      <w:r w:rsidR="0013461F">
        <w:t>Flares in-service at natural gas producing facilities have been observed operating at very high DRE (Caulton et al, 2014) and lesser DRE (Strosher, 2000) depending upon vented gas composition and operating conditions.</w:t>
      </w:r>
      <w:r>
        <w:t xml:space="preserve"> It would be useful to have speciation profiles that are appropriate for different ranges of DRE performance.</w:t>
      </w:r>
    </w:p>
    <w:p w:rsidR="00044A4A" w:rsidRDefault="00B057A5" w:rsidP="00044A4A">
      <w:pPr>
        <w:pStyle w:val="MemoBodyText"/>
      </w:pPr>
      <w:r>
        <w:t xml:space="preserve">SPECIATE profile 0051 </w:t>
      </w:r>
      <w:r w:rsidR="00BB6D72">
        <w:t xml:space="preserve">is used for natural gas flaring </w:t>
      </w:r>
      <w:r>
        <w:t>but was developed in the 1980s using engineering judgment (</w:t>
      </w:r>
      <w:r w:rsidR="00C55805" w:rsidRPr="00C55805">
        <w:t>Sonnichsen, 1980</w:t>
      </w:r>
      <w:r>
        <w:t xml:space="preserve">). There is </w:t>
      </w:r>
      <w:r w:rsidR="00E22450">
        <w:t>a</w:t>
      </w:r>
      <w:r>
        <w:t xml:space="preserve"> need to replace profile 0051 with </w:t>
      </w:r>
      <w:r w:rsidR="0013461F">
        <w:t xml:space="preserve">speciation </w:t>
      </w:r>
      <w:r>
        <w:t xml:space="preserve">profiles </w:t>
      </w:r>
      <w:r w:rsidR="0019393E">
        <w:t xml:space="preserve">for </w:t>
      </w:r>
      <w:r w:rsidR="00E22450">
        <w:t xml:space="preserve">natural gas </w:t>
      </w:r>
      <w:r w:rsidR="0013461F">
        <w:t xml:space="preserve">flaring </w:t>
      </w:r>
      <w:r>
        <w:t>that are based on data.</w:t>
      </w:r>
      <w:r w:rsidR="0019393E">
        <w:t xml:space="preserve"> The </w:t>
      </w:r>
      <w:r w:rsidR="0013461F">
        <w:t>objective</w:t>
      </w:r>
      <w:r w:rsidR="0019393E">
        <w:t xml:space="preserve"> of this work was to develop TOG speciation profiles for natural gas</w:t>
      </w:r>
      <w:r w:rsidR="0019393E" w:rsidRPr="0019393E">
        <w:t xml:space="preserve"> </w:t>
      </w:r>
      <w:r w:rsidR="0019393E">
        <w:t>flaring.</w:t>
      </w:r>
    </w:p>
    <w:p w:rsidR="00B057A5" w:rsidRDefault="00B057A5" w:rsidP="00044A4A">
      <w:pPr>
        <w:pStyle w:val="MemoBodyText"/>
      </w:pPr>
      <w:r>
        <w:lastRenderedPageBreak/>
        <w:t>In 2010, the Texas Commission on Environmental Quality (TCEQ) sponsored a flare study that was conducted by The University of Texas at Austin (UT) at the John Zink test facility in Tulsa, OK</w:t>
      </w:r>
      <w:r w:rsidR="00A8531B">
        <w:t xml:space="preserve"> (</w:t>
      </w:r>
      <w:r w:rsidR="00E22450">
        <w:t xml:space="preserve">Torres et al., </w:t>
      </w:r>
      <w:r w:rsidR="00E22450" w:rsidRPr="009D390B">
        <w:t xml:space="preserve">2012; </w:t>
      </w:r>
      <w:r w:rsidR="00B1554B" w:rsidRPr="009D390B">
        <w:t>Allen and Torres</w:t>
      </w:r>
      <w:r w:rsidR="00A8531B" w:rsidRPr="009D390B">
        <w:t>, 2011)</w:t>
      </w:r>
      <w:r w:rsidRPr="009D390B">
        <w:t>.</w:t>
      </w:r>
      <w:r w:rsidR="0019393E" w:rsidRPr="009D390B">
        <w:t xml:space="preserve"> The</w:t>
      </w:r>
      <w:r w:rsidR="0019393E">
        <w:t xml:space="preserve"> TCEQ flare study provides </w:t>
      </w:r>
      <w:r w:rsidR="007F128A">
        <w:t xml:space="preserve">comprehensive and detailed </w:t>
      </w:r>
      <w:r w:rsidR="0019393E">
        <w:t xml:space="preserve">emissions composition data </w:t>
      </w:r>
      <w:r w:rsidR="00E22450">
        <w:t xml:space="preserve">for two </w:t>
      </w:r>
      <w:r w:rsidR="0019393E">
        <w:t>flares operated over ranges of conditions and vent gas composition. However, the TCEQ flare study was designed to understand emissions from industrial flares used in petrochemicals manufacturing and does not directly provide speciation profiles that are applicable to natural gas</w:t>
      </w:r>
      <w:r w:rsidR="0019393E" w:rsidRPr="0019393E">
        <w:t xml:space="preserve"> </w:t>
      </w:r>
      <w:r w:rsidR="0019393E">
        <w:t xml:space="preserve">flaring. </w:t>
      </w:r>
      <w:r w:rsidR="00BB6D72">
        <w:t>Nevertheless, the TCEQ flare study is the best available source of information on composition of flare TOG emissions.</w:t>
      </w:r>
    </w:p>
    <w:p w:rsidR="00D03EFE" w:rsidRDefault="00A8531B" w:rsidP="00044A4A">
      <w:pPr>
        <w:pStyle w:val="MemoBodyText"/>
      </w:pPr>
      <w:r>
        <w:t xml:space="preserve">The TCEQ flare study </w:t>
      </w:r>
      <w:r w:rsidR="00D03EFE">
        <w:t xml:space="preserve">provides data on TOG </w:t>
      </w:r>
      <w:r>
        <w:t>speciation from steam assisted</w:t>
      </w:r>
      <w:r w:rsidR="00D03EFE">
        <w:t xml:space="preserve"> and air assisted flares (</w:t>
      </w:r>
      <w:r w:rsidR="0049105D">
        <w:t>Torres et al., 2012</w:t>
      </w:r>
      <w:r w:rsidR="00D03EFE">
        <w:t>).</w:t>
      </w:r>
      <w:r>
        <w:t xml:space="preserve"> </w:t>
      </w:r>
      <w:r w:rsidR="00B1554B">
        <w:t xml:space="preserve"> </w:t>
      </w:r>
      <w:r w:rsidR="007F128A">
        <w:t>Torres et al. (2012) summarize the TCEQ flare study methods and results as follows:</w:t>
      </w:r>
    </w:p>
    <w:p w:rsidR="007F128A" w:rsidRDefault="007F128A" w:rsidP="007F128A">
      <w:pPr>
        <w:pStyle w:val="MemoBodyText"/>
        <w:ind w:left="720"/>
      </w:pPr>
      <w:r>
        <w:t>“</w:t>
      </w:r>
      <w:r w:rsidRPr="007F128A">
        <w:t>A series of full-scale industrial flare tests were conducted at low flow and low BTU content of flared gases at an industrial test facility. Both a 24” diameter air-assisted flare with a flow capacity of 144,000 lb/h and a 36” steam-assisted flare with a flow capacity of 937,000 lb/h were employed in the testing. Flared gases were mixtures of natural gas, propylene, and nitrogen or natural gas, propane, and nitrogen. Natural gas to propane or propylene ratio was 1:4 by volume for all experiments. Nitrogen was used as a diluent to achieve the desired lower heating values (LHV) for the vent gas. The range of flared gas flow rates was 0.1% to 0.65% of the flare’s design capacity. Flare operation was characterized by measurements of flow rates to the flare, extractive measurements made of the vent gases fed to the flare, extractive measurements made at the end of the flare plume, and remote sensing measurements of the flare plume made by a variety of spectroscopic instruments. Destruction/removal efficiencies (DRE, fraction of vent gas reacted) of flared species were calculated based on the observed composition of the species in the plume. The tests demonstrated that destruction efficiencies for steam-assisted flares drop dramatically when combustion zone heating values fall below 250 BTU/scf. Air-assisted flares showed a linear drop in DRE as a function of air flow. While the primary focus of the measurements was on DRE, products of incomplete combustion were also measured. Dominant products of incomplete combustion were CO, ethylene, formaldehyde, acetylene, and acetaldehyde. CO represented approximately 24% to 80% (carbon basis) of the total products of incomplete combustion for DRE &gt; 90%. While DREs of 98–99% were observed in some experiments, many operating conditions produced DREs of substantially less than 99%. Since prescribed methods for estimating emissions would have predicted 98–99% DRE for all the tests, some test conditions resulted in the production of flare emissions multiple times the value that would be calculated using the prescribed estimation methods. In practice, total emissions from flares will depend on both operating conditions and the duration of operation at the various operating conditions.</w:t>
      </w:r>
      <w:r>
        <w:t>”</w:t>
      </w:r>
    </w:p>
    <w:p w:rsidR="007F128A" w:rsidRDefault="00B1554B" w:rsidP="00044A4A">
      <w:pPr>
        <w:pStyle w:val="MemoBodyText"/>
      </w:pPr>
      <w:r>
        <w:t xml:space="preserve">Steam or </w:t>
      </w:r>
      <w:r w:rsidRPr="00B1554B">
        <w:t xml:space="preserve">air assistance </w:t>
      </w:r>
      <w:r>
        <w:t xml:space="preserve">to industrial </w:t>
      </w:r>
      <w:r w:rsidRPr="00B1554B">
        <w:t>flare</w:t>
      </w:r>
      <w:r>
        <w:t>s</w:t>
      </w:r>
      <w:r w:rsidRPr="00B1554B">
        <w:t xml:space="preserve"> promote</w:t>
      </w:r>
      <w:r w:rsidR="008C74C3">
        <w:t>s</w:t>
      </w:r>
      <w:r w:rsidRPr="00B1554B">
        <w:t xml:space="preserve"> rapid mixing of the vent gas with ambient air </w:t>
      </w:r>
      <w:r w:rsidR="008C74C3">
        <w:t>to</w:t>
      </w:r>
      <w:r w:rsidRPr="00B1554B">
        <w:t xml:space="preserve"> improve combustion efficiency</w:t>
      </w:r>
      <w:r w:rsidR="008C74C3">
        <w:t xml:space="preserve"> and mitigate smoke formation</w:t>
      </w:r>
      <w:r w:rsidRPr="00B1554B">
        <w:t xml:space="preserve">.  </w:t>
      </w:r>
      <w:r w:rsidR="008C74C3">
        <w:t>Flares used in oil and natural gas production may be unassisted or air assisted</w:t>
      </w:r>
      <w:r w:rsidR="00B07CAB">
        <w:t xml:space="preserve"> (e.g., </w:t>
      </w:r>
      <w:hyperlink r:id="rId9" w:history="1">
        <w:r w:rsidR="00B07CAB" w:rsidRPr="00A3710C">
          <w:rPr>
            <w:rStyle w:val="Hyperlink"/>
          </w:rPr>
          <w:t>http://www.aereon.com/flare-systems</w:t>
        </w:r>
      </w:hyperlink>
      <w:r w:rsidR="00B07CAB">
        <w:t xml:space="preserve">) </w:t>
      </w:r>
      <w:r w:rsidR="008C74C3">
        <w:t xml:space="preserve">but are unlikely to be steam assisted because steam would not be readily available.  </w:t>
      </w:r>
      <w:r>
        <w:t xml:space="preserve">We </w:t>
      </w:r>
      <w:r w:rsidR="00BB6D72">
        <w:t xml:space="preserve">analyse data </w:t>
      </w:r>
      <w:r w:rsidR="008C74C3">
        <w:t>for</w:t>
      </w:r>
      <w:r w:rsidR="007F128A">
        <w:t xml:space="preserve"> the </w:t>
      </w:r>
      <w:r w:rsidR="007F128A">
        <w:lastRenderedPageBreak/>
        <w:t xml:space="preserve">air assisted flare as being more representative of flares used in </w:t>
      </w:r>
      <w:r w:rsidR="008C74C3">
        <w:t xml:space="preserve">oil and </w:t>
      </w:r>
      <w:r w:rsidR="007F128A">
        <w:t xml:space="preserve">natural gas production.  </w:t>
      </w:r>
      <w:r>
        <w:t xml:space="preserve">Strengths of the TCEQ flare study are comprehensive speciation of </w:t>
      </w:r>
      <w:r w:rsidR="008C74C3">
        <w:t xml:space="preserve">the </w:t>
      </w:r>
      <w:r>
        <w:t xml:space="preserve">vent gas and </w:t>
      </w:r>
      <w:r w:rsidR="008C74C3">
        <w:t xml:space="preserve">the </w:t>
      </w:r>
      <w:r>
        <w:t xml:space="preserve">combustion products in the flare plumes.  Limitations of the TCEQ flare study (for addressing our objective) are </w:t>
      </w:r>
      <w:r w:rsidR="00297512">
        <w:t xml:space="preserve">that the </w:t>
      </w:r>
      <w:r>
        <w:t>type of flare and the fuel used</w:t>
      </w:r>
      <w:r w:rsidR="008C74C3">
        <w:t xml:space="preserve"> are not matched to oil and natural gas production</w:t>
      </w:r>
      <w:r>
        <w:t xml:space="preserve">. </w:t>
      </w:r>
    </w:p>
    <w:p w:rsidR="009D390B" w:rsidRPr="00237AB9" w:rsidRDefault="009D390B" w:rsidP="004C1626">
      <w:pPr>
        <w:pStyle w:val="MemoHeading1"/>
      </w:pPr>
      <w:r>
        <w:t>Analysis of TCEQ Flare Study Results</w:t>
      </w:r>
    </w:p>
    <w:p w:rsidR="00301CC9" w:rsidRPr="009D390B" w:rsidRDefault="00D03EFE" w:rsidP="00044A4A">
      <w:pPr>
        <w:pStyle w:val="MemoBodyText"/>
      </w:pPr>
      <w:r w:rsidRPr="00D03EFE">
        <w:t xml:space="preserve">Organic gas composition found in the plume of an air assisted flare burning a propylene/natural gas mixture </w:t>
      </w:r>
      <w:r w:rsidR="008C74C3">
        <w:t xml:space="preserve">is </w:t>
      </w:r>
      <w:r w:rsidR="008C74C3" w:rsidRPr="009D390B">
        <w:t>presented</w:t>
      </w:r>
      <w:r w:rsidRPr="009D390B">
        <w:t xml:space="preserve"> in Table 1.  </w:t>
      </w:r>
      <w:r w:rsidR="00B1554B" w:rsidRPr="009D390B">
        <w:t>Allen and Torres</w:t>
      </w:r>
      <w:r w:rsidRPr="009D390B">
        <w:t xml:space="preserve"> (2011) </w:t>
      </w:r>
      <w:r w:rsidR="005D2D5F" w:rsidRPr="009D390B">
        <w:t>report</w:t>
      </w:r>
      <w:r w:rsidRPr="009D390B">
        <w:t xml:space="preserve"> these data as mass per mass of propylene which we</w:t>
      </w:r>
      <w:r w:rsidR="005D2D5F" w:rsidRPr="009D390B">
        <w:t xml:space="preserve"> convert</w:t>
      </w:r>
      <w:r w:rsidRPr="009D390B">
        <w:t xml:space="preserve"> to weight percent of TOG.  The organic gas weight percent data from Table 1 are plotted against DRE in Figure 1 by assigning a representative DRE value to each </w:t>
      </w:r>
      <w:r w:rsidR="005D2D5F" w:rsidRPr="009D390B">
        <w:t xml:space="preserve">reported </w:t>
      </w:r>
      <w:r w:rsidRPr="009D390B">
        <w:t xml:space="preserve">DRE range </w:t>
      </w:r>
      <w:r w:rsidR="005D2D5F" w:rsidRPr="009D390B">
        <w:t xml:space="preserve">(e.g., DRE &lt; 0.8 is plotted as </w:t>
      </w:r>
      <w:r w:rsidR="008C74C3" w:rsidRPr="009D390B">
        <w:t xml:space="preserve">DRE of </w:t>
      </w:r>
      <w:r w:rsidR="005D2D5F" w:rsidRPr="009D390B">
        <w:t>0.7)</w:t>
      </w:r>
      <w:r w:rsidRPr="009D390B">
        <w:t>.</w:t>
      </w:r>
      <w:r w:rsidR="005D2D5F" w:rsidRPr="009D390B">
        <w:t xml:space="preserve">  The compounds plotted in Figure 1 can be classified as </w:t>
      </w:r>
      <w:r w:rsidR="00301CC9" w:rsidRPr="009D390B">
        <w:t>unburned vent gas</w:t>
      </w:r>
      <w:r w:rsidR="005D2D5F" w:rsidRPr="009D390B">
        <w:t xml:space="preserve"> (propylene, methane, ethane) or </w:t>
      </w:r>
      <w:r w:rsidR="00301CC9" w:rsidRPr="009D390B">
        <w:t xml:space="preserve">products of incomplete </w:t>
      </w:r>
      <w:r w:rsidR="005D2D5F" w:rsidRPr="009D390B">
        <w:t>combustion (</w:t>
      </w:r>
      <w:r w:rsidR="00301CC9" w:rsidRPr="009D390B">
        <w:t>the</w:t>
      </w:r>
      <w:r w:rsidR="005D2D5F" w:rsidRPr="009D390B">
        <w:t xml:space="preserve"> other gases) and this classification can explain </w:t>
      </w:r>
      <w:r w:rsidR="00301CC9" w:rsidRPr="009D390B">
        <w:t>variations in</w:t>
      </w:r>
      <w:r w:rsidR="005D2D5F" w:rsidRPr="009D390B">
        <w:t xml:space="preserve"> weight percent</w:t>
      </w:r>
      <w:r w:rsidR="001760BD" w:rsidRPr="009D390B">
        <w:t xml:space="preserve"> </w:t>
      </w:r>
      <w:r w:rsidR="005D2D5F" w:rsidRPr="009D390B">
        <w:t xml:space="preserve">with DRE.  </w:t>
      </w:r>
      <w:r w:rsidR="00301CC9" w:rsidRPr="009D390B">
        <w:t>W</w:t>
      </w:r>
      <w:r w:rsidR="005D2D5F" w:rsidRPr="009D390B">
        <w:t xml:space="preserve">eight </w:t>
      </w:r>
      <w:r w:rsidR="009120AB" w:rsidRPr="009D390B">
        <w:t xml:space="preserve">percentages of unburned vent gases rise as DRE falls whereas weight percentages of most combustion products fall with lower DRE </w:t>
      </w:r>
      <w:r w:rsidR="0017502C" w:rsidRPr="009D390B">
        <w:t xml:space="preserve">(butane isomers are an exception, discussed below). These trends are consistent with </w:t>
      </w:r>
      <w:r w:rsidR="001760BD" w:rsidRPr="009D390B">
        <w:t>more</w:t>
      </w:r>
      <w:r w:rsidR="00301CC9" w:rsidRPr="009D390B">
        <w:t xml:space="preserve"> vent gas </w:t>
      </w:r>
      <w:r w:rsidR="001760BD" w:rsidRPr="009D390B">
        <w:t xml:space="preserve">escaping the combustion zone at </w:t>
      </w:r>
      <w:r w:rsidR="0017502C" w:rsidRPr="009D390B">
        <w:t>lower DRE</w:t>
      </w:r>
      <w:r w:rsidR="00301CC9" w:rsidRPr="009D390B">
        <w:t xml:space="preserve"> </w:t>
      </w:r>
      <w:r w:rsidR="009D390B" w:rsidRPr="009D390B">
        <w:t xml:space="preserve">and </w:t>
      </w:r>
      <w:r w:rsidR="00301CC9" w:rsidRPr="009D390B">
        <w:t>dilut</w:t>
      </w:r>
      <w:r w:rsidR="009D390B" w:rsidRPr="009D390B">
        <w:t>ing</w:t>
      </w:r>
      <w:r w:rsidR="00301CC9" w:rsidRPr="009D390B">
        <w:t xml:space="preserve"> </w:t>
      </w:r>
      <w:r w:rsidR="009D390B" w:rsidRPr="009D390B">
        <w:t xml:space="preserve">the </w:t>
      </w:r>
      <w:r w:rsidR="00301CC9" w:rsidRPr="009D390B">
        <w:t>weight percent</w:t>
      </w:r>
      <w:r w:rsidR="009120AB" w:rsidRPr="009D390B">
        <w:t>age</w:t>
      </w:r>
      <w:r w:rsidR="00301CC9" w:rsidRPr="009D390B">
        <w:t>s of combustion products</w:t>
      </w:r>
      <w:r w:rsidR="00413316">
        <w:t xml:space="preserve"> (butenes are an exception, discussed below)</w:t>
      </w:r>
      <w:r w:rsidR="00301CC9" w:rsidRPr="009D390B">
        <w:t xml:space="preserve">. </w:t>
      </w:r>
    </w:p>
    <w:p w:rsidR="000046BA" w:rsidRDefault="004A7CF6" w:rsidP="004A7CF6">
      <w:pPr>
        <w:pStyle w:val="MemoBodyText"/>
      </w:pPr>
      <w:r w:rsidRPr="009D390B">
        <w:t xml:space="preserve">The products of incomplete combustion identified in Table 1 can be explained by chemical reactions </w:t>
      </w:r>
      <w:r w:rsidR="00B81059" w:rsidRPr="009D390B">
        <w:t xml:space="preserve">known </w:t>
      </w:r>
      <w:r w:rsidR="00B81059">
        <w:t xml:space="preserve">to </w:t>
      </w:r>
      <w:r w:rsidR="009D390B">
        <w:t>occur in</w:t>
      </w:r>
      <w:r w:rsidR="00355E56" w:rsidRPr="009D390B">
        <w:t xml:space="preserve"> hydrocarbon</w:t>
      </w:r>
      <w:r w:rsidR="00B81059">
        <w:t xml:space="preserve"> combustion </w:t>
      </w:r>
      <w:r w:rsidR="00B81059" w:rsidRPr="009D390B">
        <w:t>(</w:t>
      </w:r>
      <w:r w:rsidR="00B81059">
        <w:t xml:space="preserve">e.g., </w:t>
      </w:r>
      <w:r w:rsidR="00B81059" w:rsidRPr="009D390B">
        <w:t>Ranzi et al., 2012)</w:t>
      </w:r>
      <w:r w:rsidR="00B81059">
        <w:t xml:space="preserve">. </w:t>
      </w:r>
      <w:r w:rsidRPr="009D390B">
        <w:t xml:space="preserve">Ethylene and acetylene are </w:t>
      </w:r>
      <w:r w:rsidR="00B81059">
        <w:t xml:space="preserve">ubiquitous </w:t>
      </w:r>
      <w:r w:rsidR="000046BA" w:rsidRPr="009D390B">
        <w:t>products of</w:t>
      </w:r>
      <w:r w:rsidRPr="009D390B">
        <w:t xml:space="preserve"> hydrocarbon pyrolysis</w:t>
      </w:r>
      <w:r w:rsidR="000046BA" w:rsidRPr="009D390B">
        <w:t xml:space="preserve"> </w:t>
      </w:r>
      <w:r w:rsidR="00B81059">
        <w:t>formed by cracking fuel molecules and by radical reactions in fuel-rich portions of the flame</w:t>
      </w:r>
      <w:r w:rsidR="000046BA" w:rsidRPr="009D390B">
        <w:t xml:space="preserve">. </w:t>
      </w:r>
      <w:r w:rsidR="00B81059">
        <w:t>Small a</w:t>
      </w:r>
      <w:r w:rsidR="008C74C3" w:rsidRPr="009D390B">
        <w:t xml:space="preserve">ldehydes </w:t>
      </w:r>
      <w:r w:rsidR="000046BA" w:rsidRPr="009D390B">
        <w:t>(formaldehyde, acetaldehyde</w:t>
      </w:r>
      <w:r w:rsidR="008C74C3" w:rsidRPr="009D390B">
        <w:t>)</w:t>
      </w:r>
      <w:r w:rsidR="000046BA" w:rsidRPr="009D390B">
        <w:t xml:space="preserve"> </w:t>
      </w:r>
      <w:r w:rsidR="008C74C3" w:rsidRPr="009D390B">
        <w:t xml:space="preserve">are </w:t>
      </w:r>
      <w:r w:rsidR="00B81059">
        <w:t xml:space="preserve">ubiquitous </w:t>
      </w:r>
      <w:r w:rsidR="00B81059" w:rsidRPr="009D390B">
        <w:t xml:space="preserve">products </w:t>
      </w:r>
      <w:r w:rsidR="00B81059">
        <w:t xml:space="preserve">of hydrocarbon </w:t>
      </w:r>
      <w:r w:rsidR="008C74C3" w:rsidRPr="009D390B">
        <w:t xml:space="preserve">oxidation </w:t>
      </w:r>
      <w:r w:rsidR="000046BA" w:rsidRPr="009D390B">
        <w:t xml:space="preserve">formed </w:t>
      </w:r>
      <w:r w:rsidR="00B81059">
        <w:t>in portions of the flame that contain oxygen</w:t>
      </w:r>
      <w:r w:rsidR="000046BA" w:rsidRPr="009D390B">
        <w:t xml:space="preserve">. </w:t>
      </w:r>
      <w:r w:rsidR="009D390B">
        <w:t xml:space="preserve"> Combustion products containing 3 carbon atoms (acetone, </w:t>
      </w:r>
      <w:r w:rsidR="00B81059">
        <w:t xml:space="preserve">propanal, </w:t>
      </w:r>
      <w:r w:rsidR="009D390B">
        <w:t xml:space="preserve">propylene oxide) are likely to be from propylene which also has 3 carbon atoms. </w:t>
      </w:r>
      <w:r w:rsidR="000046BA" w:rsidRPr="009D390B">
        <w:t>Butenes show a different dependence on DRE than other combustion pro</w:t>
      </w:r>
      <w:r w:rsidR="00B07CAB" w:rsidRPr="009D390B">
        <w:t xml:space="preserve">ducts in Figure 1 </w:t>
      </w:r>
      <w:r w:rsidR="007B461A" w:rsidRPr="009D390B">
        <w:t>suggesting</w:t>
      </w:r>
      <w:r w:rsidR="007B461A">
        <w:t xml:space="preserve"> that they are formed by a unique </w:t>
      </w:r>
      <w:r w:rsidR="00B07CAB">
        <w:t xml:space="preserve">mechanism such as </w:t>
      </w:r>
      <w:r w:rsidR="007B461A">
        <w:t>interaction between prop</w:t>
      </w:r>
      <w:r w:rsidR="00B81059">
        <w:t>yl</w:t>
      </w:r>
      <w:r w:rsidR="007B461A">
        <w:t xml:space="preserve">ene </w:t>
      </w:r>
      <w:r w:rsidR="00321FCC">
        <w:t xml:space="preserve">from the vent gas </w:t>
      </w:r>
      <w:r w:rsidR="007B461A">
        <w:t xml:space="preserve">and </w:t>
      </w:r>
      <w:r w:rsidR="00B07CAB">
        <w:t>carbene radical (CH</w:t>
      </w:r>
      <w:r w:rsidR="00B07CAB" w:rsidRPr="00B07CAB">
        <w:rPr>
          <w:vertAlign w:val="subscript"/>
        </w:rPr>
        <w:t>2</w:t>
      </w:r>
      <w:r w:rsidR="00B07CAB">
        <w:t>)</w:t>
      </w:r>
      <w:r w:rsidR="00321FCC">
        <w:t xml:space="preserve"> formed by combustion.</w:t>
      </w:r>
    </w:p>
    <w:p w:rsidR="004A7CF6" w:rsidRPr="001760BD" w:rsidRDefault="00056EFF" w:rsidP="004A7CF6">
      <w:pPr>
        <w:pStyle w:val="MemoBodyText"/>
      </w:pPr>
      <w:r>
        <w:t xml:space="preserve">By assuming that </w:t>
      </w:r>
      <w:r w:rsidR="000046BA">
        <w:t xml:space="preserve">products of incomplete combustion </w:t>
      </w:r>
      <w:r>
        <w:t xml:space="preserve">in Table 1 containing 1 or 2 carbon atoms are ubiquitous in hydrocarbon flames we derive representative composition for products of incomplete combustion shown in Table </w:t>
      </w:r>
      <w:r w:rsidR="00962106">
        <w:t>2</w:t>
      </w:r>
      <w:r w:rsidR="000046BA">
        <w:t xml:space="preserve">. </w:t>
      </w:r>
      <w:r>
        <w:t xml:space="preserve">The composition data in Table </w:t>
      </w:r>
      <w:r w:rsidR="00962106">
        <w:t>2</w:t>
      </w:r>
      <w:r>
        <w:t xml:space="preserve"> are unsuitable for directly speciating flare emissions because they contain no unburned vent gas</w:t>
      </w:r>
      <w:r w:rsidR="00413316">
        <w:t>es</w:t>
      </w:r>
      <w:r>
        <w:t>.</w:t>
      </w:r>
    </w:p>
    <w:p w:rsidR="00064F78" w:rsidRDefault="009D390B">
      <w:r w:rsidRPr="009D390B">
        <w:t>By summing weight percentages of unburned vent gas</w:t>
      </w:r>
      <w:r w:rsidR="00413316">
        <w:t>es</w:t>
      </w:r>
      <w:r w:rsidRPr="009D390B">
        <w:t xml:space="preserve"> and </w:t>
      </w:r>
      <w:r w:rsidR="00CE4977">
        <w:t xml:space="preserve">products of incomplete combustion </w:t>
      </w:r>
      <w:r w:rsidRPr="009D390B">
        <w:t xml:space="preserve">from Table 1 we obtain </w:t>
      </w:r>
      <w:r w:rsidR="00056EFF">
        <w:t>relative</w:t>
      </w:r>
      <w:r w:rsidRPr="009D390B">
        <w:t xml:space="preserve"> contributions of these two </w:t>
      </w:r>
      <w:r w:rsidR="00056EFF">
        <w:t xml:space="preserve">species </w:t>
      </w:r>
      <w:r w:rsidRPr="009D390B">
        <w:t xml:space="preserve">categories to </w:t>
      </w:r>
      <w:r w:rsidR="00056EFF">
        <w:t xml:space="preserve">total </w:t>
      </w:r>
      <w:r w:rsidRPr="009D390B">
        <w:t xml:space="preserve">TOG emissions </w:t>
      </w:r>
      <w:r w:rsidR="00056EFF">
        <w:t>from a flare</w:t>
      </w:r>
      <w:r w:rsidRPr="009D390B">
        <w:t xml:space="preserve"> shown in Table </w:t>
      </w:r>
      <w:r w:rsidR="002A0AA1">
        <w:t>3</w:t>
      </w:r>
      <w:r w:rsidRPr="009D390B">
        <w:t>.</w:t>
      </w:r>
    </w:p>
    <w:p w:rsidR="00CE4977" w:rsidRPr="00237AB9" w:rsidRDefault="00CE4977" w:rsidP="004C1626">
      <w:pPr>
        <w:pStyle w:val="MemoHeading1"/>
      </w:pPr>
      <w:r>
        <w:t xml:space="preserve">Speciation </w:t>
      </w:r>
      <w:r w:rsidR="004C1626">
        <w:t>Profiles for Flaring Natural Gas</w:t>
      </w:r>
    </w:p>
    <w:p w:rsidR="007B26E3" w:rsidRDefault="00CE4977" w:rsidP="004C1626">
      <w:pPr>
        <w:pStyle w:val="MemoBodyText"/>
      </w:pPr>
      <w:r>
        <w:t xml:space="preserve">The relative contributions of </w:t>
      </w:r>
      <w:r w:rsidRPr="009D390B">
        <w:t xml:space="preserve">unburned vent gas and </w:t>
      </w:r>
      <w:r>
        <w:t xml:space="preserve">products of incomplete combustion shown in Table 3 provide a basis for developing </w:t>
      </w:r>
      <w:r w:rsidR="00D91F87">
        <w:t xml:space="preserve">complete </w:t>
      </w:r>
      <w:r>
        <w:t xml:space="preserve">flare speciation profiles.  The products of incomplete combustion can be speciated </w:t>
      </w:r>
      <w:r w:rsidR="00056EFF">
        <w:t>using data from Table 2 whereas t</w:t>
      </w:r>
      <w:r w:rsidR="00D91F87">
        <w:t xml:space="preserve">he </w:t>
      </w:r>
      <w:r w:rsidR="00D91F87" w:rsidRPr="009D390B">
        <w:t xml:space="preserve">unburned vent gas </w:t>
      </w:r>
      <w:r w:rsidR="00D91F87">
        <w:t xml:space="preserve">can be speciated using application-specific data such as the produced-gas composition for a particular </w:t>
      </w:r>
      <w:r w:rsidR="00D91F87">
        <w:lastRenderedPageBreak/>
        <w:t xml:space="preserve">natural gas play. This method is illustrated using data from </w:t>
      </w:r>
      <w:r w:rsidR="00D91F87" w:rsidRPr="00D91F87">
        <w:t>SPECIATE profile # 8949 "Natural Gas Production"</w:t>
      </w:r>
      <w:r w:rsidR="00D91F87">
        <w:t xml:space="preserve"> shown in Table 4. The </w:t>
      </w:r>
      <w:r w:rsidR="00D91F87" w:rsidRPr="00D91F87">
        <w:t xml:space="preserve">TOG speciation profiles for flaring natural gas </w:t>
      </w:r>
      <w:r w:rsidR="00D91F87">
        <w:t xml:space="preserve">shown in Table 5 are composited from the speciation data in Tables 2 and 4 using </w:t>
      </w:r>
      <w:r w:rsidR="00056EFF">
        <w:t>relative contributions in</w:t>
      </w:r>
      <w:r w:rsidR="00D91F87">
        <w:t xml:space="preserve"> Table 3.</w:t>
      </w:r>
      <w:r w:rsidR="00056EFF">
        <w:t xml:space="preserve"> The</w:t>
      </w:r>
      <w:r w:rsidR="007B26E3">
        <w:t xml:space="preserve"> profiles </w:t>
      </w:r>
      <w:r w:rsidR="00056EFF">
        <w:t xml:space="preserve">in Table 5 can </w:t>
      </w:r>
      <w:r w:rsidR="007B26E3">
        <w:t xml:space="preserve">be used as default </w:t>
      </w:r>
      <w:r w:rsidR="00056EFF">
        <w:t xml:space="preserve">speciation for flaring natural gas if </w:t>
      </w:r>
      <w:r w:rsidR="007B26E3">
        <w:t xml:space="preserve">the composition of the vented natural gas is unknown.  </w:t>
      </w:r>
    </w:p>
    <w:p w:rsidR="007B26E3" w:rsidRDefault="009A27BF" w:rsidP="004C1626">
      <w:pPr>
        <w:pStyle w:val="MemoBodyText"/>
      </w:pPr>
      <w:r>
        <w:t>The f</w:t>
      </w:r>
      <w:r w:rsidR="007B26E3">
        <w:t xml:space="preserve">ormaldehyde content of flare emissions is of specific interest because formaldehyde is photo-chemically reactive and a </w:t>
      </w:r>
      <w:r>
        <w:t>HAP</w:t>
      </w:r>
      <w:r w:rsidR="007B26E3">
        <w:t xml:space="preserve">. The formaldehyde/VOC ratios for the profiles shown in Table 5 range from 5.3% to 12.6% </w:t>
      </w:r>
      <w:r>
        <w:t>whereas</w:t>
      </w:r>
      <w:r w:rsidR="007B26E3">
        <w:t xml:space="preserve"> the formaldehyde/TOG ratios range from 1.2% to 3.9%.  </w:t>
      </w:r>
      <w:r w:rsidR="007B26E3" w:rsidRPr="00413316">
        <w:t xml:space="preserve">For comparison, SPECIATE profile 0051 (Flares - Natural Gas) has </w:t>
      </w:r>
      <w:r w:rsidR="00C55805" w:rsidRPr="00413316">
        <w:t>4</w:t>
      </w:r>
      <w:r w:rsidR="007B26E3" w:rsidRPr="00413316">
        <w:t>0% formaldehyde/VOC</w:t>
      </w:r>
      <w:r w:rsidRPr="00413316">
        <w:t xml:space="preserve"> and 20% formaldehyde/TOG</w:t>
      </w:r>
      <w:r w:rsidR="007B26E3" w:rsidRPr="00413316">
        <w:t>.</w:t>
      </w:r>
    </w:p>
    <w:p w:rsidR="00064F78" w:rsidRDefault="00064F78" w:rsidP="00064F78">
      <w:pPr>
        <w:pStyle w:val="MemoBodyText"/>
      </w:pPr>
      <w:r>
        <w:rPr>
          <w:noProof/>
          <w:snapToGrid/>
          <w:lang w:val="en-US"/>
        </w:rPr>
        <w:drawing>
          <wp:inline distT="0" distB="0" distL="0" distR="0" wp14:anchorId="335E416C" wp14:editId="42008EB3">
            <wp:extent cx="5499100" cy="45847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4584700"/>
                    </a:xfrm>
                    <a:prstGeom prst="rect">
                      <a:avLst/>
                    </a:prstGeom>
                    <a:noFill/>
                  </pic:spPr>
                </pic:pic>
              </a:graphicData>
            </a:graphic>
          </wp:inline>
        </w:drawing>
      </w:r>
    </w:p>
    <w:p w:rsidR="00064F78" w:rsidRDefault="00064F78" w:rsidP="00064F78">
      <w:pPr>
        <w:pStyle w:val="MemoFigureCaption"/>
      </w:pPr>
      <w:r w:rsidRPr="00626EE4">
        <w:t xml:space="preserve">Figure </w:t>
      </w:r>
      <w:r w:rsidRPr="00626EE4">
        <w:fldChar w:fldCharType="begin"/>
      </w:r>
      <w:r w:rsidRPr="00626EE4">
        <w:instrText xml:space="preserve"> SEQ Figure \* ARABIC </w:instrText>
      </w:r>
      <w:r w:rsidRPr="00626EE4">
        <w:fldChar w:fldCharType="separate"/>
      </w:r>
      <w:r w:rsidR="001476F5">
        <w:rPr>
          <w:noProof/>
        </w:rPr>
        <w:t>1</w:t>
      </w:r>
      <w:r w:rsidRPr="00626EE4">
        <w:fldChar w:fldCharType="end"/>
      </w:r>
      <w:r w:rsidRPr="00626EE4">
        <w:t xml:space="preserve">. </w:t>
      </w:r>
      <w:r w:rsidR="004C1626">
        <w:t xml:space="preserve"> </w:t>
      </w:r>
      <w:r w:rsidRPr="00AE3254">
        <w:t xml:space="preserve">Organic gas composition found in the plume of an air assisted flare burning a </w:t>
      </w:r>
      <w:r w:rsidR="009D390B" w:rsidRPr="00AE3254">
        <w:t xml:space="preserve">mixture </w:t>
      </w:r>
      <w:r w:rsidR="009D390B">
        <w:t xml:space="preserve">of 80% propylene and 20% </w:t>
      </w:r>
      <w:r w:rsidRPr="00AE3254">
        <w:t>natural gas (</w:t>
      </w:r>
      <w:r>
        <w:t>Allen and Torres</w:t>
      </w:r>
      <w:r w:rsidRPr="00AE3254">
        <w:t xml:space="preserve">, 2011). </w:t>
      </w:r>
    </w:p>
    <w:p w:rsidR="004A7CF6" w:rsidRDefault="004A7CF6">
      <w:pPr>
        <w:rPr>
          <w:b/>
        </w:rPr>
      </w:pPr>
      <w:r>
        <w:br w:type="page"/>
      </w:r>
    </w:p>
    <w:p w:rsidR="00947949" w:rsidRPr="00626EE4" w:rsidRDefault="00947949" w:rsidP="001760BD">
      <w:pPr>
        <w:pStyle w:val="MemoTableCaption"/>
      </w:pPr>
      <w:r w:rsidRPr="00626EE4">
        <w:lastRenderedPageBreak/>
        <w:t xml:space="preserve">Table </w:t>
      </w:r>
      <w:r w:rsidRPr="00626EE4">
        <w:fldChar w:fldCharType="begin"/>
      </w:r>
      <w:r w:rsidRPr="00626EE4">
        <w:instrText xml:space="preserve"> SEQ Table \* ARABIC </w:instrText>
      </w:r>
      <w:r w:rsidRPr="00626EE4">
        <w:fldChar w:fldCharType="separate"/>
      </w:r>
      <w:r w:rsidR="001476F5">
        <w:rPr>
          <w:noProof/>
        </w:rPr>
        <w:t>1</w:t>
      </w:r>
      <w:r w:rsidRPr="00626EE4">
        <w:fldChar w:fldCharType="end"/>
      </w:r>
      <w:r w:rsidR="00AE3254">
        <w:t xml:space="preserve">. </w:t>
      </w:r>
      <w:r w:rsidR="004C1626">
        <w:t xml:space="preserve"> </w:t>
      </w:r>
      <w:r w:rsidR="00AE3254">
        <w:t xml:space="preserve">Organic gas composition found in the plume of an air assisted flare burning </w:t>
      </w:r>
      <w:r w:rsidR="009D390B" w:rsidRPr="009D390B">
        <w:t>a mixture of 80% propylene and 20% natural gas</w:t>
      </w:r>
      <w:r w:rsidR="009D390B">
        <w:t>.</w:t>
      </w:r>
      <w:r w:rsidR="00AE3254">
        <w:t xml:space="preserve"> Data were reported </w:t>
      </w:r>
      <w:r w:rsidR="009D390B">
        <w:t xml:space="preserve">by Allen and Torres (2011) </w:t>
      </w:r>
      <w:r w:rsidR="00AE3254">
        <w:t xml:space="preserve">as mass per mass of propylene and converted </w:t>
      </w:r>
      <w:r w:rsidR="009D390B">
        <w:t xml:space="preserve">here </w:t>
      </w:r>
      <w:r w:rsidR="00AE3254">
        <w:t>to weight percent of TOG</w:t>
      </w:r>
      <w:r w:rsidRPr="00626EE4">
        <w:t>.</w:t>
      </w:r>
    </w:p>
    <w:tbl>
      <w:tblPr>
        <w:tblStyle w:val="TableGrid"/>
        <w:tblW w:w="10080" w:type="dxa"/>
        <w:tblInd w:w="115" w:type="dxa"/>
        <w:tblLayout w:type="fixed"/>
        <w:tblCellMar>
          <w:left w:w="115" w:type="dxa"/>
          <w:right w:w="115" w:type="dxa"/>
        </w:tblCellMar>
        <w:tblLook w:val="04A0" w:firstRow="1" w:lastRow="0" w:firstColumn="1" w:lastColumn="0" w:noHBand="0" w:noVBand="1"/>
      </w:tblPr>
      <w:tblGrid>
        <w:gridCol w:w="2054"/>
        <w:gridCol w:w="1024"/>
        <w:gridCol w:w="1121"/>
        <w:gridCol w:w="1039"/>
        <w:gridCol w:w="978"/>
        <w:gridCol w:w="908"/>
        <w:gridCol w:w="1077"/>
        <w:gridCol w:w="971"/>
        <w:gridCol w:w="908"/>
      </w:tblGrid>
      <w:tr w:rsidR="00E44D05" w:rsidRPr="004C1626" w:rsidTr="00830197">
        <w:trPr>
          <w:trHeight w:val="20"/>
        </w:trPr>
        <w:tc>
          <w:tcPr>
            <w:tcW w:w="2054" w:type="dxa"/>
            <w:vMerge w:val="restart"/>
            <w:shd w:val="clear" w:color="auto" w:fill="BFBFBF" w:themeFill="background1" w:themeFillShade="BF"/>
            <w:noWrap/>
            <w:vAlign w:val="bottom"/>
            <w:hideMark/>
          </w:tcPr>
          <w:p w:rsidR="00E44D05" w:rsidRPr="004C1626" w:rsidRDefault="00E44D05" w:rsidP="004C1626">
            <w:pPr>
              <w:rPr>
                <w:b/>
                <w:sz w:val="20"/>
                <w:szCs w:val="20"/>
              </w:rPr>
            </w:pPr>
            <w:r w:rsidRPr="004C1626">
              <w:rPr>
                <w:b/>
                <w:sz w:val="20"/>
                <w:szCs w:val="20"/>
              </w:rPr>
              <w:t>Compound</w:t>
            </w:r>
          </w:p>
        </w:tc>
        <w:tc>
          <w:tcPr>
            <w:tcW w:w="4162" w:type="dxa"/>
            <w:gridSpan w:val="4"/>
            <w:shd w:val="clear" w:color="auto" w:fill="BFBFBF" w:themeFill="background1" w:themeFillShade="BF"/>
            <w:noWrap/>
            <w:vAlign w:val="bottom"/>
            <w:hideMark/>
          </w:tcPr>
          <w:p w:rsidR="00E44D05" w:rsidRPr="004C1626" w:rsidRDefault="00E44D05" w:rsidP="004C1626">
            <w:pPr>
              <w:jc w:val="center"/>
              <w:rPr>
                <w:b/>
                <w:sz w:val="20"/>
                <w:szCs w:val="20"/>
              </w:rPr>
            </w:pPr>
            <w:r w:rsidRPr="004C1626">
              <w:rPr>
                <w:b/>
                <w:sz w:val="20"/>
                <w:szCs w:val="20"/>
              </w:rPr>
              <w:t>Mass per mass of Propylene</w:t>
            </w:r>
          </w:p>
        </w:tc>
        <w:tc>
          <w:tcPr>
            <w:tcW w:w="3864" w:type="dxa"/>
            <w:gridSpan w:val="4"/>
            <w:shd w:val="clear" w:color="auto" w:fill="BFBFBF" w:themeFill="background1" w:themeFillShade="BF"/>
            <w:noWrap/>
            <w:vAlign w:val="bottom"/>
            <w:hideMark/>
          </w:tcPr>
          <w:p w:rsidR="00E44D05" w:rsidRPr="004C1626" w:rsidRDefault="00E44D05" w:rsidP="004C1626">
            <w:pPr>
              <w:jc w:val="center"/>
              <w:rPr>
                <w:b/>
                <w:sz w:val="20"/>
                <w:szCs w:val="20"/>
              </w:rPr>
            </w:pPr>
            <w:r w:rsidRPr="004C1626">
              <w:rPr>
                <w:b/>
                <w:sz w:val="20"/>
                <w:szCs w:val="20"/>
              </w:rPr>
              <w:t>Weight percent of TOG</w:t>
            </w:r>
          </w:p>
        </w:tc>
      </w:tr>
      <w:tr w:rsidR="00E44D05" w:rsidRPr="004C1626" w:rsidTr="00830197">
        <w:trPr>
          <w:trHeight w:val="20"/>
        </w:trPr>
        <w:tc>
          <w:tcPr>
            <w:tcW w:w="2054" w:type="dxa"/>
            <w:vMerge/>
            <w:shd w:val="clear" w:color="auto" w:fill="BFBFBF" w:themeFill="background1" w:themeFillShade="BF"/>
            <w:noWrap/>
            <w:vAlign w:val="bottom"/>
          </w:tcPr>
          <w:p w:rsidR="00E44D05" w:rsidRPr="004C1626" w:rsidRDefault="00E44D05" w:rsidP="004C1626">
            <w:pPr>
              <w:pStyle w:val="MemoBodyText"/>
              <w:rPr>
                <w:b/>
                <w:sz w:val="20"/>
                <w:szCs w:val="20"/>
              </w:rPr>
            </w:pPr>
          </w:p>
        </w:tc>
        <w:tc>
          <w:tcPr>
            <w:tcW w:w="4162" w:type="dxa"/>
            <w:gridSpan w:val="4"/>
            <w:shd w:val="clear" w:color="auto" w:fill="BFBFBF" w:themeFill="background1" w:themeFillShade="BF"/>
            <w:noWrap/>
            <w:vAlign w:val="bottom"/>
          </w:tcPr>
          <w:p w:rsidR="00E44D05" w:rsidRPr="004C1626" w:rsidRDefault="00E44D05" w:rsidP="004C1626">
            <w:pPr>
              <w:pStyle w:val="MemoBodyText"/>
              <w:spacing w:after="0"/>
              <w:jc w:val="center"/>
              <w:rPr>
                <w:b/>
                <w:sz w:val="20"/>
                <w:szCs w:val="20"/>
              </w:rPr>
            </w:pPr>
            <w:r w:rsidRPr="004C1626">
              <w:rPr>
                <w:b/>
                <w:sz w:val="20"/>
                <w:szCs w:val="20"/>
              </w:rPr>
              <w:t>DRE Range</w:t>
            </w:r>
          </w:p>
        </w:tc>
        <w:tc>
          <w:tcPr>
            <w:tcW w:w="3864" w:type="dxa"/>
            <w:gridSpan w:val="4"/>
            <w:shd w:val="clear" w:color="auto" w:fill="BFBFBF" w:themeFill="background1" w:themeFillShade="BF"/>
            <w:noWrap/>
            <w:vAlign w:val="bottom"/>
          </w:tcPr>
          <w:p w:rsidR="00E44D05" w:rsidRPr="004C1626" w:rsidRDefault="00E44D05" w:rsidP="004C1626">
            <w:pPr>
              <w:pStyle w:val="MemoBodyText"/>
              <w:spacing w:after="0"/>
              <w:jc w:val="center"/>
              <w:rPr>
                <w:b/>
                <w:sz w:val="20"/>
                <w:szCs w:val="20"/>
              </w:rPr>
            </w:pPr>
            <w:r w:rsidRPr="004C1626">
              <w:rPr>
                <w:b/>
                <w:sz w:val="20"/>
                <w:szCs w:val="20"/>
              </w:rPr>
              <w:t>DRE Range</w:t>
            </w:r>
          </w:p>
        </w:tc>
      </w:tr>
      <w:tr w:rsidR="00E44D05" w:rsidRPr="004C1626" w:rsidTr="00830197">
        <w:trPr>
          <w:trHeight w:val="20"/>
        </w:trPr>
        <w:tc>
          <w:tcPr>
            <w:tcW w:w="2054" w:type="dxa"/>
            <w:vMerge/>
            <w:shd w:val="clear" w:color="auto" w:fill="BFBFBF" w:themeFill="background1" w:themeFillShade="BF"/>
            <w:noWrap/>
            <w:vAlign w:val="bottom"/>
            <w:hideMark/>
          </w:tcPr>
          <w:p w:rsidR="00E44D05" w:rsidRPr="004C1626" w:rsidRDefault="00E44D05" w:rsidP="004C1626">
            <w:pPr>
              <w:pStyle w:val="MemoBodyText"/>
              <w:rPr>
                <w:b/>
                <w:sz w:val="20"/>
                <w:szCs w:val="20"/>
              </w:rPr>
            </w:pPr>
          </w:p>
        </w:tc>
        <w:tc>
          <w:tcPr>
            <w:tcW w:w="1024"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&gt; 0.98</w:t>
            </w:r>
          </w:p>
        </w:tc>
        <w:tc>
          <w:tcPr>
            <w:tcW w:w="1121"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0.95 to 0.98</w:t>
            </w:r>
          </w:p>
        </w:tc>
        <w:tc>
          <w:tcPr>
            <w:tcW w:w="1039"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0.8 to 0.95</w:t>
            </w:r>
          </w:p>
        </w:tc>
        <w:tc>
          <w:tcPr>
            <w:tcW w:w="978"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&lt; 0.8</w:t>
            </w:r>
          </w:p>
        </w:tc>
        <w:tc>
          <w:tcPr>
            <w:tcW w:w="908"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&gt; 0.98</w:t>
            </w:r>
          </w:p>
        </w:tc>
        <w:tc>
          <w:tcPr>
            <w:tcW w:w="1077"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0.95 to 0.98</w:t>
            </w:r>
          </w:p>
        </w:tc>
        <w:tc>
          <w:tcPr>
            <w:tcW w:w="971"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0.8 to 0.95</w:t>
            </w:r>
          </w:p>
        </w:tc>
        <w:tc>
          <w:tcPr>
            <w:tcW w:w="908" w:type="dxa"/>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&lt; 0.8</w:t>
            </w:r>
          </w:p>
        </w:tc>
      </w:tr>
      <w:tr w:rsidR="00E44D05" w:rsidRPr="004C1626" w:rsidTr="00830197">
        <w:trPr>
          <w:trHeight w:val="20"/>
        </w:trPr>
        <w:tc>
          <w:tcPr>
            <w:tcW w:w="10080" w:type="dxa"/>
            <w:gridSpan w:val="9"/>
            <w:shd w:val="clear" w:color="auto" w:fill="D9D9D9" w:themeFill="background1" w:themeFillShade="D9"/>
            <w:noWrap/>
          </w:tcPr>
          <w:p w:rsidR="00E44D05" w:rsidRPr="004C1626" w:rsidRDefault="00E44D05" w:rsidP="00E44D05">
            <w:pPr>
              <w:rPr>
                <w:b/>
                <w:sz w:val="20"/>
                <w:szCs w:val="20"/>
              </w:rPr>
            </w:pPr>
            <w:r w:rsidRPr="004C1626">
              <w:rPr>
                <w:b/>
                <w:sz w:val="20"/>
                <w:szCs w:val="20"/>
              </w:rPr>
              <w:t>Vent Gas Constituent</w:t>
            </w:r>
            <w:r w:rsidR="00064F78" w:rsidRPr="004C1626">
              <w:rPr>
                <w:b/>
                <w:sz w:val="20"/>
                <w:szCs w:val="20"/>
              </w:rPr>
              <w:t>s</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Propylene</w:t>
            </w:r>
          </w:p>
        </w:tc>
        <w:tc>
          <w:tcPr>
            <w:tcW w:w="1024" w:type="dxa"/>
            <w:noWrap/>
            <w:hideMark/>
          </w:tcPr>
          <w:p w:rsidR="00E44D05" w:rsidRPr="004C1626" w:rsidRDefault="00E44D05" w:rsidP="00E44D05">
            <w:pPr>
              <w:rPr>
                <w:sz w:val="20"/>
                <w:szCs w:val="20"/>
              </w:rPr>
            </w:pPr>
            <w:r w:rsidRPr="004C1626">
              <w:rPr>
                <w:sz w:val="20"/>
                <w:szCs w:val="20"/>
              </w:rPr>
              <w:t>1</w:t>
            </w:r>
          </w:p>
        </w:tc>
        <w:tc>
          <w:tcPr>
            <w:tcW w:w="1121" w:type="dxa"/>
            <w:noWrap/>
            <w:hideMark/>
          </w:tcPr>
          <w:p w:rsidR="00E44D05" w:rsidRPr="004C1626" w:rsidRDefault="00E44D05" w:rsidP="00E44D05">
            <w:pPr>
              <w:rPr>
                <w:sz w:val="20"/>
                <w:szCs w:val="20"/>
              </w:rPr>
            </w:pPr>
            <w:r w:rsidRPr="004C1626">
              <w:rPr>
                <w:sz w:val="20"/>
                <w:szCs w:val="20"/>
              </w:rPr>
              <w:t>1</w:t>
            </w:r>
          </w:p>
        </w:tc>
        <w:tc>
          <w:tcPr>
            <w:tcW w:w="1039" w:type="dxa"/>
            <w:noWrap/>
            <w:hideMark/>
          </w:tcPr>
          <w:p w:rsidR="00E44D05" w:rsidRPr="004C1626" w:rsidRDefault="00E44D05" w:rsidP="00E44D05">
            <w:pPr>
              <w:rPr>
                <w:sz w:val="20"/>
                <w:szCs w:val="20"/>
              </w:rPr>
            </w:pPr>
            <w:r w:rsidRPr="004C1626">
              <w:rPr>
                <w:sz w:val="20"/>
                <w:szCs w:val="20"/>
              </w:rPr>
              <w:t>1</w:t>
            </w:r>
          </w:p>
        </w:tc>
        <w:tc>
          <w:tcPr>
            <w:tcW w:w="978" w:type="dxa"/>
            <w:noWrap/>
            <w:hideMark/>
          </w:tcPr>
          <w:p w:rsidR="00E44D05" w:rsidRPr="004C1626" w:rsidRDefault="00E44D05" w:rsidP="00E44D05">
            <w:pPr>
              <w:rPr>
                <w:sz w:val="20"/>
                <w:szCs w:val="20"/>
              </w:rPr>
            </w:pPr>
            <w:r w:rsidRPr="004C1626">
              <w:rPr>
                <w:sz w:val="20"/>
                <w:szCs w:val="20"/>
              </w:rPr>
              <w:t>1</w:t>
            </w:r>
          </w:p>
        </w:tc>
        <w:tc>
          <w:tcPr>
            <w:tcW w:w="908" w:type="dxa"/>
            <w:noWrap/>
            <w:hideMark/>
          </w:tcPr>
          <w:p w:rsidR="00E44D05" w:rsidRPr="004C1626" w:rsidRDefault="00E44D05" w:rsidP="00E44D05">
            <w:pPr>
              <w:rPr>
                <w:sz w:val="20"/>
                <w:szCs w:val="20"/>
              </w:rPr>
            </w:pPr>
            <w:r w:rsidRPr="004C1626">
              <w:rPr>
                <w:sz w:val="20"/>
                <w:szCs w:val="20"/>
              </w:rPr>
              <w:t>74.80</w:t>
            </w:r>
          </w:p>
        </w:tc>
        <w:tc>
          <w:tcPr>
            <w:tcW w:w="1077" w:type="dxa"/>
            <w:noWrap/>
            <w:hideMark/>
          </w:tcPr>
          <w:p w:rsidR="00E44D05" w:rsidRPr="004C1626" w:rsidRDefault="00E44D05" w:rsidP="00E44D05">
            <w:pPr>
              <w:rPr>
                <w:sz w:val="20"/>
                <w:szCs w:val="20"/>
              </w:rPr>
            </w:pPr>
            <w:r w:rsidRPr="004C1626">
              <w:rPr>
                <w:sz w:val="20"/>
                <w:szCs w:val="20"/>
              </w:rPr>
              <w:t>78.35</w:t>
            </w:r>
          </w:p>
        </w:tc>
        <w:tc>
          <w:tcPr>
            <w:tcW w:w="971" w:type="dxa"/>
            <w:noWrap/>
            <w:hideMark/>
          </w:tcPr>
          <w:p w:rsidR="00E44D05" w:rsidRPr="004C1626" w:rsidRDefault="00E44D05" w:rsidP="00E44D05">
            <w:pPr>
              <w:rPr>
                <w:sz w:val="20"/>
                <w:szCs w:val="20"/>
              </w:rPr>
            </w:pPr>
            <w:r w:rsidRPr="004C1626">
              <w:rPr>
                <w:sz w:val="20"/>
                <w:szCs w:val="20"/>
              </w:rPr>
              <w:t>79.50</w:t>
            </w:r>
          </w:p>
        </w:tc>
        <w:tc>
          <w:tcPr>
            <w:tcW w:w="908" w:type="dxa"/>
            <w:noWrap/>
            <w:hideMark/>
          </w:tcPr>
          <w:p w:rsidR="00E44D05" w:rsidRPr="004C1626" w:rsidRDefault="00E44D05" w:rsidP="00E44D05">
            <w:pPr>
              <w:rPr>
                <w:sz w:val="20"/>
                <w:szCs w:val="20"/>
              </w:rPr>
            </w:pPr>
            <w:r w:rsidRPr="004C1626">
              <w:rPr>
                <w:sz w:val="20"/>
                <w:szCs w:val="20"/>
              </w:rPr>
              <w:t>83.08</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Methane</w:t>
            </w:r>
          </w:p>
        </w:tc>
        <w:tc>
          <w:tcPr>
            <w:tcW w:w="1024" w:type="dxa"/>
            <w:noWrap/>
            <w:hideMark/>
          </w:tcPr>
          <w:p w:rsidR="00E44D05" w:rsidRPr="004C1626" w:rsidRDefault="00E44D05" w:rsidP="00E44D05">
            <w:pPr>
              <w:rPr>
                <w:sz w:val="20"/>
                <w:szCs w:val="20"/>
              </w:rPr>
            </w:pPr>
            <w:r w:rsidRPr="004C1626">
              <w:rPr>
                <w:sz w:val="20"/>
                <w:szCs w:val="20"/>
              </w:rPr>
              <w:t>0.1318</w:t>
            </w:r>
          </w:p>
        </w:tc>
        <w:tc>
          <w:tcPr>
            <w:tcW w:w="1121" w:type="dxa"/>
            <w:noWrap/>
            <w:hideMark/>
          </w:tcPr>
          <w:p w:rsidR="00E44D05" w:rsidRPr="004C1626" w:rsidRDefault="00E44D05" w:rsidP="00E44D05">
            <w:pPr>
              <w:rPr>
                <w:sz w:val="20"/>
                <w:szCs w:val="20"/>
              </w:rPr>
            </w:pPr>
            <w:r w:rsidRPr="004C1626">
              <w:rPr>
                <w:sz w:val="20"/>
                <w:szCs w:val="20"/>
              </w:rPr>
              <w:t>0.1318</w:t>
            </w:r>
          </w:p>
        </w:tc>
        <w:tc>
          <w:tcPr>
            <w:tcW w:w="1039" w:type="dxa"/>
            <w:noWrap/>
            <w:hideMark/>
          </w:tcPr>
          <w:p w:rsidR="00E44D05" w:rsidRPr="004C1626" w:rsidRDefault="00E44D05" w:rsidP="00E44D05">
            <w:pPr>
              <w:rPr>
                <w:sz w:val="20"/>
                <w:szCs w:val="20"/>
              </w:rPr>
            </w:pPr>
            <w:r w:rsidRPr="004C1626">
              <w:rPr>
                <w:sz w:val="20"/>
                <w:szCs w:val="20"/>
              </w:rPr>
              <w:t>0.1318</w:t>
            </w:r>
          </w:p>
        </w:tc>
        <w:tc>
          <w:tcPr>
            <w:tcW w:w="978" w:type="dxa"/>
            <w:noWrap/>
            <w:hideMark/>
          </w:tcPr>
          <w:p w:rsidR="00E44D05" w:rsidRPr="004C1626" w:rsidRDefault="00E44D05" w:rsidP="00E44D05">
            <w:pPr>
              <w:rPr>
                <w:sz w:val="20"/>
                <w:szCs w:val="20"/>
              </w:rPr>
            </w:pPr>
            <w:r w:rsidRPr="004C1626">
              <w:rPr>
                <w:sz w:val="20"/>
                <w:szCs w:val="20"/>
              </w:rPr>
              <w:t>0.1318</w:t>
            </w:r>
          </w:p>
        </w:tc>
        <w:tc>
          <w:tcPr>
            <w:tcW w:w="908" w:type="dxa"/>
            <w:noWrap/>
            <w:hideMark/>
          </w:tcPr>
          <w:p w:rsidR="00E44D05" w:rsidRPr="004C1626" w:rsidRDefault="00E44D05" w:rsidP="00E44D05">
            <w:pPr>
              <w:rPr>
                <w:sz w:val="20"/>
                <w:szCs w:val="20"/>
              </w:rPr>
            </w:pPr>
            <w:r w:rsidRPr="004C1626">
              <w:rPr>
                <w:sz w:val="20"/>
                <w:szCs w:val="20"/>
              </w:rPr>
              <w:t>9.86</w:t>
            </w:r>
          </w:p>
        </w:tc>
        <w:tc>
          <w:tcPr>
            <w:tcW w:w="1077" w:type="dxa"/>
            <w:noWrap/>
            <w:hideMark/>
          </w:tcPr>
          <w:p w:rsidR="00E44D05" w:rsidRPr="004C1626" w:rsidRDefault="00E44D05" w:rsidP="00E44D05">
            <w:pPr>
              <w:rPr>
                <w:sz w:val="20"/>
                <w:szCs w:val="20"/>
              </w:rPr>
            </w:pPr>
            <w:r w:rsidRPr="004C1626">
              <w:rPr>
                <w:sz w:val="20"/>
                <w:szCs w:val="20"/>
              </w:rPr>
              <w:t>10.33</w:t>
            </w:r>
          </w:p>
        </w:tc>
        <w:tc>
          <w:tcPr>
            <w:tcW w:w="971" w:type="dxa"/>
            <w:noWrap/>
            <w:hideMark/>
          </w:tcPr>
          <w:p w:rsidR="00E44D05" w:rsidRPr="004C1626" w:rsidRDefault="00E44D05" w:rsidP="00E44D05">
            <w:pPr>
              <w:rPr>
                <w:sz w:val="20"/>
                <w:szCs w:val="20"/>
              </w:rPr>
            </w:pPr>
            <w:r w:rsidRPr="004C1626">
              <w:rPr>
                <w:sz w:val="20"/>
                <w:szCs w:val="20"/>
              </w:rPr>
              <w:t>10.48</w:t>
            </w:r>
          </w:p>
        </w:tc>
        <w:tc>
          <w:tcPr>
            <w:tcW w:w="908" w:type="dxa"/>
            <w:noWrap/>
            <w:hideMark/>
          </w:tcPr>
          <w:p w:rsidR="00E44D05" w:rsidRPr="004C1626" w:rsidRDefault="00E44D05" w:rsidP="00E44D05">
            <w:pPr>
              <w:rPr>
                <w:sz w:val="20"/>
                <w:szCs w:val="20"/>
              </w:rPr>
            </w:pPr>
            <w:r w:rsidRPr="004C1626">
              <w:rPr>
                <w:sz w:val="20"/>
                <w:szCs w:val="20"/>
              </w:rPr>
              <w:t>10.95</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Ethane</w:t>
            </w:r>
          </w:p>
        </w:tc>
        <w:tc>
          <w:tcPr>
            <w:tcW w:w="1024" w:type="dxa"/>
            <w:noWrap/>
            <w:hideMark/>
          </w:tcPr>
          <w:p w:rsidR="00E44D05" w:rsidRPr="004C1626" w:rsidRDefault="00E44D05" w:rsidP="00E44D05">
            <w:pPr>
              <w:rPr>
                <w:sz w:val="20"/>
                <w:szCs w:val="20"/>
              </w:rPr>
            </w:pPr>
            <w:r w:rsidRPr="004C1626">
              <w:rPr>
                <w:sz w:val="20"/>
                <w:szCs w:val="20"/>
              </w:rPr>
              <w:t>0.0103</w:t>
            </w:r>
          </w:p>
        </w:tc>
        <w:tc>
          <w:tcPr>
            <w:tcW w:w="1121" w:type="dxa"/>
            <w:noWrap/>
            <w:hideMark/>
          </w:tcPr>
          <w:p w:rsidR="00E44D05" w:rsidRPr="004C1626" w:rsidRDefault="00E44D05" w:rsidP="00E44D05">
            <w:pPr>
              <w:rPr>
                <w:sz w:val="20"/>
                <w:szCs w:val="20"/>
              </w:rPr>
            </w:pPr>
            <w:r w:rsidRPr="004C1626">
              <w:rPr>
                <w:sz w:val="20"/>
                <w:szCs w:val="20"/>
              </w:rPr>
              <w:t>0.0103</w:t>
            </w:r>
          </w:p>
        </w:tc>
        <w:tc>
          <w:tcPr>
            <w:tcW w:w="1039" w:type="dxa"/>
            <w:noWrap/>
            <w:hideMark/>
          </w:tcPr>
          <w:p w:rsidR="00E44D05" w:rsidRPr="004C1626" w:rsidRDefault="00E44D05" w:rsidP="00E44D05">
            <w:pPr>
              <w:rPr>
                <w:sz w:val="20"/>
                <w:szCs w:val="20"/>
              </w:rPr>
            </w:pPr>
            <w:r w:rsidRPr="004C1626">
              <w:rPr>
                <w:sz w:val="20"/>
                <w:szCs w:val="20"/>
              </w:rPr>
              <w:t>0.0103</w:t>
            </w:r>
          </w:p>
        </w:tc>
        <w:tc>
          <w:tcPr>
            <w:tcW w:w="978" w:type="dxa"/>
            <w:noWrap/>
            <w:hideMark/>
          </w:tcPr>
          <w:p w:rsidR="00E44D05" w:rsidRPr="004C1626" w:rsidRDefault="00E44D05" w:rsidP="00E44D05">
            <w:pPr>
              <w:rPr>
                <w:sz w:val="20"/>
                <w:szCs w:val="20"/>
              </w:rPr>
            </w:pPr>
            <w:r w:rsidRPr="004C1626">
              <w:rPr>
                <w:sz w:val="20"/>
                <w:szCs w:val="20"/>
              </w:rPr>
              <w:t>0.0103</w:t>
            </w:r>
          </w:p>
        </w:tc>
        <w:tc>
          <w:tcPr>
            <w:tcW w:w="908" w:type="dxa"/>
            <w:noWrap/>
            <w:hideMark/>
          </w:tcPr>
          <w:p w:rsidR="00E44D05" w:rsidRPr="004C1626" w:rsidRDefault="00E44D05" w:rsidP="00E44D05">
            <w:pPr>
              <w:rPr>
                <w:sz w:val="20"/>
                <w:szCs w:val="20"/>
              </w:rPr>
            </w:pPr>
            <w:r w:rsidRPr="004C1626">
              <w:rPr>
                <w:sz w:val="20"/>
                <w:szCs w:val="20"/>
              </w:rPr>
              <w:t>0.77</w:t>
            </w:r>
          </w:p>
        </w:tc>
        <w:tc>
          <w:tcPr>
            <w:tcW w:w="1077" w:type="dxa"/>
            <w:noWrap/>
            <w:hideMark/>
          </w:tcPr>
          <w:p w:rsidR="00E44D05" w:rsidRPr="004C1626" w:rsidRDefault="00E44D05" w:rsidP="00E44D05">
            <w:pPr>
              <w:rPr>
                <w:sz w:val="20"/>
                <w:szCs w:val="20"/>
              </w:rPr>
            </w:pPr>
            <w:r w:rsidRPr="004C1626">
              <w:rPr>
                <w:sz w:val="20"/>
                <w:szCs w:val="20"/>
              </w:rPr>
              <w:t>0.81</w:t>
            </w:r>
          </w:p>
        </w:tc>
        <w:tc>
          <w:tcPr>
            <w:tcW w:w="971" w:type="dxa"/>
            <w:noWrap/>
            <w:hideMark/>
          </w:tcPr>
          <w:p w:rsidR="00E44D05" w:rsidRPr="004C1626" w:rsidRDefault="00E44D05" w:rsidP="00E44D05">
            <w:pPr>
              <w:rPr>
                <w:sz w:val="20"/>
                <w:szCs w:val="20"/>
              </w:rPr>
            </w:pPr>
            <w:r w:rsidRPr="004C1626">
              <w:rPr>
                <w:sz w:val="20"/>
                <w:szCs w:val="20"/>
              </w:rPr>
              <w:t>0.82</w:t>
            </w:r>
          </w:p>
        </w:tc>
        <w:tc>
          <w:tcPr>
            <w:tcW w:w="908" w:type="dxa"/>
            <w:noWrap/>
            <w:hideMark/>
          </w:tcPr>
          <w:p w:rsidR="00E44D05" w:rsidRPr="004C1626" w:rsidRDefault="00E44D05" w:rsidP="00E44D05">
            <w:pPr>
              <w:rPr>
                <w:sz w:val="20"/>
                <w:szCs w:val="20"/>
              </w:rPr>
            </w:pPr>
            <w:r w:rsidRPr="004C1626">
              <w:rPr>
                <w:sz w:val="20"/>
                <w:szCs w:val="20"/>
              </w:rPr>
              <w:t>0.85</w:t>
            </w:r>
          </w:p>
        </w:tc>
      </w:tr>
      <w:tr w:rsidR="00E44D05" w:rsidRPr="004C1626" w:rsidTr="00830197">
        <w:trPr>
          <w:trHeight w:val="20"/>
        </w:trPr>
        <w:tc>
          <w:tcPr>
            <w:tcW w:w="10080" w:type="dxa"/>
            <w:gridSpan w:val="9"/>
            <w:shd w:val="clear" w:color="auto" w:fill="D9D9D9" w:themeFill="background1" w:themeFillShade="D9"/>
            <w:noWrap/>
          </w:tcPr>
          <w:p w:rsidR="00E44D05" w:rsidRPr="004C1626" w:rsidRDefault="00E44D05" w:rsidP="00E44D05">
            <w:pPr>
              <w:rPr>
                <w:b/>
                <w:sz w:val="20"/>
                <w:szCs w:val="20"/>
              </w:rPr>
            </w:pPr>
            <w:r w:rsidRPr="004C1626">
              <w:rPr>
                <w:b/>
                <w:sz w:val="20"/>
                <w:szCs w:val="20"/>
              </w:rPr>
              <w:t>Product</w:t>
            </w:r>
            <w:r w:rsidR="00064F78" w:rsidRPr="004C1626">
              <w:rPr>
                <w:b/>
                <w:sz w:val="20"/>
                <w:szCs w:val="20"/>
              </w:rPr>
              <w:t>s</w:t>
            </w:r>
            <w:r w:rsidRPr="004C1626">
              <w:rPr>
                <w:b/>
                <w:sz w:val="20"/>
                <w:szCs w:val="20"/>
              </w:rPr>
              <w:t xml:space="preserve"> of Incomplete </w:t>
            </w:r>
            <w:r w:rsidRPr="004C1626">
              <w:rPr>
                <w:b/>
                <w:sz w:val="20"/>
                <w:szCs w:val="20"/>
                <w:shd w:val="clear" w:color="auto" w:fill="D9D9D9" w:themeFill="background1" w:themeFillShade="D9"/>
              </w:rPr>
              <w:t>Combustion</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Acetylene</w:t>
            </w:r>
          </w:p>
        </w:tc>
        <w:tc>
          <w:tcPr>
            <w:tcW w:w="1024" w:type="dxa"/>
            <w:noWrap/>
            <w:hideMark/>
          </w:tcPr>
          <w:p w:rsidR="00E44D05" w:rsidRPr="004C1626" w:rsidRDefault="00E44D05" w:rsidP="00E44D05">
            <w:pPr>
              <w:rPr>
                <w:sz w:val="20"/>
                <w:szCs w:val="20"/>
              </w:rPr>
            </w:pPr>
            <w:r w:rsidRPr="004C1626">
              <w:rPr>
                <w:sz w:val="20"/>
                <w:szCs w:val="20"/>
              </w:rPr>
              <w:t>0.0625</w:t>
            </w:r>
          </w:p>
        </w:tc>
        <w:tc>
          <w:tcPr>
            <w:tcW w:w="1121" w:type="dxa"/>
            <w:noWrap/>
            <w:hideMark/>
          </w:tcPr>
          <w:p w:rsidR="00E44D05" w:rsidRPr="004C1626" w:rsidRDefault="00E44D05" w:rsidP="00E44D05">
            <w:pPr>
              <w:rPr>
                <w:sz w:val="20"/>
                <w:szCs w:val="20"/>
              </w:rPr>
            </w:pPr>
            <w:r w:rsidRPr="004C1626">
              <w:rPr>
                <w:sz w:val="20"/>
                <w:szCs w:val="20"/>
              </w:rPr>
              <w:t>0.0457</w:t>
            </w:r>
          </w:p>
        </w:tc>
        <w:tc>
          <w:tcPr>
            <w:tcW w:w="1039" w:type="dxa"/>
            <w:noWrap/>
            <w:hideMark/>
          </w:tcPr>
          <w:p w:rsidR="00E44D05" w:rsidRPr="004C1626" w:rsidRDefault="00E44D05" w:rsidP="00E44D05">
            <w:pPr>
              <w:rPr>
                <w:sz w:val="20"/>
                <w:szCs w:val="20"/>
              </w:rPr>
            </w:pPr>
            <w:r w:rsidRPr="004C1626">
              <w:rPr>
                <w:sz w:val="20"/>
                <w:szCs w:val="20"/>
              </w:rPr>
              <w:t>0.0433</w:t>
            </w:r>
          </w:p>
        </w:tc>
        <w:tc>
          <w:tcPr>
            <w:tcW w:w="978" w:type="dxa"/>
            <w:noWrap/>
            <w:hideMark/>
          </w:tcPr>
          <w:p w:rsidR="00E44D05" w:rsidRPr="004C1626" w:rsidRDefault="00E44D05" w:rsidP="00E44D05">
            <w:pPr>
              <w:rPr>
                <w:sz w:val="20"/>
                <w:szCs w:val="20"/>
              </w:rPr>
            </w:pPr>
            <w:r w:rsidRPr="004C1626">
              <w:rPr>
                <w:sz w:val="20"/>
                <w:szCs w:val="20"/>
              </w:rPr>
              <w:t>0.0218</w:t>
            </w:r>
          </w:p>
        </w:tc>
        <w:tc>
          <w:tcPr>
            <w:tcW w:w="908" w:type="dxa"/>
            <w:noWrap/>
            <w:hideMark/>
          </w:tcPr>
          <w:p w:rsidR="00E44D05" w:rsidRPr="004C1626" w:rsidRDefault="00E44D05" w:rsidP="00E44D05">
            <w:pPr>
              <w:rPr>
                <w:sz w:val="20"/>
                <w:szCs w:val="20"/>
              </w:rPr>
            </w:pPr>
            <w:r w:rsidRPr="004C1626">
              <w:rPr>
                <w:sz w:val="20"/>
                <w:szCs w:val="20"/>
              </w:rPr>
              <w:t>4.68</w:t>
            </w:r>
          </w:p>
        </w:tc>
        <w:tc>
          <w:tcPr>
            <w:tcW w:w="1077" w:type="dxa"/>
            <w:noWrap/>
            <w:hideMark/>
          </w:tcPr>
          <w:p w:rsidR="00E44D05" w:rsidRPr="004C1626" w:rsidRDefault="00E44D05" w:rsidP="00E44D05">
            <w:pPr>
              <w:rPr>
                <w:sz w:val="20"/>
                <w:szCs w:val="20"/>
              </w:rPr>
            </w:pPr>
            <w:r w:rsidRPr="004C1626">
              <w:rPr>
                <w:sz w:val="20"/>
                <w:szCs w:val="20"/>
              </w:rPr>
              <w:t>3.58</w:t>
            </w:r>
          </w:p>
        </w:tc>
        <w:tc>
          <w:tcPr>
            <w:tcW w:w="971" w:type="dxa"/>
            <w:noWrap/>
            <w:hideMark/>
          </w:tcPr>
          <w:p w:rsidR="00E44D05" w:rsidRPr="004C1626" w:rsidRDefault="00E44D05" w:rsidP="00E44D05">
            <w:pPr>
              <w:rPr>
                <w:sz w:val="20"/>
                <w:szCs w:val="20"/>
              </w:rPr>
            </w:pPr>
            <w:r w:rsidRPr="004C1626">
              <w:rPr>
                <w:sz w:val="20"/>
                <w:szCs w:val="20"/>
              </w:rPr>
              <w:t>3.45</w:t>
            </w:r>
          </w:p>
        </w:tc>
        <w:tc>
          <w:tcPr>
            <w:tcW w:w="908" w:type="dxa"/>
            <w:noWrap/>
            <w:hideMark/>
          </w:tcPr>
          <w:p w:rsidR="00E44D05" w:rsidRPr="004C1626" w:rsidRDefault="00E44D05" w:rsidP="00E44D05">
            <w:pPr>
              <w:rPr>
                <w:sz w:val="20"/>
                <w:szCs w:val="20"/>
              </w:rPr>
            </w:pPr>
            <w:r w:rsidRPr="004C1626">
              <w:rPr>
                <w:sz w:val="20"/>
                <w:szCs w:val="20"/>
              </w:rPr>
              <w:t>1.81</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Ethylene</w:t>
            </w:r>
          </w:p>
        </w:tc>
        <w:tc>
          <w:tcPr>
            <w:tcW w:w="1024" w:type="dxa"/>
            <w:noWrap/>
            <w:hideMark/>
          </w:tcPr>
          <w:p w:rsidR="00E44D05" w:rsidRPr="004C1626" w:rsidRDefault="00E44D05" w:rsidP="00E44D05">
            <w:pPr>
              <w:rPr>
                <w:sz w:val="20"/>
                <w:szCs w:val="20"/>
              </w:rPr>
            </w:pPr>
            <w:r w:rsidRPr="004C1626">
              <w:rPr>
                <w:sz w:val="20"/>
                <w:szCs w:val="20"/>
              </w:rPr>
              <w:t>0.0307</w:t>
            </w:r>
          </w:p>
        </w:tc>
        <w:tc>
          <w:tcPr>
            <w:tcW w:w="1121" w:type="dxa"/>
            <w:noWrap/>
            <w:hideMark/>
          </w:tcPr>
          <w:p w:rsidR="00E44D05" w:rsidRPr="004C1626" w:rsidRDefault="00E44D05" w:rsidP="00E44D05">
            <w:pPr>
              <w:rPr>
                <w:sz w:val="20"/>
                <w:szCs w:val="20"/>
              </w:rPr>
            </w:pPr>
            <w:r w:rsidRPr="004C1626">
              <w:rPr>
                <w:sz w:val="20"/>
                <w:szCs w:val="20"/>
              </w:rPr>
              <w:t>0.0207</w:t>
            </w:r>
          </w:p>
        </w:tc>
        <w:tc>
          <w:tcPr>
            <w:tcW w:w="1039" w:type="dxa"/>
            <w:noWrap/>
            <w:hideMark/>
          </w:tcPr>
          <w:p w:rsidR="00E44D05" w:rsidRPr="004C1626" w:rsidRDefault="00E44D05" w:rsidP="00E44D05">
            <w:pPr>
              <w:rPr>
                <w:sz w:val="20"/>
                <w:szCs w:val="20"/>
              </w:rPr>
            </w:pPr>
            <w:r w:rsidRPr="004C1626">
              <w:rPr>
                <w:sz w:val="20"/>
                <w:szCs w:val="20"/>
              </w:rPr>
              <w:t>0.018</w:t>
            </w:r>
          </w:p>
        </w:tc>
        <w:tc>
          <w:tcPr>
            <w:tcW w:w="978" w:type="dxa"/>
            <w:noWrap/>
            <w:hideMark/>
          </w:tcPr>
          <w:p w:rsidR="00E44D05" w:rsidRPr="004C1626" w:rsidRDefault="00E44D05" w:rsidP="00E44D05">
            <w:pPr>
              <w:rPr>
                <w:sz w:val="20"/>
                <w:szCs w:val="20"/>
              </w:rPr>
            </w:pPr>
            <w:r w:rsidRPr="004C1626">
              <w:rPr>
                <w:sz w:val="20"/>
                <w:szCs w:val="20"/>
              </w:rPr>
              <w:t>0.0093</w:t>
            </w:r>
          </w:p>
        </w:tc>
        <w:tc>
          <w:tcPr>
            <w:tcW w:w="908" w:type="dxa"/>
            <w:noWrap/>
            <w:hideMark/>
          </w:tcPr>
          <w:p w:rsidR="00E44D05" w:rsidRPr="004C1626" w:rsidRDefault="00E44D05" w:rsidP="00E44D05">
            <w:pPr>
              <w:rPr>
                <w:sz w:val="20"/>
                <w:szCs w:val="20"/>
              </w:rPr>
            </w:pPr>
            <w:r w:rsidRPr="004C1626">
              <w:rPr>
                <w:sz w:val="20"/>
                <w:szCs w:val="20"/>
              </w:rPr>
              <w:t>2.30</w:t>
            </w:r>
          </w:p>
        </w:tc>
        <w:tc>
          <w:tcPr>
            <w:tcW w:w="1077" w:type="dxa"/>
            <w:noWrap/>
            <w:hideMark/>
          </w:tcPr>
          <w:p w:rsidR="00E44D05" w:rsidRPr="004C1626" w:rsidRDefault="00E44D05" w:rsidP="00E44D05">
            <w:pPr>
              <w:rPr>
                <w:sz w:val="20"/>
                <w:szCs w:val="20"/>
              </w:rPr>
            </w:pPr>
            <w:r w:rsidRPr="004C1626">
              <w:rPr>
                <w:sz w:val="20"/>
                <w:szCs w:val="20"/>
              </w:rPr>
              <w:t>1.62</w:t>
            </w:r>
          </w:p>
        </w:tc>
        <w:tc>
          <w:tcPr>
            <w:tcW w:w="971" w:type="dxa"/>
            <w:noWrap/>
            <w:hideMark/>
          </w:tcPr>
          <w:p w:rsidR="00E44D05" w:rsidRPr="004C1626" w:rsidRDefault="00E44D05" w:rsidP="00E44D05">
            <w:pPr>
              <w:rPr>
                <w:sz w:val="20"/>
                <w:szCs w:val="20"/>
              </w:rPr>
            </w:pPr>
            <w:r w:rsidRPr="004C1626">
              <w:rPr>
                <w:sz w:val="20"/>
                <w:szCs w:val="20"/>
              </w:rPr>
              <w:t>1.43</w:t>
            </w:r>
          </w:p>
        </w:tc>
        <w:tc>
          <w:tcPr>
            <w:tcW w:w="908" w:type="dxa"/>
            <w:noWrap/>
            <w:hideMark/>
          </w:tcPr>
          <w:p w:rsidR="00E44D05" w:rsidRPr="004C1626" w:rsidRDefault="00E44D05" w:rsidP="00E44D05">
            <w:pPr>
              <w:rPr>
                <w:sz w:val="20"/>
                <w:szCs w:val="20"/>
              </w:rPr>
            </w:pPr>
            <w:r w:rsidRPr="004C1626">
              <w:rPr>
                <w:sz w:val="20"/>
                <w:szCs w:val="20"/>
              </w:rPr>
              <w:t>0.77</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Butene isomers</w:t>
            </w:r>
          </w:p>
        </w:tc>
        <w:tc>
          <w:tcPr>
            <w:tcW w:w="1024" w:type="dxa"/>
            <w:noWrap/>
            <w:hideMark/>
          </w:tcPr>
          <w:p w:rsidR="00E44D05" w:rsidRPr="004C1626" w:rsidRDefault="00E44D05" w:rsidP="00E44D05">
            <w:pPr>
              <w:rPr>
                <w:sz w:val="20"/>
                <w:szCs w:val="20"/>
              </w:rPr>
            </w:pPr>
            <w:r w:rsidRPr="004C1626">
              <w:rPr>
                <w:sz w:val="20"/>
                <w:szCs w:val="20"/>
              </w:rPr>
              <w:t>0.0002</w:t>
            </w:r>
          </w:p>
        </w:tc>
        <w:tc>
          <w:tcPr>
            <w:tcW w:w="1121" w:type="dxa"/>
            <w:noWrap/>
            <w:hideMark/>
          </w:tcPr>
          <w:p w:rsidR="00E44D05" w:rsidRPr="004C1626" w:rsidRDefault="00E44D05" w:rsidP="00E44D05">
            <w:pPr>
              <w:rPr>
                <w:sz w:val="20"/>
                <w:szCs w:val="20"/>
              </w:rPr>
            </w:pPr>
            <w:r w:rsidRPr="004C1626">
              <w:rPr>
                <w:sz w:val="20"/>
                <w:szCs w:val="20"/>
              </w:rPr>
              <w:t>0.0002</w:t>
            </w:r>
          </w:p>
        </w:tc>
        <w:tc>
          <w:tcPr>
            <w:tcW w:w="1039" w:type="dxa"/>
            <w:noWrap/>
            <w:hideMark/>
          </w:tcPr>
          <w:p w:rsidR="00E44D05" w:rsidRPr="004C1626" w:rsidRDefault="00E44D05" w:rsidP="00E44D05">
            <w:pPr>
              <w:rPr>
                <w:sz w:val="20"/>
                <w:szCs w:val="20"/>
              </w:rPr>
            </w:pPr>
            <w:r w:rsidRPr="004C1626">
              <w:rPr>
                <w:sz w:val="20"/>
                <w:szCs w:val="20"/>
              </w:rPr>
              <w:t>0.0017</w:t>
            </w:r>
          </w:p>
        </w:tc>
        <w:tc>
          <w:tcPr>
            <w:tcW w:w="978" w:type="dxa"/>
            <w:noWrap/>
            <w:hideMark/>
          </w:tcPr>
          <w:p w:rsidR="00E44D05" w:rsidRPr="004C1626" w:rsidRDefault="00E44D05" w:rsidP="00E44D05">
            <w:pPr>
              <w:rPr>
                <w:sz w:val="20"/>
                <w:szCs w:val="20"/>
              </w:rPr>
            </w:pPr>
            <w:r w:rsidRPr="004C1626">
              <w:rPr>
                <w:sz w:val="20"/>
                <w:szCs w:val="20"/>
              </w:rPr>
              <w:t>0.0048</w:t>
            </w:r>
          </w:p>
        </w:tc>
        <w:tc>
          <w:tcPr>
            <w:tcW w:w="908" w:type="dxa"/>
            <w:noWrap/>
            <w:hideMark/>
          </w:tcPr>
          <w:p w:rsidR="00E44D05" w:rsidRPr="004C1626" w:rsidRDefault="00E44D05" w:rsidP="00E44D05">
            <w:pPr>
              <w:rPr>
                <w:sz w:val="20"/>
                <w:szCs w:val="20"/>
              </w:rPr>
            </w:pPr>
            <w:r w:rsidRPr="004C1626">
              <w:rPr>
                <w:sz w:val="20"/>
                <w:szCs w:val="20"/>
              </w:rPr>
              <w:t>0.02</w:t>
            </w:r>
          </w:p>
        </w:tc>
        <w:tc>
          <w:tcPr>
            <w:tcW w:w="1077" w:type="dxa"/>
            <w:noWrap/>
            <w:hideMark/>
          </w:tcPr>
          <w:p w:rsidR="00E44D05" w:rsidRPr="004C1626" w:rsidRDefault="00E44D05" w:rsidP="00E44D05">
            <w:pPr>
              <w:rPr>
                <w:sz w:val="20"/>
                <w:szCs w:val="20"/>
              </w:rPr>
            </w:pPr>
            <w:r w:rsidRPr="004C1626">
              <w:rPr>
                <w:sz w:val="20"/>
                <w:szCs w:val="20"/>
              </w:rPr>
              <w:t>0.01</w:t>
            </w:r>
          </w:p>
        </w:tc>
        <w:tc>
          <w:tcPr>
            <w:tcW w:w="971" w:type="dxa"/>
            <w:noWrap/>
            <w:hideMark/>
          </w:tcPr>
          <w:p w:rsidR="00E44D05" w:rsidRPr="004C1626" w:rsidRDefault="00E44D05" w:rsidP="00E44D05">
            <w:pPr>
              <w:rPr>
                <w:sz w:val="20"/>
                <w:szCs w:val="20"/>
              </w:rPr>
            </w:pPr>
            <w:r w:rsidRPr="004C1626">
              <w:rPr>
                <w:sz w:val="20"/>
                <w:szCs w:val="20"/>
              </w:rPr>
              <w:t>0.13</w:t>
            </w:r>
          </w:p>
        </w:tc>
        <w:tc>
          <w:tcPr>
            <w:tcW w:w="908" w:type="dxa"/>
            <w:noWrap/>
            <w:hideMark/>
          </w:tcPr>
          <w:p w:rsidR="00E44D05" w:rsidRPr="004C1626" w:rsidRDefault="00E44D05" w:rsidP="00E44D05">
            <w:pPr>
              <w:rPr>
                <w:sz w:val="20"/>
                <w:szCs w:val="20"/>
              </w:rPr>
            </w:pPr>
            <w:r w:rsidRPr="004C1626">
              <w:rPr>
                <w:sz w:val="20"/>
                <w:szCs w:val="20"/>
              </w:rPr>
              <w:t>0.40</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Formaldehyde</w:t>
            </w:r>
          </w:p>
        </w:tc>
        <w:tc>
          <w:tcPr>
            <w:tcW w:w="1024" w:type="dxa"/>
            <w:noWrap/>
            <w:hideMark/>
          </w:tcPr>
          <w:p w:rsidR="00E44D05" w:rsidRPr="004C1626" w:rsidRDefault="00E44D05" w:rsidP="00E44D05">
            <w:pPr>
              <w:rPr>
                <w:sz w:val="20"/>
                <w:szCs w:val="20"/>
              </w:rPr>
            </w:pPr>
            <w:r w:rsidRPr="004C1626">
              <w:rPr>
                <w:sz w:val="20"/>
                <w:szCs w:val="20"/>
              </w:rPr>
              <w:t>0.0463</w:t>
            </w:r>
          </w:p>
        </w:tc>
        <w:tc>
          <w:tcPr>
            <w:tcW w:w="1121" w:type="dxa"/>
            <w:noWrap/>
            <w:hideMark/>
          </w:tcPr>
          <w:p w:rsidR="00E44D05" w:rsidRPr="004C1626" w:rsidRDefault="00E44D05" w:rsidP="00E44D05">
            <w:pPr>
              <w:rPr>
                <w:sz w:val="20"/>
                <w:szCs w:val="20"/>
              </w:rPr>
            </w:pPr>
            <w:r w:rsidRPr="004C1626">
              <w:rPr>
                <w:sz w:val="20"/>
                <w:szCs w:val="20"/>
              </w:rPr>
              <w:t>0.0303</w:t>
            </w:r>
          </w:p>
        </w:tc>
        <w:tc>
          <w:tcPr>
            <w:tcW w:w="1039" w:type="dxa"/>
            <w:noWrap/>
            <w:hideMark/>
          </w:tcPr>
          <w:p w:rsidR="00E44D05" w:rsidRPr="004C1626" w:rsidRDefault="00E44D05" w:rsidP="00E44D05">
            <w:pPr>
              <w:rPr>
                <w:sz w:val="20"/>
                <w:szCs w:val="20"/>
              </w:rPr>
            </w:pPr>
            <w:r w:rsidRPr="004C1626">
              <w:rPr>
                <w:sz w:val="20"/>
                <w:szCs w:val="20"/>
              </w:rPr>
              <w:t>0.0247</w:t>
            </w:r>
          </w:p>
        </w:tc>
        <w:tc>
          <w:tcPr>
            <w:tcW w:w="978" w:type="dxa"/>
            <w:noWrap/>
            <w:hideMark/>
          </w:tcPr>
          <w:p w:rsidR="00E44D05" w:rsidRPr="004C1626" w:rsidRDefault="00E44D05" w:rsidP="00E44D05">
            <w:pPr>
              <w:rPr>
                <w:sz w:val="20"/>
                <w:szCs w:val="20"/>
              </w:rPr>
            </w:pPr>
            <w:r w:rsidRPr="004C1626">
              <w:rPr>
                <w:sz w:val="20"/>
                <w:szCs w:val="20"/>
              </w:rPr>
              <w:t>0.0127</w:t>
            </w:r>
          </w:p>
        </w:tc>
        <w:tc>
          <w:tcPr>
            <w:tcW w:w="908" w:type="dxa"/>
            <w:noWrap/>
            <w:hideMark/>
          </w:tcPr>
          <w:p w:rsidR="00E44D05" w:rsidRPr="004C1626" w:rsidRDefault="00E44D05" w:rsidP="00E44D05">
            <w:pPr>
              <w:rPr>
                <w:sz w:val="20"/>
                <w:szCs w:val="20"/>
              </w:rPr>
            </w:pPr>
            <w:r w:rsidRPr="004C1626">
              <w:rPr>
                <w:sz w:val="20"/>
                <w:szCs w:val="20"/>
              </w:rPr>
              <w:t>3.46</w:t>
            </w:r>
          </w:p>
        </w:tc>
        <w:tc>
          <w:tcPr>
            <w:tcW w:w="1077" w:type="dxa"/>
            <w:noWrap/>
            <w:hideMark/>
          </w:tcPr>
          <w:p w:rsidR="00E44D05" w:rsidRPr="004C1626" w:rsidRDefault="00E44D05" w:rsidP="00E44D05">
            <w:pPr>
              <w:rPr>
                <w:sz w:val="20"/>
                <w:szCs w:val="20"/>
              </w:rPr>
            </w:pPr>
            <w:r w:rsidRPr="004C1626">
              <w:rPr>
                <w:sz w:val="20"/>
                <w:szCs w:val="20"/>
              </w:rPr>
              <w:t>2.37</w:t>
            </w:r>
          </w:p>
        </w:tc>
        <w:tc>
          <w:tcPr>
            <w:tcW w:w="971" w:type="dxa"/>
            <w:noWrap/>
            <w:hideMark/>
          </w:tcPr>
          <w:p w:rsidR="00E44D05" w:rsidRPr="004C1626" w:rsidRDefault="00E44D05" w:rsidP="00E44D05">
            <w:pPr>
              <w:rPr>
                <w:sz w:val="20"/>
                <w:szCs w:val="20"/>
              </w:rPr>
            </w:pPr>
            <w:r w:rsidRPr="004C1626">
              <w:rPr>
                <w:sz w:val="20"/>
                <w:szCs w:val="20"/>
              </w:rPr>
              <w:t>1.96</w:t>
            </w:r>
          </w:p>
        </w:tc>
        <w:tc>
          <w:tcPr>
            <w:tcW w:w="908" w:type="dxa"/>
            <w:noWrap/>
            <w:hideMark/>
          </w:tcPr>
          <w:p w:rsidR="00E44D05" w:rsidRPr="004C1626" w:rsidRDefault="00E44D05" w:rsidP="00E44D05">
            <w:pPr>
              <w:rPr>
                <w:sz w:val="20"/>
                <w:szCs w:val="20"/>
              </w:rPr>
            </w:pPr>
            <w:r w:rsidRPr="004C1626">
              <w:rPr>
                <w:sz w:val="20"/>
                <w:szCs w:val="20"/>
              </w:rPr>
              <w:t>1.05</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Acetaldehyde</w:t>
            </w:r>
          </w:p>
        </w:tc>
        <w:tc>
          <w:tcPr>
            <w:tcW w:w="1024" w:type="dxa"/>
            <w:noWrap/>
            <w:hideMark/>
          </w:tcPr>
          <w:p w:rsidR="00E44D05" w:rsidRPr="004C1626" w:rsidRDefault="00E44D05" w:rsidP="00E44D05">
            <w:pPr>
              <w:rPr>
                <w:sz w:val="20"/>
                <w:szCs w:val="20"/>
              </w:rPr>
            </w:pPr>
            <w:r w:rsidRPr="004C1626">
              <w:rPr>
                <w:sz w:val="20"/>
                <w:szCs w:val="20"/>
              </w:rPr>
              <w:t>0.0308</w:t>
            </w:r>
          </w:p>
        </w:tc>
        <w:tc>
          <w:tcPr>
            <w:tcW w:w="1121" w:type="dxa"/>
            <w:noWrap/>
            <w:hideMark/>
          </w:tcPr>
          <w:p w:rsidR="00E44D05" w:rsidRPr="004C1626" w:rsidRDefault="00E44D05" w:rsidP="00E44D05">
            <w:pPr>
              <w:rPr>
                <w:sz w:val="20"/>
                <w:szCs w:val="20"/>
              </w:rPr>
            </w:pPr>
            <w:r w:rsidRPr="004C1626">
              <w:rPr>
                <w:sz w:val="20"/>
                <w:szCs w:val="20"/>
              </w:rPr>
              <w:t>0.0192</w:t>
            </w:r>
          </w:p>
        </w:tc>
        <w:tc>
          <w:tcPr>
            <w:tcW w:w="1039" w:type="dxa"/>
            <w:noWrap/>
            <w:hideMark/>
          </w:tcPr>
          <w:p w:rsidR="00E44D05" w:rsidRPr="004C1626" w:rsidRDefault="00E44D05" w:rsidP="00E44D05">
            <w:pPr>
              <w:rPr>
                <w:sz w:val="20"/>
                <w:szCs w:val="20"/>
              </w:rPr>
            </w:pPr>
            <w:r w:rsidRPr="004C1626">
              <w:rPr>
                <w:sz w:val="20"/>
                <w:szCs w:val="20"/>
              </w:rPr>
              <w:t>0.0146</w:t>
            </w:r>
          </w:p>
        </w:tc>
        <w:tc>
          <w:tcPr>
            <w:tcW w:w="978" w:type="dxa"/>
            <w:noWrap/>
            <w:hideMark/>
          </w:tcPr>
          <w:p w:rsidR="00E44D05" w:rsidRPr="004C1626" w:rsidRDefault="00E44D05" w:rsidP="00E44D05">
            <w:pPr>
              <w:rPr>
                <w:sz w:val="20"/>
                <w:szCs w:val="20"/>
              </w:rPr>
            </w:pPr>
            <w:r w:rsidRPr="004C1626">
              <w:rPr>
                <w:sz w:val="20"/>
                <w:szCs w:val="20"/>
              </w:rPr>
              <w:t>0.0069</w:t>
            </w:r>
          </w:p>
        </w:tc>
        <w:tc>
          <w:tcPr>
            <w:tcW w:w="908" w:type="dxa"/>
            <w:noWrap/>
            <w:hideMark/>
          </w:tcPr>
          <w:p w:rsidR="00E44D05" w:rsidRPr="004C1626" w:rsidRDefault="00E44D05" w:rsidP="00E44D05">
            <w:pPr>
              <w:rPr>
                <w:sz w:val="20"/>
                <w:szCs w:val="20"/>
              </w:rPr>
            </w:pPr>
            <w:r w:rsidRPr="004C1626">
              <w:rPr>
                <w:sz w:val="20"/>
                <w:szCs w:val="20"/>
              </w:rPr>
              <w:t>2.30</w:t>
            </w:r>
          </w:p>
        </w:tc>
        <w:tc>
          <w:tcPr>
            <w:tcW w:w="1077" w:type="dxa"/>
            <w:noWrap/>
            <w:hideMark/>
          </w:tcPr>
          <w:p w:rsidR="00E44D05" w:rsidRPr="004C1626" w:rsidRDefault="00E44D05" w:rsidP="00E44D05">
            <w:pPr>
              <w:rPr>
                <w:sz w:val="20"/>
                <w:szCs w:val="20"/>
              </w:rPr>
            </w:pPr>
            <w:r w:rsidRPr="004C1626">
              <w:rPr>
                <w:sz w:val="20"/>
                <w:szCs w:val="20"/>
              </w:rPr>
              <w:t>1.50</w:t>
            </w:r>
          </w:p>
        </w:tc>
        <w:tc>
          <w:tcPr>
            <w:tcW w:w="971" w:type="dxa"/>
            <w:noWrap/>
            <w:hideMark/>
          </w:tcPr>
          <w:p w:rsidR="00E44D05" w:rsidRPr="004C1626" w:rsidRDefault="00E44D05" w:rsidP="00E44D05">
            <w:pPr>
              <w:rPr>
                <w:sz w:val="20"/>
                <w:szCs w:val="20"/>
              </w:rPr>
            </w:pPr>
            <w:r w:rsidRPr="004C1626">
              <w:rPr>
                <w:sz w:val="20"/>
                <w:szCs w:val="20"/>
              </w:rPr>
              <w:t>1.16</w:t>
            </w:r>
          </w:p>
        </w:tc>
        <w:tc>
          <w:tcPr>
            <w:tcW w:w="908" w:type="dxa"/>
            <w:noWrap/>
            <w:hideMark/>
          </w:tcPr>
          <w:p w:rsidR="00E44D05" w:rsidRPr="004C1626" w:rsidRDefault="00E44D05" w:rsidP="00E44D05">
            <w:pPr>
              <w:rPr>
                <w:sz w:val="20"/>
                <w:szCs w:val="20"/>
              </w:rPr>
            </w:pPr>
            <w:r w:rsidRPr="004C1626">
              <w:rPr>
                <w:sz w:val="20"/>
                <w:szCs w:val="20"/>
              </w:rPr>
              <w:t>0.57</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Propanal</w:t>
            </w:r>
          </w:p>
        </w:tc>
        <w:tc>
          <w:tcPr>
            <w:tcW w:w="1024" w:type="dxa"/>
            <w:noWrap/>
            <w:hideMark/>
          </w:tcPr>
          <w:p w:rsidR="00E44D05" w:rsidRPr="004C1626" w:rsidRDefault="00E44D05" w:rsidP="00E44D05">
            <w:pPr>
              <w:rPr>
                <w:sz w:val="20"/>
                <w:szCs w:val="20"/>
              </w:rPr>
            </w:pPr>
            <w:r w:rsidRPr="004C1626">
              <w:rPr>
                <w:sz w:val="20"/>
                <w:szCs w:val="20"/>
              </w:rPr>
              <w:t>0.001</w:t>
            </w:r>
          </w:p>
        </w:tc>
        <w:tc>
          <w:tcPr>
            <w:tcW w:w="1121" w:type="dxa"/>
            <w:noWrap/>
            <w:hideMark/>
          </w:tcPr>
          <w:p w:rsidR="00E44D05" w:rsidRPr="004C1626" w:rsidRDefault="00E44D05" w:rsidP="00E44D05">
            <w:pPr>
              <w:rPr>
                <w:sz w:val="20"/>
                <w:szCs w:val="20"/>
              </w:rPr>
            </w:pPr>
            <w:r w:rsidRPr="004C1626">
              <w:rPr>
                <w:sz w:val="20"/>
                <w:szCs w:val="20"/>
              </w:rPr>
              <w:t>0.0007</w:t>
            </w:r>
          </w:p>
        </w:tc>
        <w:tc>
          <w:tcPr>
            <w:tcW w:w="1039" w:type="dxa"/>
            <w:noWrap/>
            <w:hideMark/>
          </w:tcPr>
          <w:p w:rsidR="00E44D05" w:rsidRPr="004C1626" w:rsidRDefault="00E44D05" w:rsidP="00E44D05">
            <w:pPr>
              <w:rPr>
                <w:sz w:val="20"/>
                <w:szCs w:val="20"/>
              </w:rPr>
            </w:pPr>
            <w:r w:rsidRPr="004C1626">
              <w:rPr>
                <w:sz w:val="20"/>
                <w:szCs w:val="20"/>
              </w:rPr>
              <w:t>0.0007</w:t>
            </w:r>
          </w:p>
        </w:tc>
        <w:tc>
          <w:tcPr>
            <w:tcW w:w="978" w:type="dxa"/>
            <w:noWrap/>
            <w:hideMark/>
          </w:tcPr>
          <w:p w:rsidR="00E44D05" w:rsidRPr="004C1626" w:rsidRDefault="00E44D05" w:rsidP="00E44D05">
            <w:pPr>
              <w:rPr>
                <w:sz w:val="20"/>
                <w:szCs w:val="20"/>
              </w:rPr>
            </w:pPr>
            <w:r w:rsidRPr="004C1626">
              <w:rPr>
                <w:sz w:val="20"/>
                <w:szCs w:val="20"/>
              </w:rPr>
              <w:t>0.0004</w:t>
            </w:r>
          </w:p>
        </w:tc>
        <w:tc>
          <w:tcPr>
            <w:tcW w:w="908" w:type="dxa"/>
            <w:noWrap/>
            <w:hideMark/>
          </w:tcPr>
          <w:p w:rsidR="00E44D05" w:rsidRPr="004C1626" w:rsidRDefault="00E44D05" w:rsidP="00E44D05">
            <w:pPr>
              <w:rPr>
                <w:sz w:val="20"/>
                <w:szCs w:val="20"/>
              </w:rPr>
            </w:pPr>
            <w:r w:rsidRPr="004C1626">
              <w:rPr>
                <w:sz w:val="20"/>
                <w:szCs w:val="20"/>
              </w:rPr>
              <w:t>0.07</w:t>
            </w:r>
          </w:p>
        </w:tc>
        <w:tc>
          <w:tcPr>
            <w:tcW w:w="1077" w:type="dxa"/>
            <w:noWrap/>
            <w:hideMark/>
          </w:tcPr>
          <w:p w:rsidR="00E44D05" w:rsidRPr="004C1626" w:rsidRDefault="00E44D05" w:rsidP="00E44D05">
            <w:pPr>
              <w:rPr>
                <w:sz w:val="20"/>
                <w:szCs w:val="20"/>
              </w:rPr>
            </w:pPr>
            <w:r w:rsidRPr="004C1626">
              <w:rPr>
                <w:sz w:val="20"/>
                <w:szCs w:val="20"/>
              </w:rPr>
              <w:t>0.05</w:t>
            </w:r>
          </w:p>
        </w:tc>
        <w:tc>
          <w:tcPr>
            <w:tcW w:w="971" w:type="dxa"/>
            <w:noWrap/>
            <w:hideMark/>
          </w:tcPr>
          <w:p w:rsidR="00E44D05" w:rsidRPr="004C1626" w:rsidRDefault="00E44D05" w:rsidP="00E44D05">
            <w:pPr>
              <w:rPr>
                <w:sz w:val="20"/>
                <w:szCs w:val="20"/>
              </w:rPr>
            </w:pPr>
            <w:r w:rsidRPr="004C1626">
              <w:rPr>
                <w:sz w:val="20"/>
                <w:szCs w:val="20"/>
              </w:rPr>
              <w:t>0.05</w:t>
            </w:r>
          </w:p>
        </w:tc>
        <w:tc>
          <w:tcPr>
            <w:tcW w:w="908" w:type="dxa"/>
            <w:noWrap/>
            <w:hideMark/>
          </w:tcPr>
          <w:p w:rsidR="00E44D05" w:rsidRPr="004C1626" w:rsidRDefault="00E44D05" w:rsidP="00E44D05">
            <w:pPr>
              <w:rPr>
                <w:sz w:val="20"/>
                <w:szCs w:val="20"/>
              </w:rPr>
            </w:pPr>
            <w:r w:rsidRPr="004C1626">
              <w:rPr>
                <w:sz w:val="20"/>
                <w:szCs w:val="20"/>
              </w:rPr>
              <w:t>0.03</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Acrolein</w:t>
            </w:r>
          </w:p>
        </w:tc>
        <w:tc>
          <w:tcPr>
            <w:tcW w:w="1024" w:type="dxa"/>
            <w:noWrap/>
            <w:hideMark/>
          </w:tcPr>
          <w:p w:rsidR="00E44D05" w:rsidRPr="004C1626" w:rsidRDefault="00E44D05" w:rsidP="00E44D05">
            <w:pPr>
              <w:rPr>
                <w:sz w:val="20"/>
                <w:szCs w:val="20"/>
              </w:rPr>
            </w:pPr>
            <w:r w:rsidRPr="004C1626">
              <w:rPr>
                <w:sz w:val="20"/>
                <w:szCs w:val="20"/>
              </w:rPr>
              <w:t>0.0186</w:t>
            </w:r>
          </w:p>
        </w:tc>
        <w:tc>
          <w:tcPr>
            <w:tcW w:w="1121" w:type="dxa"/>
            <w:noWrap/>
            <w:hideMark/>
          </w:tcPr>
          <w:p w:rsidR="00E44D05" w:rsidRPr="004C1626" w:rsidRDefault="00E44D05" w:rsidP="00E44D05">
            <w:pPr>
              <w:rPr>
                <w:sz w:val="20"/>
                <w:szCs w:val="20"/>
              </w:rPr>
            </w:pPr>
            <w:r w:rsidRPr="004C1626">
              <w:rPr>
                <w:sz w:val="20"/>
                <w:szCs w:val="20"/>
              </w:rPr>
              <w:t>0.0142</w:t>
            </w:r>
          </w:p>
        </w:tc>
        <w:tc>
          <w:tcPr>
            <w:tcW w:w="1039" w:type="dxa"/>
            <w:noWrap/>
            <w:hideMark/>
          </w:tcPr>
          <w:p w:rsidR="00E44D05" w:rsidRPr="004C1626" w:rsidRDefault="00E44D05" w:rsidP="00E44D05">
            <w:pPr>
              <w:rPr>
                <w:sz w:val="20"/>
                <w:szCs w:val="20"/>
              </w:rPr>
            </w:pPr>
            <w:r w:rsidRPr="004C1626">
              <w:rPr>
                <w:sz w:val="20"/>
                <w:szCs w:val="20"/>
              </w:rPr>
              <w:t>0.0099</w:t>
            </w:r>
          </w:p>
        </w:tc>
        <w:tc>
          <w:tcPr>
            <w:tcW w:w="978" w:type="dxa"/>
            <w:noWrap/>
            <w:hideMark/>
          </w:tcPr>
          <w:p w:rsidR="00E44D05" w:rsidRPr="004C1626" w:rsidRDefault="00E44D05" w:rsidP="00E44D05">
            <w:pPr>
              <w:rPr>
                <w:sz w:val="20"/>
                <w:szCs w:val="20"/>
              </w:rPr>
            </w:pPr>
            <w:r w:rsidRPr="004C1626">
              <w:rPr>
                <w:sz w:val="20"/>
                <w:szCs w:val="20"/>
              </w:rPr>
              <w:t>0.0038</w:t>
            </w:r>
          </w:p>
        </w:tc>
        <w:tc>
          <w:tcPr>
            <w:tcW w:w="908" w:type="dxa"/>
            <w:noWrap/>
            <w:hideMark/>
          </w:tcPr>
          <w:p w:rsidR="00E44D05" w:rsidRPr="004C1626" w:rsidRDefault="00E44D05" w:rsidP="00E44D05">
            <w:pPr>
              <w:rPr>
                <w:sz w:val="20"/>
                <w:szCs w:val="20"/>
              </w:rPr>
            </w:pPr>
            <w:r w:rsidRPr="004C1626">
              <w:rPr>
                <w:sz w:val="20"/>
                <w:szCs w:val="20"/>
              </w:rPr>
              <w:t>1.39</w:t>
            </w:r>
          </w:p>
        </w:tc>
        <w:tc>
          <w:tcPr>
            <w:tcW w:w="1077" w:type="dxa"/>
            <w:noWrap/>
            <w:hideMark/>
          </w:tcPr>
          <w:p w:rsidR="00E44D05" w:rsidRPr="004C1626" w:rsidRDefault="00E44D05" w:rsidP="00E44D05">
            <w:pPr>
              <w:rPr>
                <w:sz w:val="20"/>
                <w:szCs w:val="20"/>
              </w:rPr>
            </w:pPr>
            <w:r w:rsidRPr="004C1626">
              <w:rPr>
                <w:sz w:val="20"/>
                <w:szCs w:val="20"/>
              </w:rPr>
              <w:t>1.11</w:t>
            </w:r>
          </w:p>
        </w:tc>
        <w:tc>
          <w:tcPr>
            <w:tcW w:w="971" w:type="dxa"/>
            <w:noWrap/>
            <w:hideMark/>
          </w:tcPr>
          <w:p w:rsidR="00E44D05" w:rsidRPr="004C1626" w:rsidRDefault="00E44D05" w:rsidP="00E44D05">
            <w:pPr>
              <w:rPr>
                <w:sz w:val="20"/>
                <w:szCs w:val="20"/>
              </w:rPr>
            </w:pPr>
            <w:r w:rsidRPr="004C1626">
              <w:rPr>
                <w:sz w:val="20"/>
                <w:szCs w:val="20"/>
              </w:rPr>
              <w:t>0.79</w:t>
            </w:r>
          </w:p>
        </w:tc>
        <w:tc>
          <w:tcPr>
            <w:tcW w:w="908" w:type="dxa"/>
            <w:noWrap/>
            <w:hideMark/>
          </w:tcPr>
          <w:p w:rsidR="00E44D05" w:rsidRPr="004C1626" w:rsidRDefault="00E44D05" w:rsidP="00E44D05">
            <w:pPr>
              <w:rPr>
                <w:sz w:val="20"/>
                <w:szCs w:val="20"/>
              </w:rPr>
            </w:pPr>
            <w:r w:rsidRPr="004C1626">
              <w:rPr>
                <w:sz w:val="20"/>
                <w:szCs w:val="20"/>
              </w:rPr>
              <w:t>0.32</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Methanol</w:t>
            </w:r>
          </w:p>
        </w:tc>
        <w:tc>
          <w:tcPr>
            <w:tcW w:w="1024" w:type="dxa"/>
            <w:noWrap/>
            <w:hideMark/>
          </w:tcPr>
          <w:p w:rsidR="00E44D05" w:rsidRPr="004C1626" w:rsidRDefault="00E44D05" w:rsidP="00E44D05">
            <w:pPr>
              <w:rPr>
                <w:sz w:val="20"/>
                <w:szCs w:val="20"/>
              </w:rPr>
            </w:pPr>
            <w:r w:rsidRPr="004C1626">
              <w:rPr>
                <w:sz w:val="20"/>
                <w:szCs w:val="20"/>
              </w:rPr>
              <w:t>0.002</w:t>
            </w:r>
          </w:p>
        </w:tc>
        <w:tc>
          <w:tcPr>
            <w:tcW w:w="1121" w:type="dxa"/>
            <w:noWrap/>
            <w:hideMark/>
          </w:tcPr>
          <w:p w:rsidR="00E44D05" w:rsidRPr="004C1626" w:rsidRDefault="00E44D05" w:rsidP="00E44D05">
            <w:pPr>
              <w:rPr>
                <w:sz w:val="20"/>
                <w:szCs w:val="20"/>
              </w:rPr>
            </w:pPr>
            <w:r w:rsidRPr="004C1626">
              <w:rPr>
                <w:sz w:val="20"/>
                <w:szCs w:val="20"/>
              </w:rPr>
              <w:t>0.0014</w:t>
            </w:r>
          </w:p>
        </w:tc>
        <w:tc>
          <w:tcPr>
            <w:tcW w:w="1039" w:type="dxa"/>
            <w:noWrap/>
            <w:hideMark/>
          </w:tcPr>
          <w:p w:rsidR="00E44D05" w:rsidRPr="004C1626" w:rsidRDefault="00E44D05" w:rsidP="00E44D05">
            <w:pPr>
              <w:rPr>
                <w:sz w:val="20"/>
                <w:szCs w:val="20"/>
              </w:rPr>
            </w:pPr>
            <w:r w:rsidRPr="004C1626">
              <w:rPr>
                <w:sz w:val="20"/>
                <w:szCs w:val="20"/>
              </w:rPr>
              <w:t>0.0016</w:t>
            </w:r>
          </w:p>
        </w:tc>
        <w:tc>
          <w:tcPr>
            <w:tcW w:w="978" w:type="dxa"/>
            <w:noWrap/>
            <w:hideMark/>
          </w:tcPr>
          <w:p w:rsidR="00E44D05" w:rsidRPr="004C1626" w:rsidRDefault="00E44D05" w:rsidP="00E44D05">
            <w:pPr>
              <w:rPr>
                <w:sz w:val="20"/>
                <w:szCs w:val="20"/>
              </w:rPr>
            </w:pPr>
            <w:r w:rsidRPr="004C1626">
              <w:rPr>
                <w:sz w:val="20"/>
                <w:szCs w:val="20"/>
              </w:rPr>
              <w:t>0.0012</w:t>
            </w:r>
          </w:p>
        </w:tc>
        <w:tc>
          <w:tcPr>
            <w:tcW w:w="908" w:type="dxa"/>
            <w:noWrap/>
            <w:hideMark/>
          </w:tcPr>
          <w:p w:rsidR="00E44D05" w:rsidRPr="004C1626" w:rsidRDefault="00E44D05" w:rsidP="00E44D05">
            <w:pPr>
              <w:rPr>
                <w:sz w:val="20"/>
                <w:szCs w:val="20"/>
              </w:rPr>
            </w:pPr>
            <w:r w:rsidRPr="004C1626">
              <w:rPr>
                <w:sz w:val="20"/>
                <w:szCs w:val="20"/>
              </w:rPr>
              <w:t>0.15</w:t>
            </w:r>
          </w:p>
        </w:tc>
        <w:tc>
          <w:tcPr>
            <w:tcW w:w="1077" w:type="dxa"/>
            <w:noWrap/>
            <w:hideMark/>
          </w:tcPr>
          <w:p w:rsidR="00E44D05" w:rsidRPr="004C1626" w:rsidRDefault="00E44D05" w:rsidP="00E44D05">
            <w:pPr>
              <w:rPr>
                <w:sz w:val="20"/>
                <w:szCs w:val="20"/>
              </w:rPr>
            </w:pPr>
            <w:r w:rsidRPr="004C1626">
              <w:rPr>
                <w:sz w:val="20"/>
                <w:szCs w:val="20"/>
              </w:rPr>
              <w:t>0.11</w:t>
            </w:r>
          </w:p>
        </w:tc>
        <w:tc>
          <w:tcPr>
            <w:tcW w:w="971" w:type="dxa"/>
            <w:noWrap/>
            <w:hideMark/>
          </w:tcPr>
          <w:p w:rsidR="00E44D05" w:rsidRPr="004C1626" w:rsidRDefault="00E44D05" w:rsidP="00E44D05">
            <w:pPr>
              <w:rPr>
                <w:sz w:val="20"/>
                <w:szCs w:val="20"/>
              </w:rPr>
            </w:pPr>
            <w:r w:rsidRPr="004C1626">
              <w:rPr>
                <w:sz w:val="20"/>
                <w:szCs w:val="20"/>
              </w:rPr>
              <w:t>0.12</w:t>
            </w:r>
          </w:p>
        </w:tc>
        <w:tc>
          <w:tcPr>
            <w:tcW w:w="908" w:type="dxa"/>
            <w:noWrap/>
            <w:hideMark/>
          </w:tcPr>
          <w:p w:rsidR="00E44D05" w:rsidRPr="004C1626" w:rsidRDefault="00E44D05" w:rsidP="00E44D05">
            <w:pPr>
              <w:rPr>
                <w:sz w:val="20"/>
                <w:szCs w:val="20"/>
              </w:rPr>
            </w:pPr>
            <w:r w:rsidRPr="004C1626">
              <w:rPr>
                <w:sz w:val="20"/>
                <w:szCs w:val="20"/>
              </w:rPr>
              <w:t>0.10</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Acetone</w:t>
            </w:r>
          </w:p>
        </w:tc>
        <w:tc>
          <w:tcPr>
            <w:tcW w:w="1024" w:type="dxa"/>
            <w:noWrap/>
            <w:hideMark/>
          </w:tcPr>
          <w:p w:rsidR="00E44D05" w:rsidRPr="004C1626" w:rsidRDefault="00E44D05" w:rsidP="00E44D05">
            <w:pPr>
              <w:rPr>
                <w:sz w:val="20"/>
                <w:szCs w:val="20"/>
              </w:rPr>
            </w:pPr>
            <w:r w:rsidRPr="004C1626">
              <w:rPr>
                <w:sz w:val="20"/>
                <w:szCs w:val="20"/>
              </w:rPr>
              <w:t>0.0012</w:t>
            </w:r>
          </w:p>
        </w:tc>
        <w:tc>
          <w:tcPr>
            <w:tcW w:w="1121" w:type="dxa"/>
            <w:noWrap/>
            <w:hideMark/>
          </w:tcPr>
          <w:p w:rsidR="00E44D05" w:rsidRPr="004C1626" w:rsidRDefault="00E44D05" w:rsidP="00E44D05">
            <w:pPr>
              <w:rPr>
                <w:sz w:val="20"/>
                <w:szCs w:val="20"/>
              </w:rPr>
            </w:pPr>
            <w:r w:rsidRPr="004C1626">
              <w:rPr>
                <w:sz w:val="20"/>
                <w:szCs w:val="20"/>
              </w:rPr>
              <w:t>0.0008</w:t>
            </w:r>
          </w:p>
        </w:tc>
        <w:tc>
          <w:tcPr>
            <w:tcW w:w="1039" w:type="dxa"/>
            <w:noWrap/>
            <w:hideMark/>
          </w:tcPr>
          <w:p w:rsidR="00E44D05" w:rsidRPr="004C1626" w:rsidRDefault="00E44D05" w:rsidP="00E44D05">
            <w:pPr>
              <w:rPr>
                <w:sz w:val="20"/>
                <w:szCs w:val="20"/>
              </w:rPr>
            </w:pPr>
            <w:r w:rsidRPr="004C1626">
              <w:rPr>
                <w:sz w:val="20"/>
                <w:szCs w:val="20"/>
              </w:rPr>
              <w:t>0.0008</w:t>
            </w:r>
          </w:p>
        </w:tc>
        <w:tc>
          <w:tcPr>
            <w:tcW w:w="978" w:type="dxa"/>
            <w:noWrap/>
            <w:hideMark/>
          </w:tcPr>
          <w:p w:rsidR="00E44D05" w:rsidRPr="004C1626" w:rsidRDefault="00E44D05" w:rsidP="00E44D05">
            <w:pPr>
              <w:rPr>
                <w:sz w:val="20"/>
                <w:szCs w:val="20"/>
              </w:rPr>
            </w:pPr>
            <w:r w:rsidRPr="004C1626">
              <w:rPr>
                <w:sz w:val="20"/>
                <w:szCs w:val="20"/>
              </w:rPr>
              <w:t>0.0005</w:t>
            </w:r>
          </w:p>
        </w:tc>
        <w:tc>
          <w:tcPr>
            <w:tcW w:w="908" w:type="dxa"/>
            <w:noWrap/>
            <w:hideMark/>
          </w:tcPr>
          <w:p w:rsidR="00E44D05" w:rsidRPr="004C1626" w:rsidRDefault="00E44D05" w:rsidP="00E44D05">
            <w:pPr>
              <w:rPr>
                <w:sz w:val="20"/>
                <w:szCs w:val="20"/>
              </w:rPr>
            </w:pPr>
            <w:r w:rsidRPr="004C1626">
              <w:rPr>
                <w:sz w:val="20"/>
                <w:szCs w:val="20"/>
              </w:rPr>
              <w:t>0.09</w:t>
            </w:r>
          </w:p>
        </w:tc>
        <w:tc>
          <w:tcPr>
            <w:tcW w:w="1077" w:type="dxa"/>
            <w:noWrap/>
            <w:hideMark/>
          </w:tcPr>
          <w:p w:rsidR="00E44D05" w:rsidRPr="004C1626" w:rsidRDefault="00E44D05" w:rsidP="00E44D05">
            <w:pPr>
              <w:rPr>
                <w:sz w:val="20"/>
                <w:szCs w:val="20"/>
              </w:rPr>
            </w:pPr>
            <w:r w:rsidRPr="004C1626">
              <w:rPr>
                <w:sz w:val="20"/>
                <w:szCs w:val="20"/>
              </w:rPr>
              <w:t>0.07</w:t>
            </w:r>
          </w:p>
        </w:tc>
        <w:tc>
          <w:tcPr>
            <w:tcW w:w="971" w:type="dxa"/>
            <w:noWrap/>
            <w:hideMark/>
          </w:tcPr>
          <w:p w:rsidR="00E44D05" w:rsidRPr="004C1626" w:rsidRDefault="00E44D05" w:rsidP="00E44D05">
            <w:pPr>
              <w:rPr>
                <w:sz w:val="20"/>
                <w:szCs w:val="20"/>
              </w:rPr>
            </w:pPr>
            <w:r w:rsidRPr="004C1626">
              <w:rPr>
                <w:sz w:val="20"/>
                <w:szCs w:val="20"/>
              </w:rPr>
              <w:t>0.06</w:t>
            </w:r>
          </w:p>
        </w:tc>
        <w:tc>
          <w:tcPr>
            <w:tcW w:w="908" w:type="dxa"/>
            <w:noWrap/>
            <w:hideMark/>
          </w:tcPr>
          <w:p w:rsidR="00E44D05" w:rsidRPr="004C1626" w:rsidRDefault="00E44D05" w:rsidP="00E44D05">
            <w:pPr>
              <w:rPr>
                <w:sz w:val="20"/>
                <w:szCs w:val="20"/>
              </w:rPr>
            </w:pPr>
            <w:r w:rsidRPr="004C1626">
              <w:rPr>
                <w:sz w:val="20"/>
                <w:szCs w:val="20"/>
              </w:rPr>
              <w:t>0.04</w:t>
            </w:r>
          </w:p>
        </w:tc>
      </w:tr>
      <w:tr w:rsidR="00E44D05" w:rsidRPr="004C1626" w:rsidTr="00830197">
        <w:trPr>
          <w:trHeight w:val="20"/>
        </w:trPr>
        <w:tc>
          <w:tcPr>
            <w:tcW w:w="2054" w:type="dxa"/>
            <w:noWrap/>
            <w:hideMark/>
          </w:tcPr>
          <w:p w:rsidR="00E44D05" w:rsidRPr="004C1626" w:rsidRDefault="00E44D05" w:rsidP="00E44D05">
            <w:pPr>
              <w:rPr>
                <w:sz w:val="20"/>
                <w:szCs w:val="20"/>
              </w:rPr>
            </w:pPr>
            <w:r w:rsidRPr="004C1626">
              <w:rPr>
                <w:sz w:val="20"/>
                <w:szCs w:val="20"/>
              </w:rPr>
              <w:t>Propylene oxide</w:t>
            </w:r>
          </w:p>
        </w:tc>
        <w:tc>
          <w:tcPr>
            <w:tcW w:w="1024" w:type="dxa"/>
            <w:noWrap/>
            <w:hideMark/>
          </w:tcPr>
          <w:p w:rsidR="00E44D05" w:rsidRPr="004C1626" w:rsidRDefault="00E44D05" w:rsidP="00E44D05">
            <w:pPr>
              <w:rPr>
                <w:sz w:val="20"/>
                <w:szCs w:val="20"/>
              </w:rPr>
            </w:pPr>
            <w:r w:rsidRPr="004C1626">
              <w:rPr>
                <w:sz w:val="20"/>
                <w:szCs w:val="20"/>
              </w:rPr>
              <w:t>0.0014</w:t>
            </w:r>
          </w:p>
        </w:tc>
        <w:tc>
          <w:tcPr>
            <w:tcW w:w="1121" w:type="dxa"/>
            <w:noWrap/>
            <w:hideMark/>
          </w:tcPr>
          <w:p w:rsidR="00E44D05" w:rsidRPr="004C1626" w:rsidRDefault="00E44D05" w:rsidP="00E44D05">
            <w:pPr>
              <w:rPr>
                <w:sz w:val="20"/>
                <w:szCs w:val="20"/>
              </w:rPr>
            </w:pPr>
            <w:r w:rsidRPr="004C1626">
              <w:rPr>
                <w:sz w:val="20"/>
                <w:szCs w:val="20"/>
              </w:rPr>
              <w:t>0.001</w:t>
            </w:r>
          </w:p>
        </w:tc>
        <w:tc>
          <w:tcPr>
            <w:tcW w:w="1039" w:type="dxa"/>
            <w:noWrap/>
            <w:hideMark/>
          </w:tcPr>
          <w:p w:rsidR="00E44D05" w:rsidRPr="004C1626" w:rsidRDefault="00E44D05" w:rsidP="00E44D05">
            <w:pPr>
              <w:rPr>
                <w:sz w:val="20"/>
                <w:szCs w:val="20"/>
              </w:rPr>
            </w:pPr>
            <w:r w:rsidRPr="004C1626">
              <w:rPr>
                <w:sz w:val="20"/>
                <w:szCs w:val="20"/>
              </w:rPr>
              <w:t>0.0006</w:t>
            </w:r>
          </w:p>
        </w:tc>
        <w:tc>
          <w:tcPr>
            <w:tcW w:w="978" w:type="dxa"/>
            <w:noWrap/>
            <w:hideMark/>
          </w:tcPr>
          <w:p w:rsidR="00E44D05" w:rsidRPr="004C1626" w:rsidRDefault="00E44D05" w:rsidP="00E44D05">
            <w:pPr>
              <w:rPr>
                <w:sz w:val="20"/>
                <w:szCs w:val="20"/>
              </w:rPr>
            </w:pPr>
            <w:r w:rsidRPr="004C1626">
              <w:rPr>
                <w:sz w:val="20"/>
                <w:szCs w:val="20"/>
              </w:rPr>
              <w:t>0.0002</w:t>
            </w:r>
          </w:p>
        </w:tc>
        <w:tc>
          <w:tcPr>
            <w:tcW w:w="908" w:type="dxa"/>
            <w:noWrap/>
            <w:hideMark/>
          </w:tcPr>
          <w:p w:rsidR="00E44D05" w:rsidRPr="004C1626" w:rsidRDefault="00E44D05" w:rsidP="00E44D05">
            <w:pPr>
              <w:rPr>
                <w:sz w:val="20"/>
                <w:szCs w:val="20"/>
              </w:rPr>
            </w:pPr>
            <w:r w:rsidRPr="004C1626">
              <w:rPr>
                <w:sz w:val="20"/>
                <w:szCs w:val="20"/>
              </w:rPr>
              <w:t>0.11</w:t>
            </w:r>
          </w:p>
        </w:tc>
        <w:tc>
          <w:tcPr>
            <w:tcW w:w="1077" w:type="dxa"/>
            <w:noWrap/>
            <w:hideMark/>
          </w:tcPr>
          <w:p w:rsidR="00E44D05" w:rsidRPr="004C1626" w:rsidRDefault="00E44D05" w:rsidP="00E44D05">
            <w:pPr>
              <w:rPr>
                <w:sz w:val="20"/>
                <w:szCs w:val="20"/>
              </w:rPr>
            </w:pPr>
            <w:r w:rsidRPr="004C1626">
              <w:rPr>
                <w:sz w:val="20"/>
                <w:szCs w:val="20"/>
              </w:rPr>
              <w:t>0.08</w:t>
            </w:r>
          </w:p>
        </w:tc>
        <w:tc>
          <w:tcPr>
            <w:tcW w:w="971" w:type="dxa"/>
            <w:noWrap/>
            <w:hideMark/>
          </w:tcPr>
          <w:p w:rsidR="00E44D05" w:rsidRPr="004C1626" w:rsidRDefault="00E44D05" w:rsidP="00E44D05">
            <w:pPr>
              <w:rPr>
                <w:sz w:val="20"/>
                <w:szCs w:val="20"/>
              </w:rPr>
            </w:pPr>
            <w:r w:rsidRPr="004C1626">
              <w:rPr>
                <w:sz w:val="20"/>
                <w:szCs w:val="20"/>
              </w:rPr>
              <w:t>0.04</w:t>
            </w:r>
          </w:p>
        </w:tc>
        <w:tc>
          <w:tcPr>
            <w:tcW w:w="908" w:type="dxa"/>
            <w:noWrap/>
            <w:hideMark/>
          </w:tcPr>
          <w:p w:rsidR="00E44D05" w:rsidRPr="004C1626" w:rsidRDefault="00E44D05" w:rsidP="00E44D05">
            <w:pPr>
              <w:rPr>
                <w:sz w:val="20"/>
                <w:szCs w:val="20"/>
              </w:rPr>
            </w:pPr>
            <w:r w:rsidRPr="004C1626">
              <w:rPr>
                <w:sz w:val="20"/>
                <w:szCs w:val="20"/>
              </w:rPr>
              <w:t>0.02</w:t>
            </w:r>
          </w:p>
        </w:tc>
      </w:tr>
      <w:tr w:rsidR="00056EFF" w:rsidRPr="004C1626" w:rsidTr="00830197">
        <w:trPr>
          <w:trHeight w:val="20"/>
        </w:trPr>
        <w:tc>
          <w:tcPr>
            <w:tcW w:w="2054" w:type="dxa"/>
            <w:noWrap/>
          </w:tcPr>
          <w:p w:rsidR="00056EFF" w:rsidRPr="004C1626" w:rsidRDefault="00056EFF" w:rsidP="00E44D05">
            <w:pPr>
              <w:rPr>
                <w:sz w:val="20"/>
                <w:szCs w:val="20"/>
              </w:rPr>
            </w:pPr>
            <w:r w:rsidRPr="004C1626">
              <w:rPr>
                <w:sz w:val="20"/>
                <w:szCs w:val="20"/>
              </w:rPr>
              <w:t>Total</w:t>
            </w:r>
          </w:p>
        </w:tc>
        <w:tc>
          <w:tcPr>
            <w:tcW w:w="1024" w:type="dxa"/>
            <w:noWrap/>
          </w:tcPr>
          <w:p w:rsidR="00056EFF" w:rsidRPr="004C1626" w:rsidRDefault="00056EFF" w:rsidP="00E44D05">
            <w:pPr>
              <w:rPr>
                <w:sz w:val="20"/>
                <w:szCs w:val="20"/>
              </w:rPr>
            </w:pPr>
            <w:r w:rsidRPr="004C1626">
              <w:rPr>
                <w:sz w:val="20"/>
                <w:szCs w:val="20"/>
              </w:rPr>
              <w:t>--</w:t>
            </w:r>
          </w:p>
        </w:tc>
        <w:tc>
          <w:tcPr>
            <w:tcW w:w="1121" w:type="dxa"/>
            <w:noWrap/>
          </w:tcPr>
          <w:p w:rsidR="00056EFF" w:rsidRPr="004C1626" w:rsidRDefault="00056EFF" w:rsidP="00E44D05">
            <w:pPr>
              <w:rPr>
                <w:sz w:val="20"/>
                <w:szCs w:val="20"/>
              </w:rPr>
            </w:pPr>
            <w:r w:rsidRPr="004C1626">
              <w:rPr>
                <w:sz w:val="20"/>
                <w:szCs w:val="20"/>
              </w:rPr>
              <w:t>--</w:t>
            </w:r>
          </w:p>
        </w:tc>
        <w:tc>
          <w:tcPr>
            <w:tcW w:w="1039" w:type="dxa"/>
            <w:noWrap/>
          </w:tcPr>
          <w:p w:rsidR="00056EFF" w:rsidRPr="004C1626" w:rsidRDefault="00056EFF" w:rsidP="00E44D05">
            <w:pPr>
              <w:rPr>
                <w:sz w:val="20"/>
                <w:szCs w:val="20"/>
              </w:rPr>
            </w:pPr>
            <w:r w:rsidRPr="004C1626">
              <w:rPr>
                <w:sz w:val="20"/>
                <w:szCs w:val="20"/>
              </w:rPr>
              <w:t>--</w:t>
            </w:r>
          </w:p>
        </w:tc>
        <w:tc>
          <w:tcPr>
            <w:tcW w:w="978" w:type="dxa"/>
            <w:noWrap/>
          </w:tcPr>
          <w:p w:rsidR="00056EFF" w:rsidRPr="004C1626" w:rsidRDefault="00056EFF" w:rsidP="00E44D05">
            <w:pPr>
              <w:rPr>
                <w:sz w:val="20"/>
                <w:szCs w:val="20"/>
              </w:rPr>
            </w:pPr>
            <w:r w:rsidRPr="004C1626">
              <w:rPr>
                <w:sz w:val="20"/>
                <w:szCs w:val="20"/>
              </w:rPr>
              <w:t>--</w:t>
            </w:r>
          </w:p>
        </w:tc>
        <w:tc>
          <w:tcPr>
            <w:tcW w:w="908" w:type="dxa"/>
            <w:noWrap/>
          </w:tcPr>
          <w:p w:rsidR="00056EFF" w:rsidRPr="004C1626" w:rsidRDefault="00056EFF" w:rsidP="007C510E">
            <w:pPr>
              <w:rPr>
                <w:sz w:val="20"/>
                <w:szCs w:val="20"/>
              </w:rPr>
            </w:pPr>
            <w:r w:rsidRPr="004C1626">
              <w:rPr>
                <w:sz w:val="20"/>
                <w:szCs w:val="20"/>
              </w:rPr>
              <w:t>100%</w:t>
            </w:r>
          </w:p>
        </w:tc>
        <w:tc>
          <w:tcPr>
            <w:tcW w:w="1077" w:type="dxa"/>
            <w:noWrap/>
          </w:tcPr>
          <w:p w:rsidR="00056EFF" w:rsidRPr="004C1626" w:rsidRDefault="00056EFF" w:rsidP="007C510E">
            <w:pPr>
              <w:rPr>
                <w:sz w:val="20"/>
                <w:szCs w:val="20"/>
              </w:rPr>
            </w:pPr>
            <w:r w:rsidRPr="004C1626">
              <w:rPr>
                <w:sz w:val="20"/>
                <w:szCs w:val="20"/>
              </w:rPr>
              <w:t>100%</w:t>
            </w:r>
          </w:p>
        </w:tc>
        <w:tc>
          <w:tcPr>
            <w:tcW w:w="971" w:type="dxa"/>
            <w:noWrap/>
          </w:tcPr>
          <w:p w:rsidR="00056EFF" w:rsidRPr="004C1626" w:rsidRDefault="00056EFF" w:rsidP="007C510E">
            <w:pPr>
              <w:rPr>
                <w:sz w:val="20"/>
                <w:szCs w:val="20"/>
              </w:rPr>
            </w:pPr>
            <w:r w:rsidRPr="004C1626">
              <w:rPr>
                <w:sz w:val="20"/>
                <w:szCs w:val="20"/>
              </w:rPr>
              <w:t>100%</w:t>
            </w:r>
          </w:p>
        </w:tc>
        <w:tc>
          <w:tcPr>
            <w:tcW w:w="908" w:type="dxa"/>
            <w:noWrap/>
          </w:tcPr>
          <w:p w:rsidR="00056EFF" w:rsidRPr="004C1626" w:rsidRDefault="00056EFF" w:rsidP="007C510E">
            <w:pPr>
              <w:rPr>
                <w:sz w:val="20"/>
                <w:szCs w:val="20"/>
              </w:rPr>
            </w:pPr>
            <w:r w:rsidRPr="004C1626">
              <w:rPr>
                <w:sz w:val="20"/>
                <w:szCs w:val="20"/>
              </w:rPr>
              <w:t>100%</w:t>
            </w:r>
          </w:p>
        </w:tc>
      </w:tr>
    </w:tbl>
    <w:p w:rsidR="00947949" w:rsidRDefault="00947949" w:rsidP="00044A4A">
      <w:pPr>
        <w:pStyle w:val="MemoBodyText"/>
      </w:pPr>
    </w:p>
    <w:p w:rsidR="00A31E4D" w:rsidRPr="001760BD" w:rsidRDefault="00A31E4D" w:rsidP="00A31E4D">
      <w:pPr>
        <w:pStyle w:val="MemoTableCaption"/>
      </w:pPr>
      <w:r>
        <w:t xml:space="preserve">Table 2.  </w:t>
      </w:r>
      <w:r w:rsidR="00056EFF">
        <w:t>C</w:t>
      </w:r>
      <w:r w:rsidR="00056EFF" w:rsidRPr="00056EFF">
        <w:t>omposition for products of incomplete combustion</w:t>
      </w:r>
      <w:r w:rsidR="00056EFF">
        <w:t xml:space="preserve"> for use in developing flare speciation profiles</w:t>
      </w:r>
      <w:r>
        <w:t>.</w:t>
      </w:r>
    </w:p>
    <w:tbl>
      <w:tblPr>
        <w:tblStyle w:val="TableGrid"/>
        <w:tblW w:w="4178" w:type="pct"/>
        <w:tblInd w:w="108" w:type="dxa"/>
        <w:tblLook w:val="04A0" w:firstRow="1" w:lastRow="0" w:firstColumn="1" w:lastColumn="0" w:noHBand="0" w:noVBand="1"/>
      </w:tblPr>
      <w:tblGrid>
        <w:gridCol w:w="2595"/>
        <w:gridCol w:w="1456"/>
        <w:gridCol w:w="1455"/>
        <w:gridCol w:w="1455"/>
        <w:gridCol w:w="1462"/>
      </w:tblGrid>
      <w:tr w:rsidR="004C1626" w:rsidRPr="004C1626" w:rsidTr="00830197">
        <w:trPr>
          <w:trHeight w:val="144"/>
        </w:trPr>
        <w:tc>
          <w:tcPr>
            <w:tcW w:w="1540" w:type="pct"/>
            <w:vMerge w:val="restart"/>
            <w:shd w:val="clear" w:color="auto" w:fill="BFBFBF" w:themeFill="background1" w:themeFillShade="BF"/>
            <w:noWrap/>
            <w:vAlign w:val="bottom"/>
            <w:hideMark/>
          </w:tcPr>
          <w:p w:rsidR="00A31E4D" w:rsidRPr="004C1626" w:rsidRDefault="00A31E4D" w:rsidP="004C1626">
            <w:pPr>
              <w:rPr>
                <w:b/>
                <w:sz w:val="20"/>
                <w:szCs w:val="20"/>
              </w:rPr>
            </w:pPr>
            <w:r w:rsidRPr="004C1626">
              <w:rPr>
                <w:b/>
                <w:sz w:val="20"/>
                <w:szCs w:val="20"/>
              </w:rPr>
              <w:t>Compound</w:t>
            </w:r>
          </w:p>
        </w:tc>
        <w:tc>
          <w:tcPr>
            <w:tcW w:w="3460" w:type="pct"/>
            <w:gridSpan w:val="4"/>
            <w:shd w:val="clear" w:color="auto" w:fill="BFBFBF" w:themeFill="background1" w:themeFillShade="BF"/>
            <w:noWrap/>
            <w:vAlign w:val="bottom"/>
            <w:hideMark/>
          </w:tcPr>
          <w:p w:rsidR="00A31E4D" w:rsidRPr="004C1626" w:rsidRDefault="00A31E4D" w:rsidP="004C1626">
            <w:pPr>
              <w:jc w:val="center"/>
              <w:rPr>
                <w:b/>
                <w:sz w:val="20"/>
                <w:szCs w:val="20"/>
              </w:rPr>
            </w:pPr>
            <w:r w:rsidRPr="004C1626">
              <w:rPr>
                <w:b/>
                <w:sz w:val="20"/>
                <w:szCs w:val="20"/>
              </w:rPr>
              <w:t>DRE Range</w:t>
            </w:r>
          </w:p>
        </w:tc>
      </w:tr>
      <w:tr w:rsidR="004C1626" w:rsidRPr="004C1626" w:rsidTr="00830197">
        <w:trPr>
          <w:trHeight w:val="144"/>
        </w:trPr>
        <w:tc>
          <w:tcPr>
            <w:tcW w:w="1540" w:type="pct"/>
            <w:vMerge/>
            <w:shd w:val="clear" w:color="auto" w:fill="BFBFBF" w:themeFill="background1" w:themeFillShade="BF"/>
            <w:noWrap/>
            <w:hideMark/>
          </w:tcPr>
          <w:p w:rsidR="00A31E4D" w:rsidRPr="004C1626" w:rsidRDefault="00A31E4D" w:rsidP="00A31E4D">
            <w:pPr>
              <w:pStyle w:val="MemoBodyText"/>
              <w:rPr>
                <w:b/>
                <w:sz w:val="20"/>
                <w:szCs w:val="20"/>
              </w:rPr>
            </w:pPr>
          </w:p>
        </w:tc>
        <w:tc>
          <w:tcPr>
            <w:tcW w:w="864" w:type="pct"/>
            <w:shd w:val="clear" w:color="auto" w:fill="BFBFBF" w:themeFill="background1" w:themeFillShade="BF"/>
            <w:noWrap/>
            <w:vAlign w:val="bottom"/>
            <w:hideMark/>
          </w:tcPr>
          <w:p w:rsidR="00A31E4D" w:rsidRPr="004C1626" w:rsidRDefault="00A31E4D" w:rsidP="004C1626">
            <w:pPr>
              <w:pStyle w:val="MemoBodyText"/>
              <w:spacing w:after="0"/>
              <w:jc w:val="center"/>
              <w:rPr>
                <w:b/>
                <w:sz w:val="20"/>
                <w:szCs w:val="20"/>
              </w:rPr>
            </w:pPr>
            <w:r w:rsidRPr="004C1626">
              <w:rPr>
                <w:b/>
                <w:sz w:val="20"/>
                <w:szCs w:val="20"/>
              </w:rPr>
              <w:t>&gt; 0.98</w:t>
            </w:r>
          </w:p>
        </w:tc>
        <w:tc>
          <w:tcPr>
            <w:tcW w:w="864" w:type="pct"/>
            <w:shd w:val="clear" w:color="auto" w:fill="BFBFBF" w:themeFill="background1" w:themeFillShade="BF"/>
            <w:noWrap/>
            <w:vAlign w:val="bottom"/>
            <w:hideMark/>
          </w:tcPr>
          <w:p w:rsidR="00A31E4D" w:rsidRPr="004C1626" w:rsidRDefault="00A31E4D" w:rsidP="004C1626">
            <w:pPr>
              <w:pStyle w:val="MemoBodyText"/>
              <w:spacing w:after="0"/>
              <w:jc w:val="center"/>
              <w:rPr>
                <w:b/>
                <w:sz w:val="20"/>
                <w:szCs w:val="20"/>
              </w:rPr>
            </w:pPr>
            <w:r w:rsidRPr="004C1626">
              <w:rPr>
                <w:b/>
                <w:sz w:val="20"/>
                <w:szCs w:val="20"/>
              </w:rPr>
              <w:t>0.95 to 0.98</w:t>
            </w:r>
          </w:p>
        </w:tc>
        <w:tc>
          <w:tcPr>
            <w:tcW w:w="864" w:type="pct"/>
            <w:shd w:val="clear" w:color="auto" w:fill="BFBFBF" w:themeFill="background1" w:themeFillShade="BF"/>
            <w:noWrap/>
            <w:vAlign w:val="bottom"/>
            <w:hideMark/>
          </w:tcPr>
          <w:p w:rsidR="00A31E4D" w:rsidRPr="004C1626" w:rsidRDefault="00A31E4D" w:rsidP="004C1626">
            <w:pPr>
              <w:pStyle w:val="MemoBodyText"/>
              <w:spacing w:after="0"/>
              <w:jc w:val="center"/>
              <w:rPr>
                <w:b/>
                <w:sz w:val="20"/>
                <w:szCs w:val="20"/>
              </w:rPr>
            </w:pPr>
            <w:r w:rsidRPr="004C1626">
              <w:rPr>
                <w:b/>
                <w:sz w:val="20"/>
                <w:szCs w:val="20"/>
              </w:rPr>
              <w:t>0.8 to 0.95</w:t>
            </w:r>
          </w:p>
        </w:tc>
        <w:tc>
          <w:tcPr>
            <w:tcW w:w="869" w:type="pct"/>
            <w:shd w:val="clear" w:color="auto" w:fill="BFBFBF" w:themeFill="background1" w:themeFillShade="BF"/>
            <w:noWrap/>
            <w:vAlign w:val="bottom"/>
            <w:hideMark/>
          </w:tcPr>
          <w:p w:rsidR="00A31E4D" w:rsidRPr="004C1626" w:rsidRDefault="00A31E4D" w:rsidP="004C1626">
            <w:pPr>
              <w:pStyle w:val="MemoBodyText"/>
              <w:spacing w:after="0"/>
              <w:jc w:val="center"/>
              <w:rPr>
                <w:b/>
                <w:sz w:val="20"/>
                <w:szCs w:val="20"/>
              </w:rPr>
            </w:pPr>
            <w:r w:rsidRPr="004C1626">
              <w:rPr>
                <w:b/>
                <w:sz w:val="20"/>
                <w:szCs w:val="20"/>
              </w:rPr>
              <w:t>&lt; 0.8</w:t>
            </w:r>
          </w:p>
        </w:tc>
      </w:tr>
      <w:tr w:rsidR="004C1626" w:rsidRPr="004C1626" w:rsidTr="00830197">
        <w:trPr>
          <w:trHeight w:val="144"/>
        </w:trPr>
        <w:tc>
          <w:tcPr>
            <w:tcW w:w="1540" w:type="pct"/>
            <w:noWrap/>
          </w:tcPr>
          <w:p w:rsidR="00A31E4D" w:rsidRPr="004C1626" w:rsidRDefault="00A31E4D" w:rsidP="00A31E4D">
            <w:pPr>
              <w:rPr>
                <w:sz w:val="20"/>
                <w:szCs w:val="20"/>
              </w:rPr>
            </w:pPr>
            <w:r w:rsidRPr="004C1626">
              <w:rPr>
                <w:sz w:val="20"/>
                <w:szCs w:val="20"/>
              </w:rPr>
              <w:t>Formaldehyde</w:t>
            </w:r>
          </w:p>
        </w:tc>
        <w:tc>
          <w:tcPr>
            <w:tcW w:w="864" w:type="pct"/>
            <w:noWrap/>
          </w:tcPr>
          <w:p w:rsidR="00A31E4D" w:rsidRPr="004C1626" w:rsidRDefault="00A31E4D" w:rsidP="00A31E4D">
            <w:pPr>
              <w:rPr>
                <w:sz w:val="20"/>
                <w:szCs w:val="20"/>
              </w:rPr>
            </w:pPr>
            <w:r w:rsidRPr="004C1626">
              <w:rPr>
                <w:sz w:val="20"/>
                <w:szCs w:val="20"/>
              </w:rPr>
              <w:t>27%</w:t>
            </w:r>
          </w:p>
        </w:tc>
        <w:tc>
          <w:tcPr>
            <w:tcW w:w="864" w:type="pct"/>
            <w:noWrap/>
          </w:tcPr>
          <w:p w:rsidR="00A31E4D" w:rsidRPr="004C1626" w:rsidRDefault="00A31E4D" w:rsidP="00A31E4D">
            <w:pPr>
              <w:rPr>
                <w:sz w:val="20"/>
                <w:szCs w:val="20"/>
              </w:rPr>
            </w:pPr>
            <w:r w:rsidRPr="004C1626">
              <w:rPr>
                <w:sz w:val="20"/>
                <w:szCs w:val="20"/>
              </w:rPr>
              <w:t>26%</w:t>
            </w:r>
          </w:p>
        </w:tc>
        <w:tc>
          <w:tcPr>
            <w:tcW w:w="864" w:type="pct"/>
            <w:noWrap/>
          </w:tcPr>
          <w:p w:rsidR="00A31E4D" w:rsidRPr="004C1626" w:rsidRDefault="00A31E4D" w:rsidP="00A31E4D">
            <w:pPr>
              <w:rPr>
                <w:sz w:val="20"/>
                <w:szCs w:val="20"/>
              </w:rPr>
            </w:pPr>
            <w:r w:rsidRPr="004C1626">
              <w:rPr>
                <w:sz w:val="20"/>
                <w:szCs w:val="20"/>
              </w:rPr>
              <w:t>24%</w:t>
            </w:r>
          </w:p>
        </w:tc>
        <w:tc>
          <w:tcPr>
            <w:tcW w:w="869" w:type="pct"/>
            <w:noWrap/>
          </w:tcPr>
          <w:p w:rsidR="00A31E4D" w:rsidRPr="004C1626" w:rsidRDefault="00A31E4D" w:rsidP="00A31E4D">
            <w:pPr>
              <w:rPr>
                <w:sz w:val="20"/>
                <w:szCs w:val="20"/>
              </w:rPr>
            </w:pPr>
            <w:r w:rsidRPr="004C1626">
              <w:rPr>
                <w:sz w:val="20"/>
                <w:szCs w:val="20"/>
              </w:rPr>
              <w:t>24%</w:t>
            </w:r>
          </w:p>
        </w:tc>
      </w:tr>
      <w:tr w:rsidR="004C1626" w:rsidRPr="004C1626" w:rsidTr="00830197">
        <w:trPr>
          <w:trHeight w:val="144"/>
        </w:trPr>
        <w:tc>
          <w:tcPr>
            <w:tcW w:w="1540" w:type="pct"/>
            <w:noWrap/>
          </w:tcPr>
          <w:p w:rsidR="00A31E4D" w:rsidRPr="004C1626" w:rsidRDefault="00A31E4D" w:rsidP="00A31E4D">
            <w:pPr>
              <w:rPr>
                <w:sz w:val="20"/>
                <w:szCs w:val="20"/>
              </w:rPr>
            </w:pPr>
            <w:r w:rsidRPr="004C1626">
              <w:rPr>
                <w:sz w:val="20"/>
                <w:szCs w:val="20"/>
              </w:rPr>
              <w:t>Methanol</w:t>
            </w:r>
          </w:p>
        </w:tc>
        <w:tc>
          <w:tcPr>
            <w:tcW w:w="864" w:type="pct"/>
            <w:noWrap/>
          </w:tcPr>
          <w:p w:rsidR="00A31E4D" w:rsidRPr="004C1626" w:rsidRDefault="00A31E4D" w:rsidP="00A31E4D">
            <w:pPr>
              <w:rPr>
                <w:sz w:val="20"/>
                <w:szCs w:val="20"/>
              </w:rPr>
            </w:pPr>
            <w:r w:rsidRPr="004C1626">
              <w:rPr>
                <w:sz w:val="20"/>
                <w:szCs w:val="20"/>
              </w:rPr>
              <w:t>1%</w:t>
            </w:r>
          </w:p>
        </w:tc>
        <w:tc>
          <w:tcPr>
            <w:tcW w:w="864" w:type="pct"/>
            <w:noWrap/>
          </w:tcPr>
          <w:p w:rsidR="00A31E4D" w:rsidRPr="004C1626" w:rsidRDefault="00A31E4D" w:rsidP="00A31E4D">
            <w:pPr>
              <w:rPr>
                <w:sz w:val="20"/>
                <w:szCs w:val="20"/>
              </w:rPr>
            </w:pPr>
            <w:r w:rsidRPr="004C1626">
              <w:rPr>
                <w:sz w:val="20"/>
                <w:szCs w:val="20"/>
              </w:rPr>
              <w:t>1%</w:t>
            </w:r>
          </w:p>
        </w:tc>
        <w:tc>
          <w:tcPr>
            <w:tcW w:w="864" w:type="pct"/>
            <w:noWrap/>
          </w:tcPr>
          <w:p w:rsidR="00A31E4D" w:rsidRPr="004C1626" w:rsidRDefault="00A31E4D" w:rsidP="00A31E4D">
            <w:pPr>
              <w:rPr>
                <w:sz w:val="20"/>
                <w:szCs w:val="20"/>
              </w:rPr>
            </w:pPr>
            <w:r w:rsidRPr="004C1626">
              <w:rPr>
                <w:sz w:val="20"/>
                <w:szCs w:val="20"/>
              </w:rPr>
              <w:t>1%</w:t>
            </w:r>
          </w:p>
        </w:tc>
        <w:tc>
          <w:tcPr>
            <w:tcW w:w="869" w:type="pct"/>
            <w:noWrap/>
          </w:tcPr>
          <w:p w:rsidR="00A31E4D" w:rsidRPr="004C1626" w:rsidRDefault="00A31E4D" w:rsidP="00A31E4D">
            <w:pPr>
              <w:rPr>
                <w:sz w:val="20"/>
                <w:szCs w:val="20"/>
              </w:rPr>
            </w:pPr>
            <w:r w:rsidRPr="004C1626">
              <w:rPr>
                <w:sz w:val="20"/>
                <w:szCs w:val="20"/>
              </w:rPr>
              <w:t>2%</w:t>
            </w:r>
          </w:p>
        </w:tc>
      </w:tr>
      <w:tr w:rsidR="004C1626" w:rsidRPr="004C1626" w:rsidTr="00830197">
        <w:trPr>
          <w:trHeight w:val="144"/>
        </w:trPr>
        <w:tc>
          <w:tcPr>
            <w:tcW w:w="1540" w:type="pct"/>
            <w:noWrap/>
          </w:tcPr>
          <w:p w:rsidR="00A31E4D" w:rsidRPr="004C1626" w:rsidRDefault="00A31E4D" w:rsidP="00A31E4D">
            <w:pPr>
              <w:rPr>
                <w:sz w:val="20"/>
                <w:szCs w:val="20"/>
              </w:rPr>
            </w:pPr>
            <w:r w:rsidRPr="004C1626">
              <w:rPr>
                <w:sz w:val="20"/>
                <w:szCs w:val="20"/>
              </w:rPr>
              <w:t>Acetaldehyde</w:t>
            </w:r>
          </w:p>
        </w:tc>
        <w:tc>
          <w:tcPr>
            <w:tcW w:w="864" w:type="pct"/>
            <w:noWrap/>
          </w:tcPr>
          <w:p w:rsidR="00A31E4D" w:rsidRPr="004C1626" w:rsidRDefault="00A31E4D" w:rsidP="00A31E4D">
            <w:pPr>
              <w:rPr>
                <w:sz w:val="20"/>
                <w:szCs w:val="20"/>
              </w:rPr>
            </w:pPr>
            <w:r w:rsidRPr="004C1626">
              <w:rPr>
                <w:sz w:val="20"/>
                <w:szCs w:val="20"/>
              </w:rPr>
              <w:t>18%</w:t>
            </w:r>
          </w:p>
        </w:tc>
        <w:tc>
          <w:tcPr>
            <w:tcW w:w="864" w:type="pct"/>
            <w:noWrap/>
          </w:tcPr>
          <w:p w:rsidR="00A31E4D" w:rsidRPr="004C1626" w:rsidRDefault="00A31E4D" w:rsidP="00A31E4D">
            <w:pPr>
              <w:rPr>
                <w:sz w:val="20"/>
                <w:szCs w:val="20"/>
              </w:rPr>
            </w:pPr>
            <w:r w:rsidRPr="004C1626">
              <w:rPr>
                <w:sz w:val="20"/>
                <w:szCs w:val="20"/>
              </w:rPr>
              <w:t>16%</w:t>
            </w:r>
          </w:p>
        </w:tc>
        <w:tc>
          <w:tcPr>
            <w:tcW w:w="864" w:type="pct"/>
            <w:noWrap/>
          </w:tcPr>
          <w:p w:rsidR="00A31E4D" w:rsidRPr="004C1626" w:rsidRDefault="00A31E4D" w:rsidP="00A31E4D">
            <w:pPr>
              <w:rPr>
                <w:sz w:val="20"/>
                <w:szCs w:val="20"/>
              </w:rPr>
            </w:pPr>
            <w:r w:rsidRPr="004C1626">
              <w:rPr>
                <w:sz w:val="20"/>
                <w:szCs w:val="20"/>
              </w:rPr>
              <w:t>14%</w:t>
            </w:r>
          </w:p>
        </w:tc>
        <w:tc>
          <w:tcPr>
            <w:tcW w:w="869" w:type="pct"/>
            <w:noWrap/>
          </w:tcPr>
          <w:p w:rsidR="00A31E4D" w:rsidRPr="004C1626" w:rsidRDefault="00A31E4D" w:rsidP="00A31E4D">
            <w:pPr>
              <w:rPr>
                <w:sz w:val="20"/>
                <w:szCs w:val="20"/>
              </w:rPr>
            </w:pPr>
            <w:r w:rsidRPr="004C1626">
              <w:rPr>
                <w:sz w:val="20"/>
                <w:szCs w:val="20"/>
              </w:rPr>
              <w:t>13%</w:t>
            </w:r>
          </w:p>
        </w:tc>
      </w:tr>
      <w:tr w:rsidR="004C1626" w:rsidRPr="004C1626" w:rsidTr="00830197">
        <w:trPr>
          <w:trHeight w:val="144"/>
        </w:trPr>
        <w:tc>
          <w:tcPr>
            <w:tcW w:w="1540" w:type="pct"/>
            <w:noWrap/>
          </w:tcPr>
          <w:p w:rsidR="00A31E4D" w:rsidRPr="004C1626" w:rsidRDefault="00A31E4D" w:rsidP="00A31E4D">
            <w:pPr>
              <w:rPr>
                <w:sz w:val="20"/>
                <w:szCs w:val="20"/>
              </w:rPr>
            </w:pPr>
            <w:r w:rsidRPr="004C1626">
              <w:rPr>
                <w:sz w:val="20"/>
                <w:szCs w:val="20"/>
              </w:rPr>
              <w:t>Acetylene</w:t>
            </w:r>
          </w:p>
        </w:tc>
        <w:tc>
          <w:tcPr>
            <w:tcW w:w="864" w:type="pct"/>
            <w:noWrap/>
          </w:tcPr>
          <w:p w:rsidR="00A31E4D" w:rsidRPr="004C1626" w:rsidRDefault="00A31E4D" w:rsidP="00A31E4D">
            <w:pPr>
              <w:rPr>
                <w:sz w:val="20"/>
                <w:szCs w:val="20"/>
              </w:rPr>
            </w:pPr>
            <w:r w:rsidRPr="004C1626">
              <w:rPr>
                <w:sz w:val="20"/>
                <w:szCs w:val="20"/>
              </w:rPr>
              <w:t>36%</w:t>
            </w:r>
          </w:p>
        </w:tc>
        <w:tc>
          <w:tcPr>
            <w:tcW w:w="864" w:type="pct"/>
            <w:noWrap/>
          </w:tcPr>
          <w:p w:rsidR="00A31E4D" w:rsidRPr="004C1626" w:rsidRDefault="00A31E4D" w:rsidP="00A31E4D">
            <w:pPr>
              <w:rPr>
                <w:sz w:val="20"/>
                <w:szCs w:val="20"/>
              </w:rPr>
            </w:pPr>
            <w:r w:rsidRPr="004C1626">
              <w:rPr>
                <w:sz w:val="20"/>
                <w:szCs w:val="20"/>
              </w:rPr>
              <w:t>39%</w:t>
            </w:r>
          </w:p>
        </w:tc>
        <w:tc>
          <w:tcPr>
            <w:tcW w:w="864" w:type="pct"/>
            <w:noWrap/>
          </w:tcPr>
          <w:p w:rsidR="00A31E4D" w:rsidRPr="004C1626" w:rsidRDefault="00A31E4D" w:rsidP="00A31E4D">
            <w:pPr>
              <w:rPr>
                <w:sz w:val="20"/>
                <w:szCs w:val="20"/>
              </w:rPr>
            </w:pPr>
            <w:r w:rsidRPr="004C1626">
              <w:rPr>
                <w:sz w:val="20"/>
                <w:szCs w:val="20"/>
              </w:rPr>
              <w:t>42%</w:t>
            </w:r>
          </w:p>
        </w:tc>
        <w:tc>
          <w:tcPr>
            <w:tcW w:w="869" w:type="pct"/>
            <w:noWrap/>
          </w:tcPr>
          <w:p w:rsidR="00A31E4D" w:rsidRPr="004C1626" w:rsidRDefault="00A31E4D" w:rsidP="00A31E4D">
            <w:pPr>
              <w:rPr>
                <w:sz w:val="20"/>
                <w:szCs w:val="20"/>
              </w:rPr>
            </w:pPr>
            <w:r w:rsidRPr="004C1626">
              <w:rPr>
                <w:sz w:val="20"/>
                <w:szCs w:val="20"/>
              </w:rPr>
              <w:t>42%</w:t>
            </w:r>
          </w:p>
        </w:tc>
      </w:tr>
      <w:tr w:rsidR="004C1626" w:rsidRPr="004C1626" w:rsidTr="00830197">
        <w:trPr>
          <w:trHeight w:val="144"/>
        </w:trPr>
        <w:tc>
          <w:tcPr>
            <w:tcW w:w="1540" w:type="pct"/>
            <w:noWrap/>
          </w:tcPr>
          <w:p w:rsidR="00A31E4D" w:rsidRPr="004C1626" w:rsidRDefault="00A31E4D" w:rsidP="00A31E4D">
            <w:pPr>
              <w:rPr>
                <w:sz w:val="20"/>
                <w:szCs w:val="20"/>
              </w:rPr>
            </w:pPr>
            <w:r w:rsidRPr="004C1626">
              <w:rPr>
                <w:sz w:val="20"/>
                <w:szCs w:val="20"/>
              </w:rPr>
              <w:t>Ethylene</w:t>
            </w:r>
          </w:p>
        </w:tc>
        <w:tc>
          <w:tcPr>
            <w:tcW w:w="864" w:type="pct"/>
            <w:noWrap/>
          </w:tcPr>
          <w:p w:rsidR="00A31E4D" w:rsidRPr="004C1626" w:rsidRDefault="00A31E4D" w:rsidP="00A31E4D">
            <w:pPr>
              <w:rPr>
                <w:sz w:val="20"/>
                <w:szCs w:val="20"/>
              </w:rPr>
            </w:pPr>
            <w:r w:rsidRPr="004C1626">
              <w:rPr>
                <w:sz w:val="20"/>
                <w:szCs w:val="20"/>
              </w:rPr>
              <w:t>18%</w:t>
            </w:r>
          </w:p>
        </w:tc>
        <w:tc>
          <w:tcPr>
            <w:tcW w:w="864" w:type="pct"/>
            <w:noWrap/>
          </w:tcPr>
          <w:p w:rsidR="00A31E4D" w:rsidRPr="004C1626" w:rsidRDefault="00A31E4D" w:rsidP="00A31E4D">
            <w:pPr>
              <w:rPr>
                <w:sz w:val="20"/>
                <w:szCs w:val="20"/>
              </w:rPr>
            </w:pPr>
            <w:r w:rsidRPr="004C1626">
              <w:rPr>
                <w:sz w:val="20"/>
                <w:szCs w:val="20"/>
              </w:rPr>
              <w:t>18%</w:t>
            </w:r>
          </w:p>
        </w:tc>
        <w:tc>
          <w:tcPr>
            <w:tcW w:w="864" w:type="pct"/>
            <w:noWrap/>
          </w:tcPr>
          <w:p w:rsidR="00A31E4D" w:rsidRPr="004C1626" w:rsidRDefault="00A31E4D" w:rsidP="00A31E4D">
            <w:pPr>
              <w:rPr>
                <w:sz w:val="20"/>
                <w:szCs w:val="20"/>
              </w:rPr>
            </w:pPr>
            <w:r w:rsidRPr="004C1626">
              <w:rPr>
                <w:sz w:val="20"/>
                <w:szCs w:val="20"/>
              </w:rPr>
              <w:t>18%</w:t>
            </w:r>
          </w:p>
        </w:tc>
        <w:tc>
          <w:tcPr>
            <w:tcW w:w="869" w:type="pct"/>
            <w:noWrap/>
          </w:tcPr>
          <w:p w:rsidR="00A31E4D" w:rsidRPr="004C1626" w:rsidRDefault="00A31E4D" w:rsidP="00A31E4D">
            <w:pPr>
              <w:rPr>
                <w:sz w:val="20"/>
                <w:szCs w:val="20"/>
              </w:rPr>
            </w:pPr>
            <w:r w:rsidRPr="004C1626">
              <w:rPr>
                <w:sz w:val="20"/>
                <w:szCs w:val="20"/>
              </w:rPr>
              <w:t>18%</w:t>
            </w:r>
          </w:p>
        </w:tc>
      </w:tr>
      <w:tr w:rsidR="004C1626" w:rsidRPr="004C1626" w:rsidTr="00830197">
        <w:trPr>
          <w:trHeight w:val="144"/>
        </w:trPr>
        <w:tc>
          <w:tcPr>
            <w:tcW w:w="1540" w:type="pct"/>
            <w:noWrap/>
            <w:hideMark/>
          </w:tcPr>
          <w:p w:rsidR="00A31E4D" w:rsidRPr="004C1626" w:rsidRDefault="00A31E4D" w:rsidP="00A31E4D">
            <w:pPr>
              <w:rPr>
                <w:sz w:val="20"/>
                <w:szCs w:val="20"/>
              </w:rPr>
            </w:pPr>
            <w:r w:rsidRPr="004C1626">
              <w:rPr>
                <w:sz w:val="20"/>
                <w:szCs w:val="20"/>
              </w:rPr>
              <w:t>Total</w:t>
            </w:r>
          </w:p>
        </w:tc>
        <w:tc>
          <w:tcPr>
            <w:tcW w:w="864" w:type="pct"/>
            <w:noWrap/>
            <w:hideMark/>
          </w:tcPr>
          <w:p w:rsidR="00A31E4D" w:rsidRPr="004C1626" w:rsidRDefault="00A31E4D" w:rsidP="00A31E4D">
            <w:pPr>
              <w:rPr>
                <w:sz w:val="20"/>
                <w:szCs w:val="20"/>
              </w:rPr>
            </w:pPr>
            <w:r w:rsidRPr="004C1626">
              <w:rPr>
                <w:sz w:val="20"/>
                <w:szCs w:val="20"/>
              </w:rPr>
              <w:t>100</w:t>
            </w:r>
            <w:r w:rsidR="00056EFF" w:rsidRPr="004C1626">
              <w:rPr>
                <w:sz w:val="20"/>
                <w:szCs w:val="20"/>
              </w:rPr>
              <w:t>%</w:t>
            </w:r>
          </w:p>
        </w:tc>
        <w:tc>
          <w:tcPr>
            <w:tcW w:w="864" w:type="pct"/>
            <w:noWrap/>
            <w:hideMark/>
          </w:tcPr>
          <w:p w:rsidR="00A31E4D" w:rsidRPr="004C1626" w:rsidRDefault="00A31E4D" w:rsidP="00A31E4D">
            <w:pPr>
              <w:rPr>
                <w:sz w:val="20"/>
                <w:szCs w:val="20"/>
              </w:rPr>
            </w:pPr>
            <w:r w:rsidRPr="004C1626">
              <w:rPr>
                <w:sz w:val="20"/>
                <w:szCs w:val="20"/>
              </w:rPr>
              <w:t>100</w:t>
            </w:r>
            <w:r w:rsidR="00056EFF" w:rsidRPr="004C1626">
              <w:rPr>
                <w:sz w:val="20"/>
                <w:szCs w:val="20"/>
              </w:rPr>
              <w:t>%</w:t>
            </w:r>
          </w:p>
        </w:tc>
        <w:tc>
          <w:tcPr>
            <w:tcW w:w="864" w:type="pct"/>
            <w:noWrap/>
            <w:hideMark/>
          </w:tcPr>
          <w:p w:rsidR="00A31E4D" w:rsidRPr="004C1626" w:rsidRDefault="00A31E4D" w:rsidP="00A31E4D">
            <w:pPr>
              <w:rPr>
                <w:sz w:val="20"/>
                <w:szCs w:val="20"/>
              </w:rPr>
            </w:pPr>
            <w:r w:rsidRPr="004C1626">
              <w:rPr>
                <w:sz w:val="20"/>
                <w:szCs w:val="20"/>
              </w:rPr>
              <w:t>100</w:t>
            </w:r>
            <w:r w:rsidR="00056EFF" w:rsidRPr="004C1626">
              <w:rPr>
                <w:sz w:val="20"/>
                <w:szCs w:val="20"/>
              </w:rPr>
              <w:t>%</w:t>
            </w:r>
          </w:p>
        </w:tc>
        <w:tc>
          <w:tcPr>
            <w:tcW w:w="869" w:type="pct"/>
            <w:noWrap/>
            <w:hideMark/>
          </w:tcPr>
          <w:p w:rsidR="00A31E4D" w:rsidRPr="004C1626" w:rsidRDefault="00A31E4D" w:rsidP="00A31E4D">
            <w:pPr>
              <w:rPr>
                <w:sz w:val="20"/>
                <w:szCs w:val="20"/>
              </w:rPr>
            </w:pPr>
            <w:r w:rsidRPr="004C1626">
              <w:rPr>
                <w:sz w:val="20"/>
                <w:szCs w:val="20"/>
              </w:rPr>
              <w:t>100</w:t>
            </w:r>
            <w:r w:rsidR="00056EFF" w:rsidRPr="004C1626">
              <w:rPr>
                <w:sz w:val="20"/>
                <w:szCs w:val="20"/>
              </w:rPr>
              <w:t>%</w:t>
            </w:r>
          </w:p>
        </w:tc>
      </w:tr>
    </w:tbl>
    <w:p w:rsidR="00947949" w:rsidRDefault="00947949" w:rsidP="00044A4A">
      <w:pPr>
        <w:pStyle w:val="MemoBodyText"/>
      </w:pPr>
    </w:p>
    <w:p w:rsidR="004A7CF6" w:rsidRDefault="004A7CF6">
      <w:pPr>
        <w:rPr>
          <w:b/>
        </w:rPr>
      </w:pPr>
      <w:r>
        <w:br w:type="page"/>
      </w:r>
    </w:p>
    <w:p w:rsidR="001760BD" w:rsidRPr="001760BD" w:rsidRDefault="001760BD" w:rsidP="001760BD">
      <w:pPr>
        <w:pStyle w:val="MemoTableCaption"/>
      </w:pPr>
      <w:r>
        <w:lastRenderedPageBreak/>
        <w:t xml:space="preserve">Table </w:t>
      </w:r>
      <w:r w:rsidR="00CE4977">
        <w:t>3</w:t>
      </w:r>
      <w:r w:rsidR="00056EFF">
        <w:t>.  Relative c</w:t>
      </w:r>
      <w:r>
        <w:t>ontribution</w:t>
      </w:r>
      <w:r w:rsidR="00301CC9">
        <w:t>s</w:t>
      </w:r>
      <w:r>
        <w:t xml:space="preserve"> of </w:t>
      </w:r>
      <w:r w:rsidR="00301CC9">
        <w:t>unburned</w:t>
      </w:r>
      <w:r>
        <w:t xml:space="preserve"> </w:t>
      </w:r>
      <w:r w:rsidR="00301CC9">
        <w:t>vent</w:t>
      </w:r>
      <w:r>
        <w:t xml:space="preserve"> gas and </w:t>
      </w:r>
      <w:r w:rsidR="00056EFF" w:rsidRPr="00056EFF">
        <w:t xml:space="preserve">products of incomplete </w:t>
      </w:r>
      <w:r w:rsidR="00056EFF">
        <w:t>combustion for use in developing flare speciation profiles</w:t>
      </w:r>
      <w:r>
        <w:t>.</w:t>
      </w:r>
    </w:p>
    <w:tbl>
      <w:tblPr>
        <w:tblStyle w:val="TableGrid"/>
        <w:tblW w:w="5000" w:type="pct"/>
        <w:tblInd w:w="108" w:type="dxa"/>
        <w:tblLook w:val="04A0" w:firstRow="1" w:lastRow="0" w:firstColumn="1" w:lastColumn="0" w:noHBand="0" w:noVBand="1"/>
      </w:tblPr>
      <w:tblGrid>
        <w:gridCol w:w="4247"/>
        <w:gridCol w:w="1457"/>
        <w:gridCol w:w="1458"/>
        <w:gridCol w:w="1458"/>
        <w:gridCol w:w="1460"/>
      </w:tblGrid>
      <w:tr w:rsidR="00E44D05" w:rsidRPr="004C1626" w:rsidTr="00830197">
        <w:trPr>
          <w:trHeight w:val="144"/>
        </w:trPr>
        <w:tc>
          <w:tcPr>
            <w:tcW w:w="2107" w:type="pct"/>
            <w:vMerge w:val="restart"/>
            <w:shd w:val="clear" w:color="auto" w:fill="BFBFBF" w:themeFill="background1" w:themeFillShade="BF"/>
            <w:noWrap/>
            <w:vAlign w:val="bottom"/>
            <w:hideMark/>
          </w:tcPr>
          <w:p w:rsidR="00E44D05" w:rsidRPr="004C1626" w:rsidRDefault="00E44D05" w:rsidP="004C1626">
            <w:pPr>
              <w:rPr>
                <w:b/>
                <w:sz w:val="20"/>
                <w:szCs w:val="20"/>
              </w:rPr>
            </w:pPr>
            <w:r w:rsidRPr="004C1626">
              <w:rPr>
                <w:b/>
                <w:sz w:val="20"/>
                <w:szCs w:val="20"/>
              </w:rPr>
              <w:t>Component of Flare Emissions</w:t>
            </w:r>
          </w:p>
        </w:tc>
        <w:tc>
          <w:tcPr>
            <w:tcW w:w="2893" w:type="pct"/>
            <w:gridSpan w:val="4"/>
            <w:shd w:val="clear" w:color="auto" w:fill="BFBFBF" w:themeFill="background1" w:themeFillShade="BF"/>
            <w:noWrap/>
            <w:vAlign w:val="bottom"/>
            <w:hideMark/>
          </w:tcPr>
          <w:p w:rsidR="00E44D05" w:rsidRPr="004C1626" w:rsidRDefault="00E44D05" w:rsidP="004C1626">
            <w:pPr>
              <w:jc w:val="center"/>
              <w:rPr>
                <w:b/>
                <w:sz w:val="20"/>
                <w:szCs w:val="20"/>
              </w:rPr>
            </w:pPr>
            <w:r w:rsidRPr="004C1626">
              <w:rPr>
                <w:b/>
                <w:sz w:val="20"/>
                <w:szCs w:val="20"/>
              </w:rPr>
              <w:t>DRE Range</w:t>
            </w:r>
          </w:p>
        </w:tc>
      </w:tr>
      <w:tr w:rsidR="00E44D05" w:rsidRPr="004C1626" w:rsidTr="00830197">
        <w:trPr>
          <w:trHeight w:val="144"/>
        </w:trPr>
        <w:tc>
          <w:tcPr>
            <w:tcW w:w="2107" w:type="pct"/>
            <w:vMerge/>
            <w:shd w:val="clear" w:color="auto" w:fill="BFBFBF" w:themeFill="background1" w:themeFillShade="BF"/>
            <w:noWrap/>
            <w:hideMark/>
          </w:tcPr>
          <w:p w:rsidR="00E44D05" w:rsidRPr="004C1626" w:rsidRDefault="00E44D05" w:rsidP="001760BD">
            <w:pPr>
              <w:pStyle w:val="MemoBodyText"/>
              <w:rPr>
                <w:b/>
                <w:sz w:val="20"/>
                <w:szCs w:val="20"/>
              </w:rPr>
            </w:pPr>
          </w:p>
        </w:tc>
        <w:tc>
          <w:tcPr>
            <w:tcW w:w="723" w:type="pct"/>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&gt; 0.98</w:t>
            </w:r>
          </w:p>
        </w:tc>
        <w:tc>
          <w:tcPr>
            <w:tcW w:w="723" w:type="pct"/>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0.95 to 0.98</w:t>
            </w:r>
          </w:p>
        </w:tc>
        <w:tc>
          <w:tcPr>
            <w:tcW w:w="723" w:type="pct"/>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0.8 to 0.95</w:t>
            </w:r>
          </w:p>
        </w:tc>
        <w:tc>
          <w:tcPr>
            <w:tcW w:w="724" w:type="pct"/>
            <w:shd w:val="clear" w:color="auto" w:fill="BFBFBF" w:themeFill="background1" w:themeFillShade="BF"/>
            <w:noWrap/>
            <w:vAlign w:val="bottom"/>
            <w:hideMark/>
          </w:tcPr>
          <w:p w:rsidR="00E44D05" w:rsidRPr="004C1626" w:rsidRDefault="00E44D05" w:rsidP="004C1626">
            <w:pPr>
              <w:pStyle w:val="MemoBodyText"/>
              <w:spacing w:after="0"/>
              <w:jc w:val="center"/>
              <w:rPr>
                <w:b/>
                <w:sz w:val="20"/>
                <w:szCs w:val="20"/>
              </w:rPr>
            </w:pPr>
            <w:r w:rsidRPr="004C1626">
              <w:rPr>
                <w:b/>
                <w:sz w:val="20"/>
                <w:szCs w:val="20"/>
              </w:rPr>
              <w:t>&lt; 0.8</w:t>
            </w:r>
          </w:p>
        </w:tc>
      </w:tr>
      <w:tr w:rsidR="00E44D05" w:rsidRPr="004C1626" w:rsidTr="00830197">
        <w:trPr>
          <w:trHeight w:val="144"/>
        </w:trPr>
        <w:tc>
          <w:tcPr>
            <w:tcW w:w="2107" w:type="pct"/>
            <w:noWrap/>
            <w:hideMark/>
          </w:tcPr>
          <w:p w:rsidR="00E44D05" w:rsidRPr="004C1626" w:rsidRDefault="00E44D05" w:rsidP="00E44D05">
            <w:pPr>
              <w:rPr>
                <w:sz w:val="20"/>
                <w:szCs w:val="20"/>
              </w:rPr>
            </w:pPr>
            <w:r w:rsidRPr="004C1626">
              <w:rPr>
                <w:sz w:val="20"/>
                <w:szCs w:val="20"/>
              </w:rPr>
              <w:t>Unburned vent gas</w:t>
            </w:r>
          </w:p>
        </w:tc>
        <w:tc>
          <w:tcPr>
            <w:tcW w:w="723" w:type="pct"/>
            <w:noWrap/>
            <w:hideMark/>
          </w:tcPr>
          <w:p w:rsidR="00E44D05" w:rsidRPr="004C1626" w:rsidRDefault="00E44D05" w:rsidP="00E44D05">
            <w:pPr>
              <w:rPr>
                <w:sz w:val="20"/>
                <w:szCs w:val="20"/>
              </w:rPr>
            </w:pPr>
            <w:r w:rsidRPr="004C1626">
              <w:rPr>
                <w:sz w:val="20"/>
                <w:szCs w:val="20"/>
              </w:rPr>
              <w:t>85</w:t>
            </w:r>
            <w:r w:rsidR="00056EFF" w:rsidRPr="004C1626">
              <w:rPr>
                <w:sz w:val="20"/>
                <w:szCs w:val="20"/>
              </w:rPr>
              <w:t>%</w:t>
            </w:r>
          </w:p>
        </w:tc>
        <w:tc>
          <w:tcPr>
            <w:tcW w:w="723" w:type="pct"/>
            <w:noWrap/>
            <w:hideMark/>
          </w:tcPr>
          <w:p w:rsidR="00E44D05" w:rsidRPr="004C1626" w:rsidRDefault="00E44D05" w:rsidP="00E44D05">
            <w:pPr>
              <w:rPr>
                <w:sz w:val="20"/>
                <w:szCs w:val="20"/>
              </w:rPr>
            </w:pPr>
            <w:r w:rsidRPr="004C1626">
              <w:rPr>
                <w:sz w:val="20"/>
                <w:szCs w:val="20"/>
              </w:rPr>
              <w:t>89</w:t>
            </w:r>
            <w:r w:rsidR="00056EFF" w:rsidRPr="004C1626">
              <w:rPr>
                <w:sz w:val="20"/>
                <w:szCs w:val="20"/>
              </w:rPr>
              <w:t>%</w:t>
            </w:r>
          </w:p>
        </w:tc>
        <w:tc>
          <w:tcPr>
            <w:tcW w:w="723" w:type="pct"/>
            <w:noWrap/>
            <w:hideMark/>
          </w:tcPr>
          <w:p w:rsidR="00E44D05" w:rsidRPr="004C1626" w:rsidRDefault="00E44D05" w:rsidP="00E44D05">
            <w:pPr>
              <w:rPr>
                <w:sz w:val="20"/>
                <w:szCs w:val="20"/>
              </w:rPr>
            </w:pPr>
            <w:r w:rsidRPr="004C1626">
              <w:rPr>
                <w:sz w:val="20"/>
                <w:szCs w:val="20"/>
              </w:rPr>
              <w:t>91</w:t>
            </w:r>
            <w:r w:rsidR="00056EFF" w:rsidRPr="004C1626">
              <w:rPr>
                <w:sz w:val="20"/>
                <w:szCs w:val="20"/>
              </w:rPr>
              <w:t>%</w:t>
            </w:r>
          </w:p>
        </w:tc>
        <w:tc>
          <w:tcPr>
            <w:tcW w:w="724" w:type="pct"/>
            <w:noWrap/>
            <w:hideMark/>
          </w:tcPr>
          <w:p w:rsidR="00E44D05" w:rsidRPr="004C1626" w:rsidRDefault="00E44D05" w:rsidP="00E44D05">
            <w:pPr>
              <w:rPr>
                <w:sz w:val="20"/>
                <w:szCs w:val="20"/>
              </w:rPr>
            </w:pPr>
            <w:r w:rsidRPr="004C1626">
              <w:rPr>
                <w:sz w:val="20"/>
                <w:szCs w:val="20"/>
              </w:rPr>
              <w:t>95</w:t>
            </w:r>
            <w:r w:rsidR="00056EFF" w:rsidRPr="004C1626">
              <w:rPr>
                <w:sz w:val="20"/>
                <w:szCs w:val="20"/>
              </w:rPr>
              <w:t>%</w:t>
            </w:r>
          </w:p>
        </w:tc>
      </w:tr>
      <w:tr w:rsidR="00E44D05" w:rsidRPr="004C1626" w:rsidTr="00830197">
        <w:trPr>
          <w:trHeight w:val="144"/>
        </w:trPr>
        <w:tc>
          <w:tcPr>
            <w:tcW w:w="2107" w:type="pct"/>
            <w:noWrap/>
            <w:hideMark/>
          </w:tcPr>
          <w:p w:rsidR="00E44D05" w:rsidRPr="004C1626" w:rsidRDefault="00E44D05" w:rsidP="00E44D05">
            <w:pPr>
              <w:rPr>
                <w:sz w:val="20"/>
                <w:szCs w:val="20"/>
              </w:rPr>
            </w:pPr>
            <w:r w:rsidRPr="004C1626">
              <w:rPr>
                <w:sz w:val="20"/>
                <w:szCs w:val="20"/>
              </w:rPr>
              <w:t>Products of incomplete combustion</w:t>
            </w:r>
          </w:p>
        </w:tc>
        <w:tc>
          <w:tcPr>
            <w:tcW w:w="723" w:type="pct"/>
            <w:noWrap/>
            <w:hideMark/>
          </w:tcPr>
          <w:p w:rsidR="00E44D05" w:rsidRPr="004C1626" w:rsidRDefault="00E44D05" w:rsidP="00E44D05">
            <w:pPr>
              <w:rPr>
                <w:sz w:val="20"/>
                <w:szCs w:val="20"/>
              </w:rPr>
            </w:pPr>
            <w:r w:rsidRPr="004C1626">
              <w:rPr>
                <w:sz w:val="20"/>
                <w:szCs w:val="20"/>
              </w:rPr>
              <w:t>15</w:t>
            </w:r>
            <w:r w:rsidR="00056EFF" w:rsidRPr="004C1626">
              <w:rPr>
                <w:sz w:val="20"/>
                <w:szCs w:val="20"/>
              </w:rPr>
              <w:t>%</w:t>
            </w:r>
          </w:p>
        </w:tc>
        <w:tc>
          <w:tcPr>
            <w:tcW w:w="723" w:type="pct"/>
            <w:noWrap/>
            <w:hideMark/>
          </w:tcPr>
          <w:p w:rsidR="00E44D05" w:rsidRPr="004C1626" w:rsidRDefault="00E44D05" w:rsidP="00E44D05">
            <w:pPr>
              <w:rPr>
                <w:sz w:val="20"/>
                <w:szCs w:val="20"/>
              </w:rPr>
            </w:pPr>
            <w:r w:rsidRPr="004C1626">
              <w:rPr>
                <w:sz w:val="20"/>
                <w:szCs w:val="20"/>
              </w:rPr>
              <w:t>11</w:t>
            </w:r>
            <w:r w:rsidR="00056EFF" w:rsidRPr="004C1626">
              <w:rPr>
                <w:sz w:val="20"/>
                <w:szCs w:val="20"/>
              </w:rPr>
              <w:t>%</w:t>
            </w:r>
          </w:p>
        </w:tc>
        <w:tc>
          <w:tcPr>
            <w:tcW w:w="723" w:type="pct"/>
            <w:noWrap/>
            <w:hideMark/>
          </w:tcPr>
          <w:p w:rsidR="00E44D05" w:rsidRPr="004C1626" w:rsidRDefault="00E44D05" w:rsidP="00E44D05">
            <w:pPr>
              <w:rPr>
                <w:sz w:val="20"/>
                <w:szCs w:val="20"/>
              </w:rPr>
            </w:pPr>
            <w:r w:rsidRPr="004C1626">
              <w:rPr>
                <w:sz w:val="20"/>
                <w:szCs w:val="20"/>
              </w:rPr>
              <w:t>9</w:t>
            </w:r>
            <w:r w:rsidR="00056EFF" w:rsidRPr="004C1626">
              <w:rPr>
                <w:sz w:val="20"/>
                <w:szCs w:val="20"/>
              </w:rPr>
              <w:t>%</w:t>
            </w:r>
          </w:p>
        </w:tc>
        <w:tc>
          <w:tcPr>
            <w:tcW w:w="724" w:type="pct"/>
            <w:noWrap/>
            <w:hideMark/>
          </w:tcPr>
          <w:p w:rsidR="00E44D05" w:rsidRPr="004C1626" w:rsidRDefault="00056EFF" w:rsidP="00E44D05">
            <w:pPr>
              <w:rPr>
                <w:sz w:val="20"/>
                <w:szCs w:val="20"/>
              </w:rPr>
            </w:pPr>
            <w:r w:rsidRPr="004C1626">
              <w:rPr>
                <w:sz w:val="20"/>
                <w:szCs w:val="20"/>
              </w:rPr>
              <w:t>5%</w:t>
            </w:r>
          </w:p>
        </w:tc>
      </w:tr>
      <w:tr w:rsidR="00056EFF" w:rsidRPr="004C1626" w:rsidTr="00830197">
        <w:trPr>
          <w:trHeight w:val="144"/>
        </w:trPr>
        <w:tc>
          <w:tcPr>
            <w:tcW w:w="2107" w:type="pct"/>
            <w:noWrap/>
            <w:hideMark/>
          </w:tcPr>
          <w:p w:rsidR="00056EFF" w:rsidRPr="004C1626" w:rsidRDefault="00056EFF" w:rsidP="00E44D05">
            <w:pPr>
              <w:rPr>
                <w:sz w:val="20"/>
                <w:szCs w:val="20"/>
              </w:rPr>
            </w:pPr>
            <w:r w:rsidRPr="004C1626">
              <w:rPr>
                <w:sz w:val="20"/>
                <w:szCs w:val="20"/>
              </w:rPr>
              <w:t>Total</w:t>
            </w:r>
          </w:p>
        </w:tc>
        <w:tc>
          <w:tcPr>
            <w:tcW w:w="723" w:type="pct"/>
            <w:noWrap/>
            <w:hideMark/>
          </w:tcPr>
          <w:p w:rsidR="00056EFF" w:rsidRPr="004C1626" w:rsidRDefault="00056EFF" w:rsidP="00771748">
            <w:pPr>
              <w:rPr>
                <w:sz w:val="20"/>
                <w:szCs w:val="20"/>
              </w:rPr>
            </w:pPr>
            <w:r w:rsidRPr="004C1626">
              <w:rPr>
                <w:sz w:val="20"/>
                <w:szCs w:val="20"/>
              </w:rPr>
              <w:t>100%</w:t>
            </w:r>
          </w:p>
        </w:tc>
        <w:tc>
          <w:tcPr>
            <w:tcW w:w="723" w:type="pct"/>
            <w:noWrap/>
            <w:hideMark/>
          </w:tcPr>
          <w:p w:rsidR="00056EFF" w:rsidRPr="004C1626" w:rsidRDefault="00056EFF" w:rsidP="00771748">
            <w:pPr>
              <w:rPr>
                <w:sz w:val="20"/>
                <w:szCs w:val="20"/>
              </w:rPr>
            </w:pPr>
            <w:r w:rsidRPr="004C1626">
              <w:rPr>
                <w:sz w:val="20"/>
                <w:szCs w:val="20"/>
              </w:rPr>
              <w:t>100%</w:t>
            </w:r>
          </w:p>
        </w:tc>
        <w:tc>
          <w:tcPr>
            <w:tcW w:w="723" w:type="pct"/>
            <w:noWrap/>
            <w:hideMark/>
          </w:tcPr>
          <w:p w:rsidR="00056EFF" w:rsidRPr="004C1626" w:rsidRDefault="00056EFF" w:rsidP="00771748">
            <w:pPr>
              <w:rPr>
                <w:sz w:val="20"/>
                <w:szCs w:val="20"/>
              </w:rPr>
            </w:pPr>
            <w:r w:rsidRPr="004C1626">
              <w:rPr>
                <w:sz w:val="20"/>
                <w:szCs w:val="20"/>
              </w:rPr>
              <w:t>100%</w:t>
            </w:r>
          </w:p>
        </w:tc>
        <w:tc>
          <w:tcPr>
            <w:tcW w:w="724" w:type="pct"/>
            <w:noWrap/>
            <w:hideMark/>
          </w:tcPr>
          <w:p w:rsidR="00056EFF" w:rsidRPr="004C1626" w:rsidRDefault="00056EFF" w:rsidP="00771748">
            <w:pPr>
              <w:rPr>
                <w:sz w:val="20"/>
                <w:szCs w:val="20"/>
              </w:rPr>
            </w:pPr>
            <w:r w:rsidRPr="004C1626">
              <w:rPr>
                <w:sz w:val="20"/>
                <w:szCs w:val="20"/>
              </w:rPr>
              <w:t>100%</w:t>
            </w:r>
          </w:p>
        </w:tc>
      </w:tr>
    </w:tbl>
    <w:p w:rsidR="00981B92" w:rsidRDefault="00981B92" w:rsidP="001760BD">
      <w:pPr>
        <w:pStyle w:val="MemoBodyText"/>
      </w:pPr>
    </w:p>
    <w:p w:rsidR="001760BD" w:rsidRPr="00981B92" w:rsidRDefault="00981B92" w:rsidP="004C1626">
      <w:pPr>
        <w:pStyle w:val="MemoTableCaption"/>
      </w:pPr>
      <w:r w:rsidRPr="00981B92">
        <w:t xml:space="preserve">Table </w:t>
      </w:r>
      <w:r w:rsidR="00CE4977">
        <w:t>4</w:t>
      </w:r>
      <w:r w:rsidRPr="00981B92">
        <w:t>.  SPECIATE profile # 8949</w:t>
      </w:r>
      <w:r>
        <w:t xml:space="preserve"> "Natural Gas Production" </w:t>
      </w:r>
    </w:p>
    <w:tbl>
      <w:tblPr>
        <w:tblStyle w:val="TableGrid"/>
        <w:tblW w:w="0" w:type="auto"/>
        <w:tblInd w:w="108" w:type="dxa"/>
        <w:tblLook w:val="04A0" w:firstRow="1" w:lastRow="0" w:firstColumn="1" w:lastColumn="0" w:noHBand="0" w:noVBand="1"/>
      </w:tblPr>
      <w:tblGrid>
        <w:gridCol w:w="3580"/>
        <w:gridCol w:w="1748"/>
      </w:tblGrid>
      <w:tr w:rsidR="00E44D05" w:rsidRPr="00830197" w:rsidTr="00830197">
        <w:trPr>
          <w:trHeight w:val="20"/>
        </w:trPr>
        <w:tc>
          <w:tcPr>
            <w:tcW w:w="3580" w:type="dxa"/>
            <w:shd w:val="clear" w:color="auto" w:fill="BFBFBF" w:themeFill="background1" w:themeFillShade="BF"/>
            <w:noWrap/>
            <w:hideMark/>
          </w:tcPr>
          <w:p w:rsidR="00E44D05" w:rsidRPr="00830197" w:rsidRDefault="00E44D05" w:rsidP="00E44D05">
            <w:pPr>
              <w:rPr>
                <w:b/>
                <w:sz w:val="20"/>
                <w:szCs w:val="20"/>
              </w:rPr>
            </w:pPr>
            <w:r w:rsidRPr="00830197">
              <w:rPr>
                <w:b/>
                <w:sz w:val="20"/>
                <w:szCs w:val="20"/>
              </w:rPr>
              <w:t>Compound</w:t>
            </w:r>
          </w:p>
        </w:tc>
        <w:tc>
          <w:tcPr>
            <w:tcW w:w="1748" w:type="dxa"/>
            <w:shd w:val="clear" w:color="auto" w:fill="BFBFBF" w:themeFill="background1" w:themeFillShade="BF"/>
            <w:noWrap/>
            <w:hideMark/>
          </w:tcPr>
          <w:p w:rsidR="00E44D05" w:rsidRPr="00830197" w:rsidRDefault="00E44D05" w:rsidP="00E44D05">
            <w:pPr>
              <w:rPr>
                <w:b/>
                <w:sz w:val="20"/>
                <w:szCs w:val="20"/>
              </w:rPr>
            </w:pPr>
            <w:r w:rsidRPr="00830197">
              <w:rPr>
                <w:b/>
                <w:sz w:val="20"/>
                <w:szCs w:val="20"/>
              </w:rPr>
              <w:t>Weight Fraction</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Methane</w:t>
            </w:r>
          </w:p>
        </w:tc>
        <w:tc>
          <w:tcPr>
            <w:tcW w:w="1748" w:type="dxa"/>
            <w:noWrap/>
            <w:hideMark/>
          </w:tcPr>
          <w:p w:rsidR="00E44D05" w:rsidRPr="00830197" w:rsidRDefault="00E44D05" w:rsidP="00E44D05">
            <w:pPr>
              <w:rPr>
                <w:sz w:val="20"/>
                <w:szCs w:val="20"/>
              </w:rPr>
            </w:pPr>
            <w:r w:rsidRPr="00830197">
              <w:rPr>
                <w:sz w:val="20"/>
                <w:szCs w:val="20"/>
              </w:rPr>
              <w:t>6.95E-01</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Ethane</w:t>
            </w:r>
          </w:p>
        </w:tc>
        <w:tc>
          <w:tcPr>
            <w:tcW w:w="1748" w:type="dxa"/>
            <w:noWrap/>
            <w:hideMark/>
          </w:tcPr>
          <w:p w:rsidR="00E44D05" w:rsidRPr="00830197" w:rsidRDefault="00E44D05" w:rsidP="00E44D05">
            <w:pPr>
              <w:rPr>
                <w:sz w:val="20"/>
                <w:szCs w:val="20"/>
              </w:rPr>
            </w:pPr>
            <w:r w:rsidRPr="00830197">
              <w:rPr>
                <w:sz w:val="20"/>
                <w:szCs w:val="20"/>
              </w:rPr>
              <w:t>1.12E-01</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Propane</w:t>
            </w:r>
          </w:p>
        </w:tc>
        <w:tc>
          <w:tcPr>
            <w:tcW w:w="1748" w:type="dxa"/>
            <w:noWrap/>
            <w:hideMark/>
          </w:tcPr>
          <w:p w:rsidR="00E44D05" w:rsidRPr="00830197" w:rsidRDefault="00E44D05" w:rsidP="00E44D05">
            <w:pPr>
              <w:rPr>
                <w:sz w:val="20"/>
                <w:szCs w:val="20"/>
              </w:rPr>
            </w:pPr>
            <w:r w:rsidRPr="00830197">
              <w:rPr>
                <w:sz w:val="20"/>
                <w:szCs w:val="20"/>
              </w:rPr>
              <w:t>8.56E-02</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Butane</w:t>
            </w:r>
          </w:p>
        </w:tc>
        <w:tc>
          <w:tcPr>
            <w:tcW w:w="1748" w:type="dxa"/>
            <w:noWrap/>
            <w:hideMark/>
          </w:tcPr>
          <w:p w:rsidR="00E44D05" w:rsidRPr="00830197" w:rsidRDefault="00E44D05" w:rsidP="00E44D05">
            <w:pPr>
              <w:rPr>
                <w:sz w:val="20"/>
                <w:szCs w:val="20"/>
              </w:rPr>
            </w:pPr>
            <w:r w:rsidRPr="00830197">
              <w:rPr>
                <w:sz w:val="20"/>
                <w:szCs w:val="20"/>
              </w:rPr>
              <w:t>5.71E-02</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Pentane</w:t>
            </w:r>
          </w:p>
        </w:tc>
        <w:tc>
          <w:tcPr>
            <w:tcW w:w="1748" w:type="dxa"/>
            <w:noWrap/>
            <w:hideMark/>
          </w:tcPr>
          <w:p w:rsidR="00E44D05" w:rsidRPr="00830197" w:rsidRDefault="00E44D05" w:rsidP="00E44D05">
            <w:pPr>
              <w:rPr>
                <w:sz w:val="20"/>
                <w:szCs w:val="20"/>
              </w:rPr>
            </w:pPr>
            <w:r w:rsidRPr="00830197">
              <w:rPr>
                <w:sz w:val="20"/>
                <w:szCs w:val="20"/>
              </w:rPr>
              <w:t>2.85E-02</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Hexane</w:t>
            </w:r>
          </w:p>
        </w:tc>
        <w:tc>
          <w:tcPr>
            <w:tcW w:w="1748" w:type="dxa"/>
            <w:noWrap/>
            <w:hideMark/>
          </w:tcPr>
          <w:p w:rsidR="00E44D05" w:rsidRPr="00830197" w:rsidRDefault="00E44D05" w:rsidP="00E44D05">
            <w:pPr>
              <w:rPr>
                <w:sz w:val="20"/>
                <w:szCs w:val="20"/>
              </w:rPr>
            </w:pPr>
            <w:r w:rsidRPr="00830197">
              <w:rPr>
                <w:sz w:val="20"/>
                <w:szCs w:val="20"/>
              </w:rPr>
              <w:t>4.12E-03</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Benzene</w:t>
            </w:r>
          </w:p>
        </w:tc>
        <w:tc>
          <w:tcPr>
            <w:tcW w:w="1748" w:type="dxa"/>
            <w:noWrap/>
            <w:hideMark/>
          </w:tcPr>
          <w:p w:rsidR="00E44D05" w:rsidRPr="00830197" w:rsidRDefault="00E44D05" w:rsidP="00E44D05">
            <w:pPr>
              <w:rPr>
                <w:sz w:val="20"/>
                <w:szCs w:val="20"/>
              </w:rPr>
            </w:pPr>
            <w:r w:rsidRPr="00830197">
              <w:rPr>
                <w:sz w:val="20"/>
                <w:szCs w:val="20"/>
              </w:rPr>
              <w:t>8.78E-04</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Toluene</w:t>
            </w:r>
          </w:p>
        </w:tc>
        <w:tc>
          <w:tcPr>
            <w:tcW w:w="1748" w:type="dxa"/>
            <w:noWrap/>
            <w:hideMark/>
          </w:tcPr>
          <w:p w:rsidR="00E44D05" w:rsidRPr="00830197" w:rsidRDefault="00E44D05" w:rsidP="00E44D05">
            <w:pPr>
              <w:rPr>
                <w:sz w:val="20"/>
                <w:szCs w:val="20"/>
              </w:rPr>
            </w:pPr>
            <w:r w:rsidRPr="00830197">
              <w:rPr>
                <w:sz w:val="20"/>
                <w:szCs w:val="20"/>
              </w:rPr>
              <w:t>7.82E-04</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2,2,4-trimethylpentane</w:t>
            </w:r>
          </w:p>
        </w:tc>
        <w:tc>
          <w:tcPr>
            <w:tcW w:w="1748" w:type="dxa"/>
            <w:noWrap/>
            <w:hideMark/>
          </w:tcPr>
          <w:p w:rsidR="00E44D05" w:rsidRPr="00830197" w:rsidRDefault="00E44D05" w:rsidP="00E44D05">
            <w:pPr>
              <w:rPr>
                <w:sz w:val="20"/>
                <w:szCs w:val="20"/>
              </w:rPr>
            </w:pPr>
            <w:r w:rsidRPr="00830197">
              <w:rPr>
                <w:sz w:val="20"/>
                <w:szCs w:val="20"/>
              </w:rPr>
              <w:t>1.16E-03</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Ethylbenzene</w:t>
            </w:r>
          </w:p>
        </w:tc>
        <w:tc>
          <w:tcPr>
            <w:tcW w:w="1748" w:type="dxa"/>
            <w:noWrap/>
            <w:hideMark/>
          </w:tcPr>
          <w:p w:rsidR="00E44D05" w:rsidRPr="00830197" w:rsidRDefault="00E44D05" w:rsidP="00E44D05">
            <w:pPr>
              <w:rPr>
                <w:sz w:val="20"/>
                <w:szCs w:val="20"/>
              </w:rPr>
            </w:pPr>
            <w:r w:rsidRPr="00830197">
              <w:rPr>
                <w:sz w:val="20"/>
                <w:szCs w:val="20"/>
              </w:rPr>
              <w:t>4.97E-05</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Isomers of xylene</w:t>
            </w:r>
          </w:p>
        </w:tc>
        <w:tc>
          <w:tcPr>
            <w:tcW w:w="1748" w:type="dxa"/>
            <w:noWrap/>
            <w:hideMark/>
          </w:tcPr>
          <w:p w:rsidR="00E44D05" w:rsidRPr="00830197" w:rsidRDefault="00E44D05" w:rsidP="00E44D05">
            <w:pPr>
              <w:rPr>
                <w:sz w:val="20"/>
                <w:szCs w:val="20"/>
              </w:rPr>
            </w:pPr>
            <w:r w:rsidRPr="00830197">
              <w:rPr>
                <w:sz w:val="20"/>
                <w:szCs w:val="20"/>
              </w:rPr>
              <w:t>2.22E-04</w:t>
            </w:r>
          </w:p>
        </w:tc>
      </w:tr>
      <w:tr w:rsidR="00E44D05" w:rsidRPr="00830197" w:rsidTr="00830197">
        <w:trPr>
          <w:trHeight w:val="20"/>
        </w:trPr>
        <w:tc>
          <w:tcPr>
            <w:tcW w:w="3580" w:type="dxa"/>
            <w:noWrap/>
            <w:hideMark/>
          </w:tcPr>
          <w:p w:rsidR="00E44D05" w:rsidRPr="00830197" w:rsidRDefault="00E44D05" w:rsidP="00E44D05">
            <w:pPr>
              <w:rPr>
                <w:sz w:val="20"/>
                <w:szCs w:val="20"/>
              </w:rPr>
            </w:pPr>
            <w:r w:rsidRPr="00830197">
              <w:rPr>
                <w:sz w:val="20"/>
                <w:szCs w:val="20"/>
              </w:rPr>
              <w:t>Isomers of hexane</w:t>
            </w:r>
          </w:p>
        </w:tc>
        <w:tc>
          <w:tcPr>
            <w:tcW w:w="1748" w:type="dxa"/>
            <w:noWrap/>
            <w:hideMark/>
          </w:tcPr>
          <w:p w:rsidR="00E44D05" w:rsidRPr="00830197" w:rsidRDefault="00E44D05" w:rsidP="00E44D05">
            <w:pPr>
              <w:rPr>
                <w:sz w:val="20"/>
                <w:szCs w:val="20"/>
              </w:rPr>
            </w:pPr>
            <w:r w:rsidRPr="00830197">
              <w:rPr>
                <w:sz w:val="20"/>
                <w:szCs w:val="20"/>
              </w:rPr>
              <w:t>1.48E-02</w:t>
            </w:r>
          </w:p>
        </w:tc>
      </w:tr>
    </w:tbl>
    <w:p w:rsidR="00321FCC" w:rsidRDefault="00321FCC" w:rsidP="001760BD">
      <w:pPr>
        <w:pStyle w:val="MemoBodyText"/>
      </w:pPr>
    </w:p>
    <w:p w:rsidR="00064F78" w:rsidRDefault="00064F78">
      <w:pPr>
        <w:rPr>
          <w:b/>
        </w:rPr>
      </w:pPr>
      <w:r>
        <w:rPr>
          <w:b/>
        </w:rPr>
        <w:br w:type="page"/>
      </w:r>
    </w:p>
    <w:p w:rsidR="00981B92" w:rsidRPr="00981B92" w:rsidRDefault="00981B92" w:rsidP="00830197">
      <w:pPr>
        <w:pStyle w:val="MemoTableCaption"/>
      </w:pPr>
      <w:r w:rsidRPr="00981B92">
        <w:lastRenderedPageBreak/>
        <w:t xml:space="preserve">Table </w:t>
      </w:r>
      <w:r w:rsidR="00CE4977">
        <w:t>5</w:t>
      </w:r>
      <w:r w:rsidRPr="00981B92">
        <w:t xml:space="preserve">.  </w:t>
      </w:r>
      <w:r w:rsidR="00056EFF">
        <w:t xml:space="preserve">Default </w:t>
      </w:r>
      <w:r w:rsidR="00E44D05">
        <w:t>TOG speciation profiles for flaring natural gas</w:t>
      </w:r>
      <w:r w:rsidR="00056EFF">
        <w:t>.</w:t>
      </w:r>
    </w:p>
    <w:tbl>
      <w:tblPr>
        <w:tblStyle w:val="TableGrid"/>
        <w:tblW w:w="10040" w:type="dxa"/>
        <w:tblInd w:w="108" w:type="dxa"/>
        <w:tblLayout w:type="fixed"/>
        <w:tblLook w:val="04A0" w:firstRow="1" w:lastRow="0" w:firstColumn="1" w:lastColumn="0" w:noHBand="0" w:noVBand="1"/>
      </w:tblPr>
      <w:tblGrid>
        <w:gridCol w:w="2538"/>
        <w:gridCol w:w="1440"/>
        <w:gridCol w:w="1515"/>
        <w:gridCol w:w="1516"/>
        <w:gridCol w:w="1515"/>
        <w:gridCol w:w="1516"/>
      </w:tblGrid>
      <w:tr w:rsidR="00E44D05" w:rsidRPr="00830197" w:rsidTr="00830197">
        <w:trPr>
          <w:trHeight w:val="20"/>
        </w:trPr>
        <w:tc>
          <w:tcPr>
            <w:tcW w:w="2538" w:type="dxa"/>
            <w:vMerge w:val="restart"/>
            <w:shd w:val="clear" w:color="auto" w:fill="BFBFBF" w:themeFill="background1" w:themeFillShade="BF"/>
            <w:vAlign w:val="bottom"/>
          </w:tcPr>
          <w:p w:rsidR="00E44D05" w:rsidRPr="00830197" w:rsidRDefault="00E44D05" w:rsidP="00830197">
            <w:pPr>
              <w:rPr>
                <w:b/>
                <w:sz w:val="20"/>
                <w:szCs w:val="20"/>
              </w:rPr>
            </w:pPr>
            <w:r w:rsidRPr="00830197">
              <w:rPr>
                <w:b/>
                <w:sz w:val="20"/>
                <w:szCs w:val="20"/>
              </w:rPr>
              <w:t>Compound</w:t>
            </w:r>
          </w:p>
        </w:tc>
        <w:tc>
          <w:tcPr>
            <w:tcW w:w="1440" w:type="dxa"/>
            <w:vMerge w:val="restart"/>
            <w:shd w:val="clear" w:color="auto" w:fill="BFBFBF" w:themeFill="background1" w:themeFillShade="BF"/>
            <w:vAlign w:val="bottom"/>
          </w:tcPr>
          <w:p w:rsidR="00E44D05" w:rsidRPr="00830197" w:rsidRDefault="00E44D05" w:rsidP="00830197">
            <w:pPr>
              <w:jc w:val="center"/>
              <w:rPr>
                <w:b/>
                <w:sz w:val="20"/>
                <w:szCs w:val="20"/>
              </w:rPr>
            </w:pPr>
            <w:r w:rsidRPr="00830197">
              <w:rPr>
                <w:b/>
                <w:sz w:val="20"/>
                <w:szCs w:val="20"/>
              </w:rPr>
              <w:t>Compound SPECIATE ID</w:t>
            </w:r>
          </w:p>
        </w:tc>
        <w:tc>
          <w:tcPr>
            <w:tcW w:w="6062" w:type="dxa"/>
            <w:gridSpan w:val="4"/>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DRE Range</w:t>
            </w:r>
          </w:p>
        </w:tc>
      </w:tr>
      <w:tr w:rsidR="00E44D05" w:rsidRPr="00830197" w:rsidTr="00830197">
        <w:trPr>
          <w:trHeight w:val="20"/>
        </w:trPr>
        <w:tc>
          <w:tcPr>
            <w:tcW w:w="2538" w:type="dxa"/>
            <w:vMerge/>
            <w:shd w:val="clear" w:color="auto" w:fill="BFBFBF" w:themeFill="background1" w:themeFillShade="BF"/>
            <w:vAlign w:val="bottom"/>
          </w:tcPr>
          <w:p w:rsidR="00E44D05" w:rsidRPr="00830197" w:rsidRDefault="00E44D05" w:rsidP="00830197">
            <w:pPr>
              <w:pStyle w:val="MemoBodyText"/>
              <w:jc w:val="center"/>
              <w:rPr>
                <w:b/>
                <w:sz w:val="20"/>
                <w:szCs w:val="20"/>
              </w:rPr>
            </w:pPr>
          </w:p>
        </w:tc>
        <w:tc>
          <w:tcPr>
            <w:tcW w:w="1440" w:type="dxa"/>
            <w:vMerge/>
            <w:shd w:val="clear" w:color="auto" w:fill="BFBFBF" w:themeFill="background1" w:themeFillShade="BF"/>
            <w:vAlign w:val="bottom"/>
          </w:tcPr>
          <w:p w:rsidR="00E44D05" w:rsidRPr="00830197" w:rsidRDefault="00E44D05" w:rsidP="00830197">
            <w:pPr>
              <w:pStyle w:val="MemoBodyText"/>
              <w:jc w:val="center"/>
              <w:rPr>
                <w:b/>
                <w:sz w:val="20"/>
                <w:szCs w:val="20"/>
              </w:rPr>
            </w:pPr>
          </w:p>
        </w:tc>
        <w:tc>
          <w:tcPr>
            <w:tcW w:w="1515" w:type="dxa"/>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&gt; 0.98</w:t>
            </w:r>
          </w:p>
        </w:tc>
        <w:tc>
          <w:tcPr>
            <w:tcW w:w="1516" w:type="dxa"/>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0.95 to 0.98</w:t>
            </w:r>
          </w:p>
        </w:tc>
        <w:tc>
          <w:tcPr>
            <w:tcW w:w="1515" w:type="dxa"/>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0.8 to 0.95</w:t>
            </w:r>
          </w:p>
        </w:tc>
        <w:tc>
          <w:tcPr>
            <w:tcW w:w="1516" w:type="dxa"/>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&lt; 0.8</w:t>
            </w:r>
          </w:p>
        </w:tc>
      </w:tr>
      <w:tr w:rsidR="00E44D05" w:rsidRPr="00830197" w:rsidTr="00830197">
        <w:trPr>
          <w:trHeight w:val="20"/>
        </w:trPr>
        <w:tc>
          <w:tcPr>
            <w:tcW w:w="2538" w:type="dxa"/>
            <w:vMerge/>
            <w:shd w:val="clear" w:color="auto" w:fill="BFBFBF" w:themeFill="background1" w:themeFillShade="BF"/>
            <w:vAlign w:val="bottom"/>
          </w:tcPr>
          <w:p w:rsidR="00E44D05" w:rsidRPr="00830197" w:rsidRDefault="00E44D05" w:rsidP="00830197">
            <w:pPr>
              <w:pStyle w:val="MemoBodyText"/>
              <w:jc w:val="center"/>
              <w:rPr>
                <w:b/>
                <w:sz w:val="20"/>
                <w:szCs w:val="20"/>
              </w:rPr>
            </w:pPr>
          </w:p>
        </w:tc>
        <w:tc>
          <w:tcPr>
            <w:tcW w:w="1440" w:type="dxa"/>
            <w:vMerge/>
            <w:shd w:val="clear" w:color="auto" w:fill="BFBFBF" w:themeFill="background1" w:themeFillShade="BF"/>
            <w:vAlign w:val="bottom"/>
          </w:tcPr>
          <w:p w:rsidR="00E44D05" w:rsidRPr="00830197" w:rsidRDefault="00E44D05" w:rsidP="00830197">
            <w:pPr>
              <w:pStyle w:val="MemoBodyText"/>
              <w:jc w:val="center"/>
              <w:rPr>
                <w:b/>
                <w:bCs/>
                <w:sz w:val="20"/>
                <w:szCs w:val="20"/>
              </w:rPr>
            </w:pPr>
          </w:p>
        </w:tc>
        <w:tc>
          <w:tcPr>
            <w:tcW w:w="6062" w:type="dxa"/>
            <w:gridSpan w:val="4"/>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Weight Fraction</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Formaldehyde</w:t>
            </w:r>
          </w:p>
        </w:tc>
        <w:tc>
          <w:tcPr>
            <w:tcW w:w="1440" w:type="dxa"/>
          </w:tcPr>
          <w:p w:rsidR="00E44D05" w:rsidRPr="00830197" w:rsidRDefault="00E44D05" w:rsidP="00E44D05">
            <w:pPr>
              <w:rPr>
                <w:sz w:val="20"/>
                <w:szCs w:val="20"/>
              </w:rPr>
            </w:pPr>
            <w:r w:rsidRPr="00830197">
              <w:rPr>
                <w:sz w:val="20"/>
                <w:szCs w:val="20"/>
              </w:rPr>
              <w:t>465</w:t>
            </w:r>
          </w:p>
        </w:tc>
        <w:tc>
          <w:tcPr>
            <w:tcW w:w="1515" w:type="dxa"/>
            <w:noWrap/>
            <w:hideMark/>
          </w:tcPr>
          <w:p w:rsidR="00E44D05" w:rsidRPr="00830197" w:rsidRDefault="00E44D05" w:rsidP="00E44D05">
            <w:pPr>
              <w:rPr>
                <w:sz w:val="20"/>
                <w:szCs w:val="20"/>
              </w:rPr>
            </w:pPr>
            <w:r w:rsidRPr="00830197">
              <w:rPr>
                <w:sz w:val="20"/>
                <w:szCs w:val="20"/>
              </w:rPr>
              <w:t>3.91E-02</w:t>
            </w:r>
          </w:p>
        </w:tc>
        <w:tc>
          <w:tcPr>
            <w:tcW w:w="1516" w:type="dxa"/>
            <w:noWrap/>
            <w:hideMark/>
          </w:tcPr>
          <w:p w:rsidR="00E44D05" w:rsidRPr="00830197" w:rsidRDefault="00E44D05" w:rsidP="00E44D05">
            <w:pPr>
              <w:rPr>
                <w:sz w:val="20"/>
                <w:szCs w:val="20"/>
              </w:rPr>
            </w:pPr>
            <w:r w:rsidRPr="00830197">
              <w:rPr>
                <w:sz w:val="20"/>
                <w:szCs w:val="20"/>
              </w:rPr>
              <w:t>2.71E-02</w:t>
            </w:r>
          </w:p>
        </w:tc>
        <w:tc>
          <w:tcPr>
            <w:tcW w:w="1515" w:type="dxa"/>
            <w:noWrap/>
            <w:hideMark/>
          </w:tcPr>
          <w:p w:rsidR="00E44D05" w:rsidRPr="00830197" w:rsidRDefault="00E44D05" w:rsidP="00E44D05">
            <w:pPr>
              <w:rPr>
                <w:sz w:val="20"/>
                <w:szCs w:val="20"/>
              </w:rPr>
            </w:pPr>
            <w:r w:rsidRPr="00830197">
              <w:rPr>
                <w:sz w:val="20"/>
                <w:szCs w:val="20"/>
              </w:rPr>
              <w:t>2.22E-02</w:t>
            </w:r>
          </w:p>
        </w:tc>
        <w:tc>
          <w:tcPr>
            <w:tcW w:w="1516" w:type="dxa"/>
            <w:noWrap/>
            <w:hideMark/>
          </w:tcPr>
          <w:p w:rsidR="00E44D05" w:rsidRPr="00830197" w:rsidRDefault="00E44D05" w:rsidP="00E44D05">
            <w:pPr>
              <w:rPr>
                <w:sz w:val="20"/>
                <w:szCs w:val="20"/>
              </w:rPr>
            </w:pPr>
            <w:r w:rsidRPr="00830197">
              <w:rPr>
                <w:sz w:val="20"/>
                <w:szCs w:val="20"/>
              </w:rPr>
              <w:t>1.25E-02</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Methanol</w:t>
            </w:r>
          </w:p>
        </w:tc>
        <w:tc>
          <w:tcPr>
            <w:tcW w:w="1440" w:type="dxa"/>
          </w:tcPr>
          <w:p w:rsidR="00E44D05" w:rsidRPr="00830197" w:rsidRDefault="00E44D05" w:rsidP="00E44D05">
            <w:pPr>
              <w:rPr>
                <w:sz w:val="20"/>
                <w:szCs w:val="20"/>
              </w:rPr>
            </w:pPr>
            <w:r w:rsidRPr="00830197">
              <w:rPr>
                <w:sz w:val="20"/>
                <w:szCs w:val="20"/>
              </w:rPr>
              <w:t>531</w:t>
            </w:r>
          </w:p>
        </w:tc>
        <w:tc>
          <w:tcPr>
            <w:tcW w:w="1515" w:type="dxa"/>
            <w:noWrap/>
            <w:hideMark/>
          </w:tcPr>
          <w:p w:rsidR="00E44D05" w:rsidRPr="00830197" w:rsidRDefault="00E44D05" w:rsidP="00E44D05">
            <w:pPr>
              <w:rPr>
                <w:sz w:val="20"/>
                <w:szCs w:val="20"/>
              </w:rPr>
            </w:pPr>
            <w:r w:rsidRPr="00830197">
              <w:rPr>
                <w:sz w:val="20"/>
                <w:szCs w:val="20"/>
              </w:rPr>
              <w:t>1.69E-03</w:t>
            </w:r>
          </w:p>
        </w:tc>
        <w:tc>
          <w:tcPr>
            <w:tcW w:w="1516" w:type="dxa"/>
            <w:noWrap/>
            <w:hideMark/>
          </w:tcPr>
          <w:p w:rsidR="00E44D05" w:rsidRPr="00830197" w:rsidRDefault="00E44D05" w:rsidP="00E44D05">
            <w:pPr>
              <w:rPr>
                <w:sz w:val="20"/>
                <w:szCs w:val="20"/>
              </w:rPr>
            </w:pPr>
            <w:r w:rsidRPr="00830197">
              <w:rPr>
                <w:sz w:val="20"/>
                <w:szCs w:val="20"/>
              </w:rPr>
              <w:t>1.26E-03</w:t>
            </w:r>
          </w:p>
        </w:tc>
        <w:tc>
          <w:tcPr>
            <w:tcW w:w="1515" w:type="dxa"/>
            <w:noWrap/>
            <w:hideMark/>
          </w:tcPr>
          <w:p w:rsidR="00E44D05" w:rsidRPr="00830197" w:rsidRDefault="00E44D05" w:rsidP="00E44D05">
            <w:pPr>
              <w:rPr>
                <w:sz w:val="20"/>
                <w:szCs w:val="20"/>
              </w:rPr>
            </w:pPr>
            <w:r w:rsidRPr="00830197">
              <w:rPr>
                <w:sz w:val="20"/>
                <w:szCs w:val="20"/>
              </w:rPr>
              <w:t>1.36E-03</w:t>
            </w:r>
          </w:p>
        </w:tc>
        <w:tc>
          <w:tcPr>
            <w:tcW w:w="1516" w:type="dxa"/>
            <w:noWrap/>
            <w:hideMark/>
          </w:tcPr>
          <w:p w:rsidR="00E44D05" w:rsidRPr="00830197" w:rsidRDefault="00E44D05" w:rsidP="00E44D05">
            <w:pPr>
              <w:rPr>
                <w:sz w:val="20"/>
                <w:szCs w:val="20"/>
              </w:rPr>
            </w:pPr>
            <w:r w:rsidRPr="00830197">
              <w:rPr>
                <w:sz w:val="20"/>
                <w:szCs w:val="20"/>
              </w:rPr>
              <w:t>1.19E-03</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Acetaldehyde</w:t>
            </w:r>
          </w:p>
        </w:tc>
        <w:tc>
          <w:tcPr>
            <w:tcW w:w="1440" w:type="dxa"/>
          </w:tcPr>
          <w:p w:rsidR="00E44D05" w:rsidRPr="00830197" w:rsidRDefault="00E44D05" w:rsidP="00E44D05">
            <w:pPr>
              <w:rPr>
                <w:sz w:val="20"/>
                <w:szCs w:val="20"/>
              </w:rPr>
            </w:pPr>
            <w:r w:rsidRPr="00830197">
              <w:rPr>
                <w:sz w:val="20"/>
                <w:szCs w:val="20"/>
              </w:rPr>
              <w:t>279</w:t>
            </w:r>
          </w:p>
        </w:tc>
        <w:tc>
          <w:tcPr>
            <w:tcW w:w="1515" w:type="dxa"/>
            <w:noWrap/>
            <w:hideMark/>
          </w:tcPr>
          <w:p w:rsidR="00E44D05" w:rsidRPr="00830197" w:rsidRDefault="00E44D05" w:rsidP="00E44D05">
            <w:pPr>
              <w:rPr>
                <w:sz w:val="20"/>
                <w:szCs w:val="20"/>
              </w:rPr>
            </w:pPr>
            <w:r w:rsidRPr="00830197">
              <w:rPr>
                <w:sz w:val="20"/>
                <w:szCs w:val="20"/>
              </w:rPr>
              <w:t>2.60E-02</w:t>
            </w:r>
          </w:p>
        </w:tc>
        <w:tc>
          <w:tcPr>
            <w:tcW w:w="1516" w:type="dxa"/>
            <w:noWrap/>
            <w:hideMark/>
          </w:tcPr>
          <w:p w:rsidR="00E44D05" w:rsidRPr="00830197" w:rsidRDefault="00E44D05" w:rsidP="00E44D05">
            <w:pPr>
              <w:rPr>
                <w:sz w:val="20"/>
                <w:szCs w:val="20"/>
              </w:rPr>
            </w:pPr>
            <w:r w:rsidRPr="00830197">
              <w:rPr>
                <w:sz w:val="20"/>
                <w:szCs w:val="20"/>
              </w:rPr>
              <w:t>1.72E-02</w:t>
            </w:r>
          </w:p>
        </w:tc>
        <w:tc>
          <w:tcPr>
            <w:tcW w:w="1515" w:type="dxa"/>
            <w:noWrap/>
            <w:hideMark/>
          </w:tcPr>
          <w:p w:rsidR="00E44D05" w:rsidRPr="00830197" w:rsidRDefault="00E44D05" w:rsidP="00E44D05">
            <w:pPr>
              <w:rPr>
                <w:sz w:val="20"/>
                <w:szCs w:val="20"/>
              </w:rPr>
            </w:pPr>
            <w:r w:rsidRPr="00830197">
              <w:rPr>
                <w:sz w:val="20"/>
                <w:szCs w:val="20"/>
              </w:rPr>
              <w:t>1.32E-02</w:t>
            </w:r>
          </w:p>
        </w:tc>
        <w:tc>
          <w:tcPr>
            <w:tcW w:w="1516" w:type="dxa"/>
            <w:noWrap/>
            <w:hideMark/>
          </w:tcPr>
          <w:p w:rsidR="00E44D05" w:rsidRPr="00830197" w:rsidRDefault="00E44D05" w:rsidP="00E44D05">
            <w:pPr>
              <w:rPr>
                <w:sz w:val="20"/>
                <w:szCs w:val="20"/>
              </w:rPr>
            </w:pPr>
            <w:r w:rsidRPr="00830197">
              <w:rPr>
                <w:sz w:val="20"/>
                <w:szCs w:val="20"/>
              </w:rPr>
              <w:t>6.78E-03</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Acetylene</w:t>
            </w:r>
          </w:p>
        </w:tc>
        <w:tc>
          <w:tcPr>
            <w:tcW w:w="1440" w:type="dxa"/>
          </w:tcPr>
          <w:p w:rsidR="00E44D05" w:rsidRPr="00830197" w:rsidRDefault="00E44D05" w:rsidP="00E44D05">
            <w:pPr>
              <w:rPr>
                <w:sz w:val="20"/>
                <w:szCs w:val="20"/>
              </w:rPr>
            </w:pPr>
            <w:r w:rsidRPr="00830197">
              <w:rPr>
                <w:sz w:val="20"/>
                <w:szCs w:val="20"/>
              </w:rPr>
              <w:t>282</w:t>
            </w:r>
          </w:p>
        </w:tc>
        <w:tc>
          <w:tcPr>
            <w:tcW w:w="1515" w:type="dxa"/>
            <w:noWrap/>
            <w:hideMark/>
          </w:tcPr>
          <w:p w:rsidR="00E44D05" w:rsidRPr="00830197" w:rsidRDefault="00E44D05" w:rsidP="00E44D05">
            <w:pPr>
              <w:rPr>
                <w:sz w:val="20"/>
                <w:szCs w:val="20"/>
              </w:rPr>
            </w:pPr>
            <w:r w:rsidRPr="00830197">
              <w:rPr>
                <w:sz w:val="20"/>
                <w:szCs w:val="20"/>
              </w:rPr>
              <w:t>5.29E-02</w:t>
            </w:r>
          </w:p>
        </w:tc>
        <w:tc>
          <w:tcPr>
            <w:tcW w:w="1516" w:type="dxa"/>
            <w:noWrap/>
            <w:hideMark/>
          </w:tcPr>
          <w:p w:rsidR="00E44D05" w:rsidRPr="00830197" w:rsidRDefault="00E44D05" w:rsidP="00E44D05">
            <w:pPr>
              <w:rPr>
                <w:sz w:val="20"/>
                <w:szCs w:val="20"/>
              </w:rPr>
            </w:pPr>
            <w:r w:rsidRPr="00830197">
              <w:rPr>
                <w:sz w:val="20"/>
                <w:szCs w:val="20"/>
              </w:rPr>
              <w:t>4.10E-02</w:t>
            </w:r>
          </w:p>
        </w:tc>
        <w:tc>
          <w:tcPr>
            <w:tcW w:w="1515" w:type="dxa"/>
            <w:noWrap/>
            <w:hideMark/>
          </w:tcPr>
          <w:p w:rsidR="00E44D05" w:rsidRPr="00830197" w:rsidRDefault="00E44D05" w:rsidP="00E44D05">
            <w:pPr>
              <w:rPr>
                <w:sz w:val="20"/>
                <w:szCs w:val="20"/>
              </w:rPr>
            </w:pPr>
            <w:r w:rsidRPr="00830197">
              <w:rPr>
                <w:sz w:val="20"/>
                <w:szCs w:val="20"/>
              </w:rPr>
              <w:t>3.91E-02</w:t>
            </w:r>
          </w:p>
        </w:tc>
        <w:tc>
          <w:tcPr>
            <w:tcW w:w="1516" w:type="dxa"/>
            <w:noWrap/>
            <w:hideMark/>
          </w:tcPr>
          <w:p w:rsidR="00E44D05" w:rsidRPr="00830197" w:rsidRDefault="00E44D05" w:rsidP="00E44D05">
            <w:pPr>
              <w:rPr>
                <w:sz w:val="20"/>
                <w:szCs w:val="20"/>
              </w:rPr>
            </w:pPr>
            <w:r w:rsidRPr="00830197">
              <w:rPr>
                <w:sz w:val="20"/>
                <w:szCs w:val="20"/>
              </w:rPr>
              <w:t>2.15E-02</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Ethylene</w:t>
            </w:r>
          </w:p>
        </w:tc>
        <w:tc>
          <w:tcPr>
            <w:tcW w:w="1440" w:type="dxa"/>
          </w:tcPr>
          <w:p w:rsidR="00E44D05" w:rsidRPr="00830197" w:rsidRDefault="00E44D05" w:rsidP="00E44D05">
            <w:pPr>
              <w:rPr>
                <w:sz w:val="20"/>
                <w:szCs w:val="20"/>
              </w:rPr>
            </w:pPr>
            <w:r w:rsidRPr="00830197">
              <w:rPr>
                <w:sz w:val="20"/>
                <w:szCs w:val="20"/>
              </w:rPr>
              <w:t>452</w:t>
            </w:r>
          </w:p>
        </w:tc>
        <w:tc>
          <w:tcPr>
            <w:tcW w:w="1515" w:type="dxa"/>
            <w:noWrap/>
            <w:hideMark/>
          </w:tcPr>
          <w:p w:rsidR="00E44D05" w:rsidRPr="00830197" w:rsidRDefault="00E44D05" w:rsidP="00E44D05">
            <w:pPr>
              <w:rPr>
                <w:sz w:val="20"/>
                <w:szCs w:val="20"/>
              </w:rPr>
            </w:pPr>
            <w:r w:rsidRPr="00830197">
              <w:rPr>
                <w:sz w:val="20"/>
                <w:szCs w:val="20"/>
              </w:rPr>
              <w:t>2.60E-02</w:t>
            </w:r>
          </w:p>
        </w:tc>
        <w:tc>
          <w:tcPr>
            <w:tcW w:w="1516" w:type="dxa"/>
            <w:noWrap/>
            <w:hideMark/>
          </w:tcPr>
          <w:p w:rsidR="00E44D05" w:rsidRPr="00830197" w:rsidRDefault="00E44D05" w:rsidP="00E44D05">
            <w:pPr>
              <w:rPr>
                <w:sz w:val="20"/>
                <w:szCs w:val="20"/>
              </w:rPr>
            </w:pPr>
            <w:r w:rsidRPr="00830197">
              <w:rPr>
                <w:sz w:val="20"/>
                <w:szCs w:val="20"/>
              </w:rPr>
              <w:t>1.86E-02</w:t>
            </w:r>
          </w:p>
        </w:tc>
        <w:tc>
          <w:tcPr>
            <w:tcW w:w="1515" w:type="dxa"/>
            <w:noWrap/>
            <w:hideMark/>
          </w:tcPr>
          <w:p w:rsidR="00E44D05" w:rsidRPr="00830197" w:rsidRDefault="00E44D05" w:rsidP="00E44D05">
            <w:pPr>
              <w:rPr>
                <w:sz w:val="20"/>
                <w:szCs w:val="20"/>
              </w:rPr>
            </w:pPr>
            <w:r w:rsidRPr="00830197">
              <w:rPr>
                <w:sz w:val="20"/>
                <w:szCs w:val="20"/>
              </w:rPr>
              <w:t>1.62E-02</w:t>
            </w:r>
          </w:p>
        </w:tc>
        <w:tc>
          <w:tcPr>
            <w:tcW w:w="1516" w:type="dxa"/>
            <w:noWrap/>
            <w:hideMark/>
          </w:tcPr>
          <w:p w:rsidR="00E44D05" w:rsidRPr="00830197" w:rsidRDefault="00E44D05" w:rsidP="00E44D05">
            <w:pPr>
              <w:rPr>
                <w:sz w:val="20"/>
                <w:szCs w:val="20"/>
              </w:rPr>
            </w:pPr>
            <w:r w:rsidRPr="00830197">
              <w:rPr>
                <w:sz w:val="20"/>
                <w:szCs w:val="20"/>
              </w:rPr>
              <w:t>9.16E-03</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Methane</w:t>
            </w:r>
          </w:p>
        </w:tc>
        <w:tc>
          <w:tcPr>
            <w:tcW w:w="1440" w:type="dxa"/>
          </w:tcPr>
          <w:p w:rsidR="00E44D05" w:rsidRPr="00830197" w:rsidRDefault="00E44D05" w:rsidP="00E44D05">
            <w:pPr>
              <w:rPr>
                <w:sz w:val="20"/>
                <w:szCs w:val="20"/>
              </w:rPr>
            </w:pPr>
            <w:r w:rsidRPr="00830197">
              <w:rPr>
                <w:sz w:val="20"/>
                <w:szCs w:val="20"/>
              </w:rPr>
              <w:t>529</w:t>
            </w:r>
          </w:p>
        </w:tc>
        <w:tc>
          <w:tcPr>
            <w:tcW w:w="1515" w:type="dxa"/>
            <w:noWrap/>
            <w:hideMark/>
          </w:tcPr>
          <w:p w:rsidR="00E44D05" w:rsidRPr="00830197" w:rsidRDefault="00E44D05" w:rsidP="00E44D05">
            <w:pPr>
              <w:rPr>
                <w:sz w:val="20"/>
                <w:szCs w:val="20"/>
              </w:rPr>
            </w:pPr>
            <w:r w:rsidRPr="00830197">
              <w:rPr>
                <w:sz w:val="20"/>
                <w:szCs w:val="20"/>
              </w:rPr>
              <w:t>5.93E-01</w:t>
            </w:r>
          </w:p>
        </w:tc>
        <w:tc>
          <w:tcPr>
            <w:tcW w:w="1516" w:type="dxa"/>
            <w:noWrap/>
            <w:hideMark/>
          </w:tcPr>
          <w:p w:rsidR="00E44D05" w:rsidRPr="00830197" w:rsidRDefault="00E44D05" w:rsidP="00E44D05">
            <w:pPr>
              <w:rPr>
                <w:sz w:val="20"/>
                <w:szCs w:val="20"/>
              </w:rPr>
            </w:pPr>
            <w:r w:rsidRPr="00830197">
              <w:rPr>
                <w:sz w:val="20"/>
                <w:szCs w:val="20"/>
              </w:rPr>
              <w:t>6.22E-01</w:t>
            </w:r>
          </w:p>
        </w:tc>
        <w:tc>
          <w:tcPr>
            <w:tcW w:w="1515" w:type="dxa"/>
            <w:noWrap/>
            <w:hideMark/>
          </w:tcPr>
          <w:p w:rsidR="00E44D05" w:rsidRPr="00830197" w:rsidRDefault="00E44D05" w:rsidP="00E44D05">
            <w:pPr>
              <w:rPr>
                <w:sz w:val="20"/>
                <w:szCs w:val="20"/>
              </w:rPr>
            </w:pPr>
            <w:r w:rsidRPr="00830197">
              <w:rPr>
                <w:sz w:val="20"/>
                <w:szCs w:val="20"/>
              </w:rPr>
              <w:t>6.31E-01</w:t>
            </w:r>
          </w:p>
        </w:tc>
        <w:tc>
          <w:tcPr>
            <w:tcW w:w="1516" w:type="dxa"/>
            <w:noWrap/>
            <w:hideMark/>
          </w:tcPr>
          <w:p w:rsidR="00E44D05" w:rsidRPr="00830197" w:rsidRDefault="00E44D05" w:rsidP="00E44D05">
            <w:pPr>
              <w:rPr>
                <w:sz w:val="20"/>
                <w:szCs w:val="20"/>
              </w:rPr>
            </w:pPr>
            <w:r w:rsidRPr="00830197">
              <w:rPr>
                <w:sz w:val="20"/>
                <w:szCs w:val="20"/>
              </w:rPr>
              <w:t>6.59E-01</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Ethane</w:t>
            </w:r>
          </w:p>
        </w:tc>
        <w:tc>
          <w:tcPr>
            <w:tcW w:w="1440" w:type="dxa"/>
          </w:tcPr>
          <w:p w:rsidR="00E44D05" w:rsidRPr="00830197" w:rsidRDefault="00E44D05" w:rsidP="00E44D05">
            <w:pPr>
              <w:rPr>
                <w:sz w:val="20"/>
                <w:szCs w:val="20"/>
              </w:rPr>
            </w:pPr>
            <w:r w:rsidRPr="00830197">
              <w:rPr>
                <w:sz w:val="20"/>
                <w:szCs w:val="20"/>
              </w:rPr>
              <w:t>438</w:t>
            </w:r>
          </w:p>
        </w:tc>
        <w:tc>
          <w:tcPr>
            <w:tcW w:w="1515" w:type="dxa"/>
            <w:noWrap/>
            <w:hideMark/>
          </w:tcPr>
          <w:p w:rsidR="00E44D05" w:rsidRPr="00830197" w:rsidRDefault="00E44D05" w:rsidP="00E44D05">
            <w:pPr>
              <w:rPr>
                <w:sz w:val="20"/>
                <w:szCs w:val="20"/>
              </w:rPr>
            </w:pPr>
            <w:r w:rsidRPr="00830197">
              <w:rPr>
                <w:sz w:val="20"/>
                <w:szCs w:val="20"/>
              </w:rPr>
              <w:t>9.57E-02</w:t>
            </w:r>
          </w:p>
        </w:tc>
        <w:tc>
          <w:tcPr>
            <w:tcW w:w="1516" w:type="dxa"/>
            <w:noWrap/>
            <w:hideMark/>
          </w:tcPr>
          <w:p w:rsidR="00E44D05" w:rsidRPr="00830197" w:rsidRDefault="00E44D05" w:rsidP="00E44D05">
            <w:pPr>
              <w:rPr>
                <w:sz w:val="20"/>
                <w:szCs w:val="20"/>
              </w:rPr>
            </w:pPr>
            <w:r w:rsidRPr="00830197">
              <w:rPr>
                <w:sz w:val="20"/>
                <w:szCs w:val="20"/>
              </w:rPr>
              <w:t>1.00E-01</w:t>
            </w:r>
          </w:p>
        </w:tc>
        <w:tc>
          <w:tcPr>
            <w:tcW w:w="1515" w:type="dxa"/>
            <w:noWrap/>
            <w:hideMark/>
          </w:tcPr>
          <w:p w:rsidR="00E44D05" w:rsidRPr="00830197" w:rsidRDefault="00E44D05" w:rsidP="00E44D05">
            <w:pPr>
              <w:rPr>
                <w:sz w:val="20"/>
                <w:szCs w:val="20"/>
              </w:rPr>
            </w:pPr>
            <w:r w:rsidRPr="00830197">
              <w:rPr>
                <w:sz w:val="20"/>
                <w:szCs w:val="20"/>
              </w:rPr>
              <w:t>1.02E-01</w:t>
            </w:r>
          </w:p>
        </w:tc>
        <w:tc>
          <w:tcPr>
            <w:tcW w:w="1516" w:type="dxa"/>
            <w:noWrap/>
            <w:hideMark/>
          </w:tcPr>
          <w:p w:rsidR="00E44D05" w:rsidRPr="00830197" w:rsidRDefault="00E44D05" w:rsidP="00E44D05">
            <w:pPr>
              <w:rPr>
                <w:sz w:val="20"/>
                <w:szCs w:val="20"/>
              </w:rPr>
            </w:pPr>
            <w:r w:rsidRPr="00830197">
              <w:rPr>
                <w:sz w:val="20"/>
                <w:szCs w:val="20"/>
              </w:rPr>
              <w:t>1.06E-01</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Propane</w:t>
            </w:r>
          </w:p>
        </w:tc>
        <w:tc>
          <w:tcPr>
            <w:tcW w:w="1440" w:type="dxa"/>
          </w:tcPr>
          <w:p w:rsidR="00E44D05" w:rsidRPr="00830197" w:rsidRDefault="00E44D05" w:rsidP="00E44D05">
            <w:pPr>
              <w:rPr>
                <w:sz w:val="20"/>
                <w:szCs w:val="20"/>
              </w:rPr>
            </w:pPr>
            <w:r w:rsidRPr="00830197">
              <w:rPr>
                <w:sz w:val="20"/>
                <w:szCs w:val="20"/>
              </w:rPr>
              <w:t>671</w:t>
            </w:r>
          </w:p>
        </w:tc>
        <w:tc>
          <w:tcPr>
            <w:tcW w:w="1515" w:type="dxa"/>
            <w:noWrap/>
            <w:hideMark/>
          </w:tcPr>
          <w:p w:rsidR="00E44D05" w:rsidRPr="00830197" w:rsidRDefault="00E44D05" w:rsidP="00E44D05">
            <w:pPr>
              <w:rPr>
                <w:sz w:val="20"/>
                <w:szCs w:val="20"/>
              </w:rPr>
            </w:pPr>
            <w:r w:rsidRPr="00830197">
              <w:rPr>
                <w:sz w:val="20"/>
                <w:szCs w:val="20"/>
              </w:rPr>
              <w:t>7.32E-02</w:t>
            </w:r>
          </w:p>
        </w:tc>
        <w:tc>
          <w:tcPr>
            <w:tcW w:w="1516" w:type="dxa"/>
            <w:noWrap/>
            <w:hideMark/>
          </w:tcPr>
          <w:p w:rsidR="00E44D05" w:rsidRPr="00830197" w:rsidRDefault="00E44D05" w:rsidP="00E44D05">
            <w:pPr>
              <w:rPr>
                <w:sz w:val="20"/>
                <w:szCs w:val="20"/>
              </w:rPr>
            </w:pPr>
            <w:r w:rsidRPr="00830197">
              <w:rPr>
                <w:sz w:val="20"/>
                <w:szCs w:val="20"/>
              </w:rPr>
              <w:t>7.66E-02</w:t>
            </w:r>
          </w:p>
        </w:tc>
        <w:tc>
          <w:tcPr>
            <w:tcW w:w="1515" w:type="dxa"/>
            <w:noWrap/>
            <w:hideMark/>
          </w:tcPr>
          <w:p w:rsidR="00E44D05" w:rsidRPr="00830197" w:rsidRDefault="00E44D05" w:rsidP="00E44D05">
            <w:pPr>
              <w:rPr>
                <w:sz w:val="20"/>
                <w:szCs w:val="20"/>
              </w:rPr>
            </w:pPr>
            <w:r w:rsidRPr="00830197">
              <w:rPr>
                <w:sz w:val="20"/>
                <w:szCs w:val="20"/>
              </w:rPr>
              <w:t>7.77E-02</w:t>
            </w:r>
          </w:p>
        </w:tc>
        <w:tc>
          <w:tcPr>
            <w:tcW w:w="1516" w:type="dxa"/>
            <w:noWrap/>
            <w:hideMark/>
          </w:tcPr>
          <w:p w:rsidR="00E44D05" w:rsidRPr="00830197" w:rsidRDefault="00E44D05" w:rsidP="00E44D05">
            <w:pPr>
              <w:rPr>
                <w:sz w:val="20"/>
                <w:szCs w:val="20"/>
              </w:rPr>
            </w:pPr>
            <w:r w:rsidRPr="00830197">
              <w:rPr>
                <w:sz w:val="20"/>
                <w:szCs w:val="20"/>
              </w:rPr>
              <w:t>8.13E-02</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Butane</w:t>
            </w:r>
          </w:p>
        </w:tc>
        <w:tc>
          <w:tcPr>
            <w:tcW w:w="1440" w:type="dxa"/>
          </w:tcPr>
          <w:p w:rsidR="00E44D05" w:rsidRPr="00830197" w:rsidRDefault="00E44D05" w:rsidP="00E44D05">
            <w:pPr>
              <w:rPr>
                <w:sz w:val="20"/>
                <w:szCs w:val="20"/>
              </w:rPr>
            </w:pPr>
            <w:r w:rsidRPr="00830197">
              <w:rPr>
                <w:sz w:val="20"/>
                <w:szCs w:val="20"/>
              </w:rPr>
              <w:t>592</w:t>
            </w:r>
          </w:p>
        </w:tc>
        <w:tc>
          <w:tcPr>
            <w:tcW w:w="1515" w:type="dxa"/>
            <w:noWrap/>
            <w:hideMark/>
          </w:tcPr>
          <w:p w:rsidR="00E44D05" w:rsidRPr="00830197" w:rsidRDefault="00E44D05" w:rsidP="00E44D05">
            <w:pPr>
              <w:rPr>
                <w:sz w:val="20"/>
                <w:szCs w:val="20"/>
              </w:rPr>
            </w:pPr>
            <w:r w:rsidRPr="00830197">
              <w:rPr>
                <w:sz w:val="20"/>
                <w:szCs w:val="20"/>
              </w:rPr>
              <w:t>4.88E-02</w:t>
            </w:r>
          </w:p>
        </w:tc>
        <w:tc>
          <w:tcPr>
            <w:tcW w:w="1516" w:type="dxa"/>
            <w:noWrap/>
            <w:hideMark/>
          </w:tcPr>
          <w:p w:rsidR="00E44D05" w:rsidRPr="00830197" w:rsidRDefault="00E44D05" w:rsidP="00E44D05">
            <w:pPr>
              <w:rPr>
                <w:sz w:val="20"/>
                <w:szCs w:val="20"/>
              </w:rPr>
            </w:pPr>
            <w:r w:rsidRPr="00830197">
              <w:rPr>
                <w:sz w:val="20"/>
                <w:szCs w:val="20"/>
              </w:rPr>
              <w:t>5.11E-02</w:t>
            </w:r>
          </w:p>
        </w:tc>
        <w:tc>
          <w:tcPr>
            <w:tcW w:w="1515" w:type="dxa"/>
            <w:noWrap/>
            <w:hideMark/>
          </w:tcPr>
          <w:p w:rsidR="00E44D05" w:rsidRPr="00830197" w:rsidRDefault="00E44D05" w:rsidP="00E44D05">
            <w:pPr>
              <w:rPr>
                <w:sz w:val="20"/>
                <w:szCs w:val="20"/>
              </w:rPr>
            </w:pPr>
            <w:r w:rsidRPr="00830197">
              <w:rPr>
                <w:sz w:val="20"/>
                <w:szCs w:val="20"/>
              </w:rPr>
              <w:t>5.18E-02</w:t>
            </w:r>
          </w:p>
        </w:tc>
        <w:tc>
          <w:tcPr>
            <w:tcW w:w="1516" w:type="dxa"/>
            <w:noWrap/>
            <w:hideMark/>
          </w:tcPr>
          <w:p w:rsidR="00E44D05" w:rsidRPr="00830197" w:rsidRDefault="00E44D05" w:rsidP="00E44D05">
            <w:pPr>
              <w:rPr>
                <w:sz w:val="20"/>
                <w:szCs w:val="20"/>
              </w:rPr>
            </w:pPr>
            <w:r w:rsidRPr="00830197">
              <w:rPr>
                <w:sz w:val="20"/>
                <w:szCs w:val="20"/>
              </w:rPr>
              <w:t>5.42E-02</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Pentane</w:t>
            </w:r>
          </w:p>
        </w:tc>
        <w:tc>
          <w:tcPr>
            <w:tcW w:w="1440" w:type="dxa"/>
          </w:tcPr>
          <w:p w:rsidR="00E44D05" w:rsidRPr="00830197" w:rsidRDefault="00E44D05" w:rsidP="00E44D05">
            <w:pPr>
              <w:rPr>
                <w:sz w:val="20"/>
                <w:szCs w:val="20"/>
              </w:rPr>
            </w:pPr>
            <w:r w:rsidRPr="00830197">
              <w:rPr>
                <w:sz w:val="20"/>
                <w:szCs w:val="20"/>
              </w:rPr>
              <w:t>605</w:t>
            </w:r>
          </w:p>
        </w:tc>
        <w:tc>
          <w:tcPr>
            <w:tcW w:w="1515" w:type="dxa"/>
            <w:noWrap/>
            <w:hideMark/>
          </w:tcPr>
          <w:p w:rsidR="00E44D05" w:rsidRPr="00830197" w:rsidRDefault="00E44D05" w:rsidP="00E44D05">
            <w:pPr>
              <w:rPr>
                <w:sz w:val="20"/>
                <w:szCs w:val="20"/>
              </w:rPr>
            </w:pPr>
            <w:r w:rsidRPr="00830197">
              <w:rPr>
                <w:sz w:val="20"/>
                <w:szCs w:val="20"/>
              </w:rPr>
              <w:t>2.44E-02</w:t>
            </w:r>
          </w:p>
        </w:tc>
        <w:tc>
          <w:tcPr>
            <w:tcW w:w="1516" w:type="dxa"/>
            <w:noWrap/>
            <w:hideMark/>
          </w:tcPr>
          <w:p w:rsidR="00E44D05" w:rsidRPr="00830197" w:rsidRDefault="00E44D05" w:rsidP="00E44D05">
            <w:pPr>
              <w:rPr>
                <w:sz w:val="20"/>
                <w:szCs w:val="20"/>
              </w:rPr>
            </w:pPr>
            <w:r w:rsidRPr="00830197">
              <w:rPr>
                <w:sz w:val="20"/>
                <w:szCs w:val="20"/>
              </w:rPr>
              <w:t>2.55E-02</w:t>
            </w:r>
          </w:p>
        </w:tc>
        <w:tc>
          <w:tcPr>
            <w:tcW w:w="1515" w:type="dxa"/>
            <w:noWrap/>
            <w:hideMark/>
          </w:tcPr>
          <w:p w:rsidR="00E44D05" w:rsidRPr="00830197" w:rsidRDefault="00E44D05" w:rsidP="00E44D05">
            <w:pPr>
              <w:rPr>
                <w:sz w:val="20"/>
                <w:szCs w:val="20"/>
              </w:rPr>
            </w:pPr>
            <w:r w:rsidRPr="00830197">
              <w:rPr>
                <w:sz w:val="20"/>
                <w:szCs w:val="20"/>
              </w:rPr>
              <w:t>2.59E-02</w:t>
            </w:r>
          </w:p>
        </w:tc>
        <w:tc>
          <w:tcPr>
            <w:tcW w:w="1516" w:type="dxa"/>
            <w:noWrap/>
            <w:hideMark/>
          </w:tcPr>
          <w:p w:rsidR="00E44D05" w:rsidRPr="00830197" w:rsidRDefault="00E44D05" w:rsidP="00E44D05">
            <w:pPr>
              <w:rPr>
                <w:sz w:val="20"/>
                <w:szCs w:val="20"/>
              </w:rPr>
            </w:pPr>
            <w:r w:rsidRPr="00830197">
              <w:rPr>
                <w:sz w:val="20"/>
                <w:szCs w:val="20"/>
              </w:rPr>
              <w:t>2.71E-02</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Hexane</w:t>
            </w:r>
          </w:p>
        </w:tc>
        <w:tc>
          <w:tcPr>
            <w:tcW w:w="1440" w:type="dxa"/>
          </w:tcPr>
          <w:p w:rsidR="00E44D05" w:rsidRPr="00830197" w:rsidRDefault="00E44D05" w:rsidP="00E44D05">
            <w:pPr>
              <w:rPr>
                <w:sz w:val="20"/>
                <w:szCs w:val="20"/>
              </w:rPr>
            </w:pPr>
            <w:r w:rsidRPr="00830197">
              <w:rPr>
                <w:sz w:val="20"/>
                <w:szCs w:val="20"/>
              </w:rPr>
              <w:t>601</w:t>
            </w:r>
          </w:p>
        </w:tc>
        <w:tc>
          <w:tcPr>
            <w:tcW w:w="1515" w:type="dxa"/>
            <w:noWrap/>
            <w:hideMark/>
          </w:tcPr>
          <w:p w:rsidR="00E44D05" w:rsidRPr="00830197" w:rsidRDefault="00E44D05" w:rsidP="00E44D05">
            <w:pPr>
              <w:rPr>
                <w:sz w:val="20"/>
                <w:szCs w:val="20"/>
              </w:rPr>
            </w:pPr>
            <w:r w:rsidRPr="00830197">
              <w:rPr>
                <w:sz w:val="20"/>
                <w:szCs w:val="20"/>
              </w:rPr>
              <w:t>3.52E-03</w:t>
            </w:r>
          </w:p>
        </w:tc>
        <w:tc>
          <w:tcPr>
            <w:tcW w:w="1516" w:type="dxa"/>
            <w:noWrap/>
            <w:hideMark/>
          </w:tcPr>
          <w:p w:rsidR="00E44D05" w:rsidRPr="00830197" w:rsidRDefault="00E44D05" w:rsidP="00E44D05">
            <w:pPr>
              <w:rPr>
                <w:sz w:val="20"/>
                <w:szCs w:val="20"/>
              </w:rPr>
            </w:pPr>
            <w:r w:rsidRPr="00830197">
              <w:rPr>
                <w:sz w:val="20"/>
                <w:szCs w:val="20"/>
              </w:rPr>
              <w:t>3.69E-03</w:t>
            </w:r>
          </w:p>
        </w:tc>
        <w:tc>
          <w:tcPr>
            <w:tcW w:w="1515" w:type="dxa"/>
            <w:noWrap/>
            <w:hideMark/>
          </w:tcPr>
          <w:p w:rsidR="00E44D05" w:rsidRPr="00830197" w:rsidRDefault="00E44D05" w:rsidP="00E44D05">
            <w:pPr>
              <w:rPr>
                <w:sz w:val="20"/>
                <w:szCs w:val="20"/>
              </w:rPr>
            </w:pPr>
            <w:r w:rsidRPr="00830197">
              <w:rPr>
                <w:sz w:val="20"/>
                <w:szCs w:val="20"/>
              </w:rPr>
              <w:t>3.74E-03</w:t>
            </w:r>
          </w:p>
        </w:tc>
        <w:tc>
          <w:tcPr>
            <w:tcW w:w="1516" w:type="dxa"/>
            <w:noWrap/>
            <w:hideMark/>
          </w:tcPr>
          <w:p w:rsidR="00E44D05" w:rsidRPr="00830197" w:rsidRDefault="00E44D05" w:rsidP="00E44D05">
            <w:pPr>
              <w:rPr>
                <w:sz w:val="20"/>
                <w:szCs w:val="20"/>
              </w:rPr>
            </w:pPr>
            <w:r w:rsidRPr="00830197">
              <w:rPr>
                <w:sz w:val="20"/>
                <w:szCs w:val="20"/>
              </w:rPr>
              <w:t>3.91E-03</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Benzene</w:t>
            </w:r>
          </w:p>
        </w:tc>
        <w:tc>
          <w:tcPr>
            <w:tcW w:w="1440" w:type="dxa"/>
          </w:tcPr>
          <w:p w:rsidR="00E44D05" w:rsidRPr="00830197" w:rsidRDefault="00E44D05" w:rsidP="00E44D05">
            <w:pPr>
              <w:rPr>
                <w:sz w:val="20"/>
                <w:szCs w:val="20"/>
              </w:rPr>
            </w:pPr>
            <w:r w:rsidRPr="00830197">
              <w:rPr>
                <w:sz w:val="20"/>
                <w:szCs w:val="20"/>
              </w:rPr>
              <w:t>302</w:t>
            </w:r>
          </w:p>
        </w:tc>
        <w:tc>
          <w:tcPr>
            <w:tcW w:w="1515" w:type="dxa"/>
            <w:noWrap/>
            <w:hideMark/>
          </w:tcPr>
          <w:p w:rsidR="00E44D05" w:rsidRPr="00830197" w:rsidRDefault="00E44D05" w:rsidP="00E44D05">
            <w:pPr>
              <w:rPr>
                <w:sz w:val="20"/>
                <w:szCs w:val="20"/>
              </w:rPr>
            </w:pPr>
            <w:r w:rsidRPr="00830197">
              <w:rPr>
                <w:sz w:val="20"/>
                <w:szCs w:val="20"/>
              </w:rPr>
              <w:t>7.50E-04</w:t>
            </w:r>
          </w:p>
        </w:tc>
        <w:tc>
          <w:tcPr>
            <w:tcW w:w="1516" w:type="dxa"/>
            <w:noWrap/>
            <w:hideMark/>
          </w:tcPr>
          <w:p w:rsidR="00E44D05" w:rsidRPr="00830197" w:rsidRDefault="00E44D05" w:rsidP="00E44D05">
            <w:pPr>
              <w:rPr>
                <w:sz w:val="20"/>
                <w:szCs w:val="20"/>
              </w:rPr>
            </w:pPr>
            <w:r w:rsidRPr="00830197">
              <w:rPr>
                <w:sz w:val="20"/>
                <w:szCs w:val="20"/>
              </w:rPr>
              <w:t>7.85E-04</w:t>
            </w:r>
          </w:p>
        </w:tc>
        <w:tc>
          <w:tcPr>
            <w:tcW w:w="1515" w:type="dxa"/>
            <w:noWrap/>
            <w:hideMark/>
          </w:tcPr>
          <w:p w:rsidR="00E44D05" w:rsidRPr="00830197" w:rsidRDefault="00E44D05" w:rsidP="00E44D05">
            <w:pPr>
              <w:rPr>
                <w:sz w:val="20"/>
                <w:szCs w:val="20"/>
              </w:rPr>
            </w:pPr>
            <w:r w:rsidRPr="00830197">
              <w:rPr>
                <w:sz w:val="20"/>
                <w:szCs w:val="20"/>
              </w:rPr>
              <w:t>7.97E-04</w:t>
            </w:r>
          </w:p>
        </w:tc>
        <w:tc>
          <w:tcPr>
            <w:tcW w:w="1516" w:type="dxa"/>
            <w:noWrap/>
            <w:hideMark/>
          </w:tcPr>
          <w:p w:rsidR="00E44D05" w:rsidRPr="00830197" w:rsidRDefault="00E44D05" w:rsidP="00E44D05">
            <w:pPr>
              <w:rPr>
                <w:sz w:val="20"/>
                <w:szCs w:val="20"/>
              </w:rPr>
            </w:pPr>
            <w:r w:rsidRPr="00830197">
              <w:rPr>
                <w:sz w:val="20"/>
                <w:szCs w:val="20"/>
              </w:rPr>
              <w:t>8.33E-04</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Toluene</w:t>
            </w:r>
          </w:p>
        </w:tc>
        <w:tc>
          <w:tcPr>
            <w:tcW w:w="1440" w:type="dxa"/>
          </w:tcPr>
          <w:p w:rsidR="00E44D05" w:rsidRPr="00830197" w:rsidRDefault="00E44D05" w:rsidP="00E44D05">
            <w:pPr>
              <w:rPr>
                <w:sz w:val="20"/>
                <w:szCs w:val="20"/>
              </w:rPr>
            </w:pPr>
            <w:r w:rsidRPr="00830197">
              <w:rPr>
                <w:sz w:val="20"/>
                <w:szCs w:val="20"/>
              </w:rPr>
              <w:t>717</w:t>
            </w:r>
          </w:p>
        </w:tc>
        <w:tc>
          <w:tcPr>
            <w:tcW w:w="1515" w:type="dxa"/>
            <w:noWrap/>
            <w:hideMark/>
          </w:tcPr>
          <w:p w:rsidR="00E44D05" w:rsidRPr="00830197" w:rsidRDefault="00E44D05" w:rsidP="00E44D05">
            <w:pPr>
              <w:rPr>
                <w:sz w:val="20"/>
                <w:szCs w:val="20"/>
              </w:rPr>
            </w:pPr>
            <w:r w:rsidRPr="00830197">
              <w:rPr>
                <w:sz w:val="20"/>
                <w:szCs w:val="20"/>
              </w:rPr>
              <w:t>6.68E-04</w:t>
            </w:r>
          </w:p>
        </w:tc>
        <w:tc>
          <w:tcPr>
            <w:tcW w:w="1516" w:type="dxa"/>
            <w:noWrap/>
            <w:hideMark/>
          </w:tcPr>
          <w:p w:rsidR="00E44D05" w:rsidRPr="00830197" w:rsidRDefault="00E44D05" w:rsidP="00E44D05">
            <w:pPr>
              <w:rPr>
                <w:sz w:val="20"/>
                <w:szCs w:val="20"/>
              </w:rPr>
            </w:pPr>
            <w:r w:rsidRPr="00830197">
              <w:rPr>
                <w:sz w:val="20"/>
                <w:szCs w:val="20"/>
              </w:rPr>
              <w:t>7.00E-04</w:t>
            </w:r>
          </w:p>
        </w:tc>
        <w:tc>
          <w:tcPr>
            <w:tcW w:w="1515" w:type="dxa"/>
            <w:noWrap/>
            <w:hideMark/>
          </w:tcPr>
          <w:p w:rsidR="00E44D05" w:rsidRPr="00830197" w:rsidRDefault="00E44D05" w:rsidP="00E44D05">
            <w:pPr>
              <w:rPr>
                <w:sz w:val="20"/>
                <w:szCs w:val="20"/>
              </w:rPr>
            </w:pPr>
            <w:r w:rsidRPr="00830197">
              <w:rPr>
                <w:sz w:val="20"/>
                <w:szCs w:val="20"/>
              </w:rPr>
              <w:t>7.10E-04</w:t>
            </w:r>
          </w:p>
        </w:tc>
        <w:tc>
          <w:tcPr>
            <w:tcW w:w="1516" w:type="dxa"/>
            <w:noWrap/>
            <w:hideMark/>
          </w:tcPr>
          <w:p w:rsidR="00E44D05" w:rsidRPr="00830197" w:rsidRDefault="00E44D05" w:rsidP="00E44D05">
            <w:pPr>
              <w:rPr>
                <w:sz w:val="20"/>
                <w:szCs w:val="20"/>
              </w:rPr>
            </w:pPr>
            <w:r w:rsidRPr="00830197">
              <w:rPr>
                <w:sz w:val="20"/>
                <w:szCs w:val="20"/>
              </w:rPr>
              <w:t>7.42E-04</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2,2,4-trimethylpentane</w:t>
            </w:r>
          </w:p>
        </w:tc>
        <w:tc>
          <w:tcPr>
            <w:tcW w:w="1440" w:type="dxa"/>
          </w:tcPr>
          <w:p w:rsidR="00E44D05" w:rsidRPr="00830197" w:rsidRDefault="00E44D05" w:rsidP="00E44D05">
            <w:pPr>
              <w:rPr>
                <w:sz w:val="20"/>
                <w:szCs w:val="20"/>
              </w:rPr>
            </w:pPr>
            <w:r w:rsidRPr="00830197">
              <w:rPr>
                <w:sz w:val="20"/>
                <w:szCs w:val="20"/>
              </w:rPr>
              <w:t>118</w:t>
            </w:r>
          </w:p>
        </w:tc>
        <w:tc>
          <w:tcPr>
            <w:tcW w:w="1515" w:type="dxa"/>
            <w:noWrap/>
            <w:hideMark/>
          </w:tcPr>
          <w:p w:rsidR="00E44D05" w:rsidRPr="00830197" w:rsidRDefault="00E44D05" w:rsidP="00E44D05">
            <w:pPr>
              <w:rPr>
                <w:sz w:val="20"/>
                <w:szCs w:val="20"/>
              </w:rPr>
            </w:pPr>
            <w:r w:rsidRPr="00830197">
              <w:rPr>
                <w:sz w:val="20"/>
                <w:szCs w:val="20"/>
              </w:rPr>
              <w:t>9.94E-04</w:t>
            </w:r>
          </w:p>
        </w:tc>
        <w:tc>
          <w:tcPr>
            <w:tcW w:w="1516" w:type="dxa"/>
            <w:noWrap/>
            <w:hideMark/>
          </w:tcPr>
          <w:p w:rsidR="00E44D05" w:rsidRPr="00830197" w:rsidRDefault="00E44D05" w:rsidP="00E44D05">
            <w:pPr>
              <w:rPr>
                <w:sz w:val="20"/>
                <w:szCs w:val="20"/>
              </w:rPr>
            </w:pPr>
            <w:r w:rsidRPr="00830197">
              <w:rPr>
                <w:sz w:val="20"/>
                <w:szCs w:val="20"/>
              </w:rPr>
              <w:t>1.04E-03</w:t>
            </w:r>
          </w:p>
        </w:tc>
        <w:tc>
          <w:tcPr>
            <w:tcW w:w="1515" w:type="dxa"/>
            <w:noWrap/>
            <w:hideMark/>
          </w:tcPr>
          <w:p w:rsidR="00E44D05" w:rsidRPr="00830197" w:rsidRDefault="00E44D05" w:rsidP="00E44D05">
            <w:pPr>
              <w:rPr>
                <w:sz w:val="20"/>
                <w:szCs w:val="20"/>
              </w:rPr>
            </w:pPr>
            <w:r w:rsidRPr="00830197">
              <w:rPr>
                <w:sz w:val="20"/>
                <w:szCs w:val="20"/>
              </w:rPr>
              <w:t>1.06E-03</w:t>
            </w:r>
          </w:p>
        </w:tc>
        <w:tc>
          <w:tcPr>
            <w:tcW w:w="1516" w:type="dxa"/>
            <w:noWrap/>
            <w:hideMark/>
          </w:tcPr>
          <w:p w:rsidR="00E44D05" w:rsidRPr="00830197" w:rsidRDefault="00E44D05" w:rsidP="00E44D05">
            <w:pPr>
              <w:rPr>
                <w:sz w:val="20"/>
                <w:szCs w:val="20"/>
              </w:rPr>
            </w:pPr>
            <w:r w:rsidRPr="00830197">
              <w:rPr>
                <w:sz w:val="20"/>
                <w:szCs w:val="20"/>
              </w:rPr>
              <w:t>1.10E-03</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Ethylbenzene</w:t>
            </w:r>
          </w:p>
        </w:tc>
        <w:tc>
          <w:tcPr>
            <w:tcW w:w="1440" w:type="dxa"/>
          </w:tcPr>
          <w:p w:rsidR="00E44D05" w:rsidRPr="00830197" w:rsidRDefault="00E44D05" w:rsidP="00E44D05">
            <w:pPr>
              <w:rPr>
                <w:sz w:val="20"/>
                <w:szCs w:val="20"/>
              </w:rPr>
            </w:pPr>
            <w:r w:rsidRPr="00830197">
              <w:rPr>
                <w:sz w:val="20"/>
                <w:szCs w:val="20"/>
              </w:rPr>
              <w:t>449</w:t>
            </w:r>
          </w:p>
        </w:tc>
        <w:tc>
          <w:tcPr>
            <w:tcW w:w="1515" w:type="dxa"/>
            <w:noWrap/>
            <w:hideMark/>
          </w:tcPr>
          <w:p w:rsidR="00E44D05" w:rsidRPr="00830197" w:rsidRDefault="00E44D05" w:rsidP="00E44D05">
            <w:pPr>
              <w:rPr>
                <w:sz w:val="20"/>
                <w:szCs w:val="20"/>
              </w:rPr>
            </w:pPr>
            <w:r w:rsidRPr="00830197">
              <w:rPr>
                <w:sz w:val="20"/>
                <w:szCs w:val="20"/>
              </w:rPr>
              <w:t>4.25E-05</w:t>
            </w:r>
          </w:p>
        </w:tc>
        <w:tc>
          <w:tcPr>
            <w:tcW w:w="1516" w:type="dxa"/>
            <w:noWrap/>
            <w:hideMark/>
          </w:tcPr>
          <w:p w:rsidR="00E44D05" w:rsidRPr="00830197" w:rsidRDefault="00E44D05" w:rsidP="00E44D05">
            <w:pPr>
              <w:rPr>
                <w:sz w:val="20"/>
                <w:szCs w:val="20"/>
              </w:rPr>
            </w:pPr>
            <w:r w:rsidRPr="00830197">
              <w:rPr>
                <w:sz w:val="20"/>
                <w:szCs w:val="20"/>
              </w:rPr>
              <w:t>4.45E-05</w:t>
            </w:r>
          </w:p>
        </w:tc>
        <w:tc>
          <w:tcPr>
            <w:tcW w:w="1515" w:type="dxa"/>
            <w:noWrap/>
            <w:hideMark/>
          </w:tcPr>
          <w:p w:rsidR="00E44D05" w:rsidRPr="00830197" w:rsidRDefault="00E44D05" w:rsidP="00E44D05">
            <w:pPr>
              <w:rPr>
                <w:sz w:val="20"/>
                <w:szCs w:val="20"/>
              </w:rPr>
            </w:pPr>
            <w:r w:rsidRPr="00830197">
              <w:rPr>
                <w:sz w:val="20"/>
                <w:szCs w:val="20"/>
              </w:rPr>
              <w:t>4.51E-05</w:t>
            </w:r>
          </w:p>
        </w:tc>
        <w:tc>
          <w:tcPr>
            <w:tcW w:w="1516" w:type="dxa"/>
            <w:noWrap/>
            <w:hideMark/>
          </w:tcPr>
          <w:p w:rsidR="00E44D05" w:rsidRPr="00830197" w:rsidRDefault="00E44D05" w:rsidP="00E44D05">
            <w:pPr>
              <w:rPr>
                <w:sz w:val="20"/>
                <w:szCs w:val="20"/>
              </w:rPr>
            </w:pPr>
            <w:r w:rsidRPr="00830197">
              <w:rPr>
                <w:sz w:val="20"/>
                <w:szCs w:val="20"/>
              </w:rPr>
              <w:t>4.71E-05</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Isomers of xylene</w:t>
            </w:r>
          </w:p>
        </w:tc>
        <w:tc>
          <w:tcPr>
            <w:tcW w:w="1440" w:type="dxa"/>
          </w:tcPr>
          <w:p w:rsidR="00E44D05" w:rsidRPr="00830197" w:rsidRDefault="00E44D05" w:rsidP="00E44D05">
            <w:pPr>
              <w:rPr>
                <w:sz w:val="20"/>
                <w:szCs w:val="20"/>
              </w:rPr>
            </w:pPr>
            <w:r w:rsidRPr="00830197">
              <w:rPr>
                <w:sz w:val="20"/>
                <w:szCs w:val="20"/>
              </w:rPr>
              <w:t>507</w:t>
            </w:r>
          </w:p>
        </w:tc>
        <w:tc>
          <w:tcPr>
            <w:tcW w:w="1515" w:type="dxa"/>
            <w:noWrap/>
            <w:hideMark/>
          </w:tcPr>
          <w:p w:rsidR="00E44D05" w:rsidRPr="00830197" w:rsidRDefault="00E44D05" w:rsidP="00E44D05">
            <w:pPr>
              <w:rPr>
                <w:sz w:val="20"/>
                <w:szCs w:val="20"/>
              </w:rPr>
            </w:pPr>
            <w:r w:rsidRPr="00830197">
              <w:rPr>
                <w:sz w:val="20"/>
                <w:szCs w:val="20"/>
              </w:rPr>
              <w:t>1.90E-04</w:t>
            </w:r>
          </w:p>
        </w:tc>
        <w:tc>
          <w:tcPr>
            <w:tcW w:w="1516" w:type="dxa"/>
            <w:noWrap/>
            <w:hideMark/>
          </w:tcPr>
          <w:p w:rsidR="00E44D05" w:rsidRPr="00830197" w:rsidRDefault="00E44D05" w:rsidP="00E44D05">
            <w:pPr>
              <w:rPr>
                <w:sz w:val="20"/>
                <w:szCs w:val="20"/>
              </w:rPr>
            </w:pPr>
            <w:r w:rsidRPr="00830197">
              <w:rPr>
                <w:sz w:val="20"/>
                <w:szCs w:val="20"/>
              </w:rPr>
              <w:t>1.99E-04</w:t>
            </w:r>
          </w:p>
        </w:tc>
        <w:tc>
          <w:tcPr>
            <w:tcW w:w="1515" w:type="dxa"/>
            <w:noWrap/>
            <w:hideMark/>
          </w:tcPr>
          <w:p w:rsidR="00E44D05" w:rsidRPr="00830197" w:rsidRDefault="00E44D05" w:rsidP="00E44D05">
            <w:pPr>
              <w:rPr>
                <w:sz w:val="20"/>
                <w:szCs w:val="20"/>
              </w:rPr>
            </w:pPr>
            <w:r w:rsidRPr="00830197">
              <w:rPr>
                <w:sz w:val="20"/>
                <w:szCs w:val="20"/>
              </w:rPr>
              <w:t>2.02E-04</w:t>
            </w:r>
          </w:p>
        </w:tc>
        <w:tc>
          <w:tcPr>
            <w:tcW w:w="1516" w:type="dxa"/>
            <w:noWrap/>
            <w:hideMark/>
          </w:tcPr>
          <w:p w:rsidR="00E44D05" w:rsidRPr="00830197" w:rsidRDefault="00E44D05" w:rsidP="00E44D05">
            <w:pPr>
              <w:rPr>
                <w:sz w:val="20"/>
                <w:szCs w:val="20"/>
              </w:rPr>
            </w:pPr>
            <w:r w:rsidRPr="00830197">
              <w:rPr>
                <w:sz w:val="20"/>
                <w:szCs w:val="20"/>
              </w:rPr>
              <w:t>2.11E-04</w:t>
            </w:r>
          </w:p>
        </w:tc>
      </w:tr>
      <w:tr w:rsidR="00E44D05" w:rsidRPr="00830197" w:rsidTr="00830197">
        <w:trPr>
          <w:trHeight w:val="20"/>
        </w:trPr>
        <w:tc>
          <w:tcPr>
            <w:tcW w:w="2538" w:type="dxa"/>
          </w:tcPr>
          <w:p w:rsidR="00E44D05" w:rsidRPr="00830197" w:rsidRDefault="00E44D05" w:rsidP="00E44D05">
            <w:pPr>
              <w:rPr>
                <w:sz w:val="20"/>
                <w:szCs w:val="20"/>
              </w:rPr>
            </w:pPr>
            <w:r w:rsidRPr="00830197">
              <w:rPr>
                <w:sz w:val="20"/>
                <w:szCs w:val="20"/>
              </w:rPr>
              <w:t>Isomers of hexane</w:t>
            </w:r>
          </w:p>
        </w:tc>
        <w:tc>
          <w:tcPr>
            <w:tcW w:w="1440" w:type="dxa"/>
          </w:tcPr>
          <w:p w:rsidR="00E44D05" w:rsidRPr="00830197" w:rsidRDefault="00E44D05" w:rsidP="00E44D05">
            <w:pPr>
              <w:rPr>
                <w:sz w:val="20"/>
                <w:szCs w:val="20"/>
              </w:rPr>
            </w:pPr>
            <w:r w:rsidRPr="00830197">
              <w:rPr>
                <w:sz w:val="20"/>
                <w:szCs w:val="20"/>
              </w:rPr>
              <w:t>2127</w:t>
            </w:r>
          </w:p>
        </w:tc>
        <w:tc>
          <w:tcPr>
            <w:tcW w:w="1515" w:type="dxa"/>
            <w:noWrap/>
            <w:hideMark/>
          </w:tcPr>
          <w:p w:rsidR="00E44D05" w:rsidRPr="00830197" w:rsidRDefault="00E44D05" w:rsidP="00E44D05">
            <w:pPr>
              <w:rPr>
                <w:sz w:val="20"/>
                <w:szCs w:val="20"/>
              </w:rPr>
            </w:pPr>
            <w:r w:rsidRPr="00830197">
              <w:rPr>
                <w:sz w:val="20"/>
                <w:szCs w:val="20"/>
              </w:rPr>
              <w:t>1.26E-02</w:t>
            </w:r>
          </w:p>
        </w:tc>
        <w:tc>
          <w:tcPr>
            <w:tcW w:w="1516" w:type="dxa"/>
            <w:noWrap/>
            <w:hideMark/>
          </w:tcPr>
          <w:p w:rsidR="00E44D05" w:rsidRPr="00830197" w:rsidRDefault="00E44D05" w:rsidP="00E44D05">
            <w:pPr>
              <w:rPr>
                <w:sz w:val="20"/>
                <w:szCs w:val="20"/>
              </w:rPr>
            </w:pPr>
            <w:r w:rsidRPr="00830197">
              <w:rPr>
                <w:sz w:val="20"/>
                <w:szCs w:val="20"/>
              </w:rPr>
              <w:t>1.32E-02</w:t>
            </w:r>
          </w:p>
        </w:tc>
        <w:tc>
          <w:tcPr>
            <w:tcW w:w="1515" w:type="dxa"/>
            <w:noWrap/>
            <w:hideMark/>
          </w:tcPr>
          <w:p w:rsidR="00E44D05" w:rsidRPr="00830197" w:rsidRDefault="00E44D05" w:rsidP="00E44D05">
            <w:pPr>
              <w:rPr>
                <w:sz w:val="20"/>
                <w:szCs w:val="20"/>
              </w:rPr>
            </w:pPr>
            <w:r w:rsidRPr="00830197">
              <w:rPr>
                <w:sz w:val="20"/>
                <w:szCs w:val="20"/>
              </w:rPr>
              <w:t>1.34E-02</w:t>
            </w:r>
          </w:p>
        </w:tc>
        <w:tc>
          <w:tcPr>
            <w:tcW w:w="1516" w:type="dxa"/>
            <w:noWrap/>
            <w:hideMark/>
          </w:tcPr>
          <w:p w:rsidR="00E44D05" w:rsidRPr="00830197" w:rsidRDefault="00E44D05" w:rsidP="00E44D05">
            <w:pPr>
              <w:rPr>
                <w:sz w:val="20"/>
                <w:szCs w:val="20"/>
              </w:rPr>
            </w:pPr>
            <w:r w:rsidRPr="00830197">
              <w:rPr>
                <w:sz w:val="20"/>
                <w:szCs w:val="20"/>
              </w:rPr>
              <w:t>1.40E-02</w:t>
            </w:r>
          </w:p>
        </w:tc>
      </w:tr>
    </w:tbl>
    <w:p w:rsidR="00321FCC" w:rsidRDefault="00321FCC" w:rsidP="001760BD">
      <w:pPr>
        <w:pStyle w:val="MemoBodyText"/>
      </w:pPr>
    </w:p>
    <w:p w:rsidR="00E44D05" w:rsidRPr="001760BD" w:rsidRDefault="00E44D05" w:rsidP="00E44D05">
      <w:pPr>
        <w:pStyle w:val="MemoTableCaption"/>
      </w:pPr>
      <w:r>
        <w:t xml:space="preserve">Table </w:t>
      </w:r>
      <w:r w:rsidR="00D91F87">
        <w:t>6</w:t>
      </w:r>
      <w:r>
        <w:t xml:space="preserve">.  </w:t>
      </w:r>
      <w:r w:rsidR="00064F78">
        <w:t>Ratios of formaldehyde, VOC and TOG for natural gas flaring profiles</w:t>
      </w:r>
      <w:r>
        <w:t>.</w:t>
      </w:r>
    </w:p>
    <w:tbl>
      <w:tblPr>
        <w:tblStyle w:val="TableGrid"/>
        <w:tblW w:w="5000" w:type="pct"/>
        <w:tblInd w:w="108" w:type="dxa"/>
        <w:tblLook w:val="04A0" w:firstRow="1" w:lastRow="0" w:firstColumn="1" w:lastColumn="0" w:noHBand="0" w:noVBand="1"/>
      </w:tblPr>
      <w:tblGrid>
        <w:gridCol w:w="4247"/>
        <w:gridCol w:w="1457"/>
        <w:gridCol w:w="1458"/>
        <w:gridCol w:w="1458"/>
        <w:gridCol w:w="1460"/>
      </w:tblGrid>
      <w:tr w:rsidR="00E44D05" w:rsidRPr="00830197" w:rsidTr="00830197">
        <w:trPr>
          <w:trHeight w:val="144"/>
        </w:trPr>
        <w:tc>
          <w:tcPr>
            <w:tcW w:w="2107" w:type="pct"/>
            <w:vMerge w:val="restart"/>
            <w:shd w:val="clear" w:color="auto" w:fill="BFBFBF" w:themeFill="background1" w:themeFillShade="BF"/>
            <w:noWrap/>
            <w:vAlign w:val="bottom"/>
            <w:hideMark/>
          </w:tcPr>
          <w:p w:rsidR="00E44D05" w:rsidRPr="002F2FF9" w:rsidRDefault="002F2FF9" w:rsidP="00830197">
            <w:pPr>
              <w:rPr>
                <w:b/>
                <w:sz w:val="20"/>
                <w:szCs w:val="20"/>
              </w:rPr>
            </w:pPr>
            <w:r w:rsidRPr="002F2FF9">
              <w:rPr>
                <w:b/>
                <w:sz w:val="20"/>
                <w:szCs w:val="20"/>
              </w:rPr>
              <w:t>Ratio</w:t>
            </w:r>
          </w:p>
        </w:tc>
        <w:tc>
          <w:tcPr>
            <w:tcW w:w="2893" w:type="pct"/>
            <w:gridSpan w:val="4"/>
            <w:shd w:val="clear" w:color="auto" w:fill="BFBFBF" w:themeFill="background1" w:themeFillShade="BF"/>
            <w:noWrap/>
            <w:vAlign w:val="bottom"/>
            <w:hideMark/>
          </w:tcPr>
          <w:p w:rsidR="00E44D05" w:rsidRPr="00830197" w:rsidRDefault="00E44D05" w:rsidP="00830197">
            <w:pPr>
              <w:jc w:val="center"/>
              <w:rPr>
                <w:b/>
                <w:sz w:val="20"/>
                <w:szCs w:val="20"/>
              </w:rPr>
            </w:pPr>
            <w:r w:rsidRPr="00830197">
              <w:rPr>
                <w:b/>
                <w:sz w:val="20"/>
                <w:szCs w:val="20"/>
              </w:rPr>
              <w:t>DRE Range</w:t>
            </w:r>
          </w:p>
        </w:tc>
      </w:tr>
      <w:tr w:rsidR="00E44D05" w:rsidRPr="00830197" w:rsidTr="00830197">
        <w:trPr>
          <w:trHeight w:val="144"/>
        </w:trPr>
        <w:tc>
          <w:tcPr>
            <w:tcW w:w="2107" w:type="pct"/>
            <w:vMerge/>
            <w:shd w:val="clear" w:color="auto" w:fill="BFBFBF" w:themeFill="background1" w:themeFillShade="BF"/>
            <w:noWrap/>
            <w:hideMark/>
          </w:tcPr>
          <w:p w:rsidR="00E44D05" w:rsidRPr="00830197" w:rsidRDefault="00E44D05" w:rsidP="00E44D05">
            <w:pPr>
              <w:pStyle w:val="MemoBodyText"/>
              <w:rPr>
                <w:sz w:val="20"/>
                <w:szCs w:val="20"/>
              </w:rPr>
            </w:pPr>
          </w:p>
        </w:tc>
        <w:tc>
          <w:tcPr>
            <w:tcW w:w="723" w:type="pct"/>
            <w:shd w:val="clear" w:color="auto" w:fill="BFBFBF" w:themeFill="background1" w:themeFillShade="BF"/>
            <w:noWrap/>
            <w:vAlign w:val="bottom"/>
            <w:hideMark/>
          </w:tcPr>
          <w:p w:rsidR="00E44D05" w:rsidRPr="00830197" w:rsidRDefault="00E44D05" w:rsidP="00830197">
            <w:pPr>
              <w:pStyle w:val="MemoBodyText"/>
              <w:spacing w:after="0"/>
              <w:jc w:val="center"/>
              <w:rPr>
                <w:b/>
                <w:sz w:val="20"/>
                <w:szCs w:val="20"/>
              </w:rPr>
            </w:pPr>
            <w:r w:rsidRPr="00830197">
              <w:rPr>
                <w:b/>
                <w:sz w:val="20"/>
                <w:szCs w:val="20"/>
              </w:rPr>
              <w:t>&gt; 0.98</w:t>
            </w:r>
          </w:p>
        </w:tc>
        <w:tc>
          <w:tcPr>
            <w:tcW w:w="723" w:type="pct"/>
            <w:shd w:val="clear" w:color="auto" w:fill="BFBFBF" w:themeFill="background1" w:themeFillShade="BF"/>
            <w:noWrap/>
            <w:vAlign w:val="bottom"/>
            <w:hideMark/>
          </w:tcPr>
          <w:p w:rsidR="00E44D05" w:rsidRPr="00830197" w:rsidRDefault="00E44D05" w:rsidP="00830197">
            <w:pPr>
              <w:pStyle w:val="MemoBodyText"/>
              <w:spacing w:after="0"/>
              <w:jc w:val="center"/>
              <w:rPr>
                <w:b/>
                <w:sz w:val="20"/>
                <w:szCs w:val="20"/>
              </w:rPr>
            </w:pPr>
            <w:r w:rsidRPr="00830197">
              <w:rPr>
                <w:b/>
                <w:sz w:val="20"/>
                <w:szCs w:val="20"/>
              </w:rPr>
              <w:t>0.95 to 0.98</w:t>
            </w:r>
          </w:p>
        </w:tc>
        <w:tc>
          <w:tcPr>
            <w:tcW w:w="723" w:type="pct"/>
            <w:shd w:val="clear" w:color="auto" w:fill="BFBFBF" w:themeFill="background1" w:themeFillShade="BF"/>
            <w:noWrap/>
            <w:vAlign w:val="bottom"/>
            <w:hideMark/>
          </w:tcPr>
          <w:p w:rsidR="00E44D05" w:rsidRPr="00830197" w:rsidRDefault="00E44D05" w:rsidP="00830197">
            <w:pPr>
              <w:pStyle w:val="MemoBodyText"/>
              <w:spacing w:after="0"/>
              <w:jc w:val="center"/>
              <w:rPr>
                <w:b/>
                <w:sz w:val="20"/>
                <w:szCs w:val="20"/>
              </w:rPr>
            </w:pPr>
            <w:r w:rsidRPr="00830197">
              <w:rPr>
                <w:b/>
                <w:sz w:val="20"/>
                <w:szCs w:val="20"/>
              </w:rPr>
              <w:t>0.8 to 0.95</w:t>
            </w:r>
          </w:p>
        </w:tc>
        <w:tc>
          <w:tcPr>
            <w:tcW w:w="724" w:type="pct"/>
            <w:shd w:val="clear" w:color="auto" w:fill="BFBFBF" w:themeFill="background1" w:themeFillShade="BF"/>
            <w:noWrap/>
            <w:vAlign w:val="bottom"/>
            <w:hideMark/>
          </w:tcPr>
          <w:p w:rsidR="00E44D05" w:rsidRPr="00830197" w:rsidRDefault="00E44D05" w:rsidP="00830197">
            <w:pPr>
              <w:pStyle w:val="MemoBodyText"/>
              <w:spacing w:after="0"/>
              <w:jc w:val="center"/>
              <w:rPr>
                <w:b/>
                <w:sz w:val="20"/>
                <w:szCs w:val="20"/>
              </w:rPr>
            </w:pPr>
            <w:r w:rsidRPr="00830197">
              <w:rPr>
                <w:b/>
                <w:sz w:val="20"/>
                <w:szCs w:val="20"/>
              </w:rPr>
              <w:t>&lt; 0.8</w:t>
            </w:r>
          </w:p>
        </w:tc>
      </w:tr>
      <w:tr w:rsidR="00E44D05" w:rsidRPr="00830197" w:rsidTr="00830197">
        <w:trPr>
          <w:trHeight w:val="144"/>
        </w:trPr>
        <w:tc>
          <w:tcPr>
            <w:tcW w:w="2107" w:type="pct"/>
            <w:noWrap/>
            <w:hideMark/>
          </w:tcPr>
          <w:p w:rsidR="00E44D05" w:rsidRPr="00830197" w:rsidRDefault="00E44D05" w:rsidP="00E44D05">
            <w:pPr>
              <w:rPr>
                <w:sz w:val="20"/>
                <w:szCs w:val="20"/>
              </w:rPr>
            </w:pPr>
            <w:r w:rsidRPr="00830197">
              <w:rPr>
                <w:sz w:val="20"/>
                <w:szCs w:val="20"/>
              </w:rPr>
              <w:t>Formaldehyde/TOG</w:t>
            </w:r>
          </w:p>
        </w:tc>
        <w:tc>
          <w:tcPr>
            <w:tcW w:w="723" w:type="pct"/>
            <w:noWrap/>
            <w:hideMark/>
          </w:tcPr>
          <w:p w:rsidR="00E44D05" w:rsidRPr="00830197" w:rsidRDefault="00E44D05" w:rsidP="00E44D05">
            <w:pPr>
              <w:rPr>
                <w:sz w:val="20"/>
                <w:szCs w:val="20"/>
              </w:rPr>
            </w:pPr>
            <w:r w:rsidRPr="00830197">
              <w:rPr>
                <w:sz w:val="20"/>
                <w:szCs w:val="20"/>
              </w:rPr>
              <w:t>3.9%</w:t>
            </w:r>
          </w:p>
        </w:tc>
        <w:tc>
          <w:tcPr>
            <w:tcW w:w="723" w:type="pct"/>
            <w:noWrap/>
            <w:hideMark/>
          </w:tcPr>
          <w:p w:rsidR="00E44D05" w:rsidRPr="00830197" w:rsidRDefault="00E44D05" w:rsidP="00E44D05">
            <w:pPr>
              <w:rPr>
                <w:sz w:val="20"/>
                <w:szCs w:val="20"/>
              </w:rPr>
            </w:pPr>
            <w:r w:rsidRPr="00830197">
              <w:rPr>
                <w:sz w:val="20"/>
                <w:szCs w:val="20"/>
              </w:rPr>
              <w:t>2.7%</w:t>
            </w:r>
          </w:p>
        </w:tc>
        <w:tc>
          <w:tcPr>
            <w:tcW w:w="723" w:type="pct"/>
            <w:noWrap/>
            <w:hideMark/>
          </w:tcPr>
          <w:p w:rsidR="00E44D05" w:rsidRPr="00830197" w:rsidRDefault="00E44D05" w:rsidP="00E44D05">
            <w:pPr>
              <w:rPr>
                <w:sz w:val="20"/>
                <w:szCs w:val="20"/>
              </w:rPr>
            </w:pPr>
            <w:r w:rsidRPr="00830197">
              <w:rPr>
                <w:sz w:val="20"/>
                <w:szCs w:val="20"/>
              </w:rPr>
              <w:t>2.2%</w:t>
            </w:r>
          </w:p>
        </w:tc>
        <w:tc>
          <w:tcPr>
            <w:tcW w:w="724" w:type="pct"/>
            <w:noWrap/>
            <w:hideMark/>
          </w:tcPr>
          <w:p w:rsidR="00E44D05" w:rsidRPr="00830197" w:rsidRDefault="00E44D05" w:rsidP="00E44D05">
            <w:pPr>
              <w:rPr>
                <w:sz w:val="20"/>
                <w:szCs w:val="20"/>
              </w:rPr>
            </w:pPr>
            <w:r w:rsidRPr="00830197">
              <w:rPr>
                <w:sz w:val="20"/>
                <w:szCs w:val="20"/>
              </w:rPr>
              <w:t>1.2%</w:t>
            </w:r>
          </w:p>
        </w:tc>
      </w:tr>
      <w:tr w:rsidR="00E44D05" w:rsidRPr="00830197" w:rsidTr="00830197">
        <w:trPr>
          <w:trHeight w:val="144"/>
        </w:trPr>
        <w:tc>
          <w:tcPr>
            <w:tcW w:w="2107" w:type="pct"/>
            <w:noWrap/>
            <w:hideMark/>
          </w:tcPr>
          <w:p w:rsidR="00E44D05" w:rsidRPr="00830197" w:rsidRDefault="00E44D05" w:rsidP="00E44D05">
            <w:pPr>
              <w:rPr>
                <w:sz w:val="20"/>
                <w:szCs w:val="20"/>
              </w:rPr>
            </w:pPr>
            <w:r w:rsidRPr="00830197">
              <w:rPr>
                <w:sz w:val="20"/>
                <w:szCs w:val="20"/>
              </w:rPr>
              <w:t>Formaldehyde/VOC</w:t>
            </w:r>
          </w:p>
        </w:tc>
        <w:tc>
          <w:tcPr>
            <w:tcW w:w="723" w:type="pct"/>
            <w:noWrap/>
            <w:hideMark/>
          </w:tcPr>
          <w:p w:rsidR="00E44D05" w:rsidRPr="00830197" w:rsidRDefault="00E44D05" w:rsidP="00E44D05">
            <w:pPr>
              <w:rPr>
                <w:sz w:val="20"/>
                <w:szCs w:val="20"/>
              </w:rPr>
            </w:pPr>
            <w:r w:rsidRPr="00830197">
              <w:rPr>
                <w:sz w:val="20"/>
                <w:szCs w:val="20"/>
              </w:rPr>
              <w:t>12.6%</w:t>
            </w:r>
          </w:p>
        </w:tc>
        <w:tc>
          <w:tcPr>
            <w:tcW w:w="723" w:type="pct"/>
            <w:noWrap/>
            <w:hideMark/>
          </w:tcPr>
          <w:p w:rsidR="00E44D05" w:rsidRPr="00830197" w:rsidRDefault="00E44D05" w:rsidP="00E44D05">
            <w:pPr>
              <w:rPr>
                <w:sz w:val="20"/>
                <w:szCs w:val="20"/>
              </w:rPr>
            </w:pPr>
            <w:r w:rsidRPr="00830197">
              <w:rPr>
                <w:sz w:val="20"/>
                <w:szCs w:val="20"/>
              </w:rPr>
              <w:t>9.8%</w:t>
            </w:r>
          </w:p>
        </w:tc>
        <w:tc>
          <w:tcPr>
            <w:tcW w:w="723" w:type="pct"/>
            <w:noWrap/>
            <w:hideMark/>
          </w:tcPr>
          <w:p w:rsidR="00E44D05" w:rsidRPr="00830197" w:rsidRDefault="00E44D05" w:rsidP="00E44D05">
            <w:pPr>
              <w:rPr>
                <w:sz w:val="20"/>
                <w:szCs w:val="20"/>
              </w:rPr>
            </w:pPr>
            <w:r w:rsidRPr="00830197">
              <w:rPr>
                <w:sz w:val="20"/>
                <w:szCs w:val="20"/>
              </w:rPr>
              <w:t>8.3%</w:t>
            </w:r>
          </w:p>
        </w:tc>
        <w:tc>
          <w:tcPr>
            <w:tcW w:w="724" w:type="pct"/>
            <w:noWrap/>
            <w:hideMark/>
          </w:tcPr>
          <w:p w:rsidR="00E44D05" w:rsidRPr="00830197" w:rsidRDefault="00E44D05" w:rsidP="00E44D05">
            <w:pPr>
              <w:rPr>
                <w:sz w:val="20"/>
                <w:szCs w:val="20"/>
              </w:rPr>
            </w:pPr>
            <w:r w:rsidRPr="00830197">
              <w:rPr>
                <w:sz w:val="20"/>
                <w:szCs w:val="20"/>
              </w:rPr>
              <w:t>5.3%</w:t>
            </w:r>
          </w:p>
        </w:tc>
      </w:tr>
      <w:tr w:rsidR="00E44D05" w:rsidRPr="00830197" w:rsidTr="00830197">
        <w:trPr>
          <w:trHeight w:val="144"/>
        </w:trPr>
        <w:tc>
          <w:tcPr>
            <w:tcW w:w="2107" w:type="pct"/>
            <w:noWrap/>
          </w:tcPr>
          <w:p w:rsidR="00E44D05" w:rsidRPr="00830197" w:rsidRDefault="00E44D05" w:rsidP="00E44D05">
            <w:pPr>
              <w:rPr>
                <w:sz w:val="20"/>
                <w:szCs w:val="20"/>
              </w:rPr>
            </w:pPr>
            <w:r w:rsidRPr="00830197">
              <w:rPr>
                <w:sz w:val="20"/>
                <w:szCs w:val="20"/>
              </w:rPr>
              <w:t>VOC/TOG</w:t>
            </w:r>
          </w:p>
        </w:tc>
        <w:tc>
          <w:tcPr>
            <w:tcW w:w="723" w:type="pct"/>
            <w:noWrap/>
          </w:tcPr>
          <w:p w:rsidR="00E44D05" w:rsidRPr="00830197" w:rsidRDefault="00E44D05" w:rsidP="00E44D05">
            <w:pPr>
              <w:rPr>
                <w:sz w:val="20"/>
                <w:szCs w:val="20"/>
              </w:rPr>
            </w:pPr>
            <w:r w:rsidRPr="00830197">
              <w:rPr>
                <w:sz w:val="20"/>
                <w:szCs w:val="20"/>
              </w:rPr>
              <w:t>31</w:t>
            </w:r>
            <w:r w:rsidR="00056EFF" w:rsidRPr="00830197">
              <w:rPr>
                <w:sz w:val="20"/>
                <w:szCs w:val="20"/>
              </w:rPr>
              <w:t>%</w:t>
            </w:r>
          </w:p>
        </w:tc>
        <w:tc>
          <w:tcPr>
            <w:tcW w:w="723" w:type="pct"/>
            <w:noWrap/>
          </w:tcPr>
          <w:p w:rsidR="00E44D05" w:rsidRPr="00830197" w:rsidRDefault="00E44D05" w:rsidP="00E44D05">
            <w:pPr>
              <w:rPr>
                <w:sz w:val="20"/>
                <w:szCs w:val="20"/>
              </w:rPr>
            </w:pPr>
            <w:r w:rsidRPr="00830197">
              <w:rPr>
                <w:sz w:val="20"/>
                <w:szCs w:val="20"/>
              </w:rPr>
              <w:t>28</w:t>
            </w:r>
            <w:r w:rsidR="00056EFF" w:rsidRPr="00830197">
              <w:rPr>
                <w:sz w:val="20"/>
                <w:szCs w:val="20"/>
              </w:rPr>
              <w:t>%</w:t>
            </w:r>
          </w:p>
        </w:tc>
        <w:tc>
          <w:tcPr>
            <w:tcW w:w="723" w:type="pct"/>
            <w:noWrap/>
          </w:tcPr>
          <w:p w:rsidR="00E44D05" w:rsidRPr="00830197" w:rsidRDefault="00E44D05" w:rsidP="00E44D05">
            <w:pPr>
              <w:rPr>
                <w:sz w:val="20"/>
                <w:szCs w:val="20"/>
              </w:rPr>
            </w:pPr>
            <w:r w:rsidRPr="00830197">
              <w:rPr>
                <w:sz w:val="20"/>
                <w:szCs w:val="20"/>
              </w:rPr>
              <w:t>27</w:t>
            </w:r>
            <w:r w:rsidR="00056EFF" w:rsidRPr="00830197">
              <w:rPr>
                <w:sz w:val="20"/>
                <w:szCs w:val="20"/>
              </w:rPr>
              <w:t>%</w:t>
            </w:r>
          </w:p>
        </w:tc>
        <w:tc>
          <w:tcPr>
            <w:tcW w:w="724" w:type="pct"/>
            <w:noWrap/>
          </w:tcPr>
          <w:p w:rsidR="00E44D05" w:rsidRPr="00830197" w:rsidRDefault="00E44D05" w:rsidP="00E44D05">
            <w:pPr>
              <w:rPr>
                <w:sz w:val="20"/>
                <w:szCs w:val="20"/>
              </w:rPr>
            </w:pPr>
            <w:r w:rsidRPr="00830197">
              <w:rPr>
                <w:sz w:val="20"/>
                <w:szCs w:val="20"/>
              </w:rPr>
              <w:t>23</w:t>
            </w:r>
            <w:r w:rsidR="00056EFF" w:rsidRPr="00830197">
              <w:rPr>
                <w:sz w:val="20"/>
                <w:szCs w:val="20"/>
              </w:rPr>
              <w:t>%</w:t>
            </w:r>
          </w:p>
        </w:tc>
      </w:tr>
    </w:tbl>
    <w:p w:rsidR="00321FCC" w:rsidRDefault="00321FCC" w:rsidP="001760BD">
      <w:pPr>
        <w:pStyle w:val="MemoBodyText"/>
      </w:pPr>
    </w:p>
    <w:p w:rsidR="00413316" w:rsidRDefault="00413316">
      <w:pPr>
        <w:rPr>
          <w:rFonts w:ascii="Arial" w:eastAsia="Times New Roman" w:hAnsi="Arial"/>
          <w:b/>
          <w:sz w:val="22"/>
          <w:szCs w:val="20"/>
        </w:rPr>
      </w:pPr>
      <w:r>
        <w:br w:type="page"/>
      </w:r>
    </w:p>
    <w:p w:rsidR="00676B96" w:rsidRDefault="002B0E2D" w:rsidP="00830197">
      <w:pPr>
        <w:pStyle w:val="MemoHeading1"/>
      </w:pPr>
      <w:r>
        <w:lastRenderedPageBreak/>
        <w:t>References</w:t>
      </w:r>
    </w:p>
    <w:p w:rsidR="00B1554B" w:rsidRDefault="00B1554B" w:rsidP="00830197">
      <w:pPr>
        <w:pStyle w:val="ReferenceList"/>
      </w:pPr>
      <w:r>
        <w:t xml:space="preserve">Allen, D. T. &amp; Torres, V. M. (2011). TCEQ 2010 Flare Study Final Report. Report prepared for the </w:t>
      </w:r>
      <w:r w:rsidRPr="00B1554B">
        <w:t>Texas Commission on Environmental Quality</w:t>
      </w:r>
      <w:r>
        <w:t xml:space="preserve">. Available at: </w:t>
      </w:r>
      <w:r w:rsidRPr="00B1554B">
        <w:t>www.tceq.texas.gov/assets/public/implementation/air/rules/Flare/TCEQ2010FlareStudyDraftFinalReport.pdf</w:t>
      </w:r>
    </w:p>
    <w:p w:rsidR="00E22450" w:rsidRDefault="00E22450" w:rsidP="00830197">
      <w:pPr>
        <w:pStyle w:val="ReferenceList"/>
      </w:pPr>
      <w:r w:rsidRPr="00E22450">
        <w:t>Caulton, D. R., Shepson, P. B., Cambaliza, M. O., McCabe, D., Baum, E., &amp; Stirm, B. H. (2014). Methane destruction efficiency of natural gas flares associated with shale formation wells. Environmental science &amp; technology, 48(16), 9548-9554.</w:t>
      </w:r>
    </w:p>
    <w:p w:rsidR="002B0E2D" w:rsidRDefault="002B0E2D" w:rsidP="00830197">
      <w:pPr>
        <w:pStyle w:val="ReferenceList"/>
      </w:pPr>
      <w:r w:rsidRPr="002B0E2D">
        <w:t xml:space="preserve">Hsu, </w:t>
      </w:r>
      <w:r>
        <w:t xml:space="preserve">Y., </w:t>
      </w:r>
      <w:r w:rsidRPr="002B0E2D">
        <w:t>Divita, F</w:t>
      </w:r>
      <w:r>
        <w:t>.</w:t>
      </w:r>
      <w:r w:rsidRPr="002B0E2D">
        <w:t xml:space="preserve"> </w:t>
      </w:r>
      <w:r>
        <w:t>&amp;</w:t>
      </w:r>
      <w:r w:rsidRPr="002B0E2D">
        <w:t xml:space="preserve"> Dorn</w:t>
      </w:r>
      <w:r>
        <w:t>,</w:t>
      </w:r>
      <w:r w:rsidRPr="002B0E2D">
        <w:t xml:space="preserve"> J</w:t>
      </w:r>
      <w:r>
        <w:t>.</w:t>
      </w:r>
      <w:r w:rsidRPr="002B0E2D">
        <w:t xml:space="preserve"> </w:t>
      </w:r>
      <w:r>
        <w:t>(2014). SPECIATE Version 4.4 Database Development Documentation.  Final Report EPA/600/R-13/307 Available at: www</w:t>
      </w:r>
      <w:r w:rsidRPr="002B0E2D">
        <w:t>.epa.gov/ttn/chief/software/speciate/speciate_version4_4_finalreport.pdf</w:t>
      </w:r>
    </w:p>
    <w:p w:rsidR="001476F5" w:rsidRDefault="001476F5" w:rsidP="001476F5">
      <w:pPr>
        <w:pStyle w:val="ReferenceList"/>
      </w:pPr>
      <w:r w:rsidRPr="0049105D">
        <w:t>Leung, K. M., Lindstedt, R. P., &amp; Jones, W. P. (1991). A simplified reaction mechanism for soot formation in nonpremixed flames. Combustion and flame, 87(3), 289-305.</w:t>
      </w:r>
    </w:p>
    <w:p w:rsidR="001476F5" w:rsidRPr="002B0E2D" w:rsidRDefault="001476F5" w:rsidP="001476F5">
      <w:pPr>
        <w:pStyle w:val="ReferenceList"/>
      </w:pPr>
      <w:r>
        <w:t>Ranzi, E., Faravelli, T., Kelly, A., &amp; Law, C. (2012). CRECK mechanism. Retrieved from http://creckmodeling.chem.polimi.it/index.php/currentversion-december-2012/c1c3-high-temperature-mechanism</w:t>
      </w:r>
    </w:p>
    <w:p w:rsidR="00C55805" w:rsidRDefault="00C55805" w:rsidP="00830197">
      <w:pPr>
        <w:pStyle w:val="ReferenceList"/>
      </w:pPr>
      <w:r w:rsidRPr="00C55805">
        <w:t>Sonnichsen, T. W., KVB Engineer, Volatile Organic Compound Data Manual, Second edition, July, 1980</w:t>
      </w:r>
    </w:p>
    <w:p w:rsidR="002B0E2D" w:rsidRDefault="002B0E2D" w:rsidP="00830197">
      <w:pPr>
        <w:pStyle w:val="ReferenceList"/>
      </w:pPr>
      <w:r w:rsidRPr="002B0E2D">
        <w:t xml:space="preserve">Strosher, M. T. (2000). Characterization of emissions from diffusion flare systems. Journal of the Air </w:t>
      </w:r>
      <w:bookmarkStart w:id="0" w:name="_GoBack"/>
      <w:bookmarkEnd w:id="0"/>
      <w:r w:rsidRPr="002B0E2D">
        <w:t>&amp; Waste Management Association, 50(10), 1723-1733.</w:t>
      </w:r>
    </w:p>
    <w:p w:rsidR="002B0E2D" w:rsidRDefault="002B0E2D" w:rsidP="00830197">
      <w:pPr>
        <w:pStyle w:val="ReferenceList"/>
      </w:pPr>
      <w:r w:rsidRPr="002B0E2D">
        <w:t>Torres, V. M., Herndon, S., Kodesh, Z., &amp; Allen, D. T. (2012). Industrial flare performance at low flow conditions. 1. Study overview. Industrial &amp; Engineering Chemistry Research, 51(39), 12559-12568.</w:t>
      </w:r>
    </w:p>
    <w:p w:rsidR="001476F5" w:rsidRPr="002B0E2D" w:rsidRDefault="001476F5">
      <w:pPr>
        <w:pStyle w:val="ReferenceList"/>
      </w:pPr>
    </w:p>
    <w:sectPr w:rsidR="001476F5" w:rsidRPr="002B0E2D" w:rsidSect="009120AB">
      <w:headerReference w:type="default" r:id="rId11"/>
      <w:footerReference w:type="default" r:id="rId12"/>
      <w:headerReference w:type="first" r:id="rId13"/>
      <w:footerReference w:type="first" r:id="rId14"/>
      <w:pgSz w:w="12240" w:h="15840" w:code="1"/>
      <w:pgMar w:top="1440" w:right="936"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E4D" w:rsidRDefault="00A31E4D">
      <w:r>
        <w:separator/>
      </w:r>
    </w:p>
  </w:endnote>
  <w:endnote w:type="continuationSeparator" w:id="0">
    <w:p w:rsidR="00A31E4D" w:rsidRDefault="00A3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E4D" w:rsidRPr="00201C00" w:rsidRDefault="00A31E4D" w:rsidP="001810B3">
    <w:pPr>
      <w:pStyle w:val="LtrFooterOffice"/>
      <w:tabs>
        <w:tab w:val="clear" w:pos="10080"/>
        <w:tab w:val="right" w:pos="9360"/>
      </w:tabs>
      <w:spacing w:before="120"/>
      <w:rPr>
        <w:rFonts w:asciiTheme="minorHAnsi" w:hAnsiTheme="minorHAnsi"/>
        <w:sz w:val="18"/>
        <w:szCs w:val="18"/>
      </w:rPr>
    </w:pPr>
    <w:r w:rsidRPr="00201C00">
      <w:rPr>
        <w:rFonts w:asciiTheme="minorHAnsi" w:hAnsiTheme="minorHAnsi"/>
        <w:sz w:val="18"/>
        <w:szCs w:val="18"/>
      </w:rPr>
      <w:t>Ramboll Environ US Coporation, 773 San Marin Drive, Suite 2115, Novato, CA 94998</w:t>
    </w:r>
    <w:r w:rsidRPr="00201C00">
      <w:rPr>
        <w:rFonts w:asciiTheme="minorHAnsi" w:hAnsiTheme="minorHAnsi"/>
        <w:sz w:val="18"/>
        <w:szCs w:val="18"/>
      </w:rPr>
      <w:tab/>
    </w:r>
    <w:r w:rsidRPr="001810B3">
      <w:rPr>
        <w:rFonts w:asciiTheme="minorHAnsi" w:hAnsiTheme="minorHAnsi"/>
        <w:noProof w:val="0"/>
        <w:sz w:val="18"/>
        <w:szCs w:val="18"/>
      </w:rPr>
      <w:fldChar w:fldCharType="begin"/>
    </w:r>
    <w:r w:rsidRPr="001810B3">
      <w:rPr>
        <w:rFonts w:asciiTheme="minorHAnsi" w:hAnsiTheme="minorHAnsi"/>
        <w:sz w:val="18"/>
        <w:szCs w:val="18"/>
      </w:rPr>
      <w:instrText xml:space="preserve"> PAGE   \* MERGEFORMAT </w:instrText>
    </w:r>
    <w:r w:rsidRPr="001810B3">
      <w:rPr>
        <w:rFonts w:asciiTheme="minorHAnsi" w:hAnsiTheme="minorHAnsi"/>
        <w:noProof w:val="0"/>
        <w:sz w:val="18"/>
        <w:szCs w:val="18"/>
      </w:rPr>
      <w:fldChar w:fldCharType="separate"/>
    </w:r>
    <w:r w:rsidR="001476F5">
      <w:rPr>
        <w:rFonts w:asciiTheme="minorHAnsi" w:hAnsiTheme="minorHAnsi"/>
        <w:sz w:val="18"/>
        <w:szCs w:val="18"/>
      </w:rPr>
      <w:t>8</w:t>
    </w:r>
    <w:r w:rsidRPr="001810B3">
      <w:rPr>
        <w:rFonts w:asciiTheme="minorHAnsi" w:hAnsiTheme="minorHAnsi"/>
        <w:sz w:val="18"/>
        <w:szCs w:val="18"/>
      </w:rPr>
      <w:fldChar w:fldCharType="end"/>
    </w:r>
  </w:p>
  <w:p w:rsidR="00A31E4D" w:rsidRPr="00201C00" w:rsidRDefault="00A31E4D" w:rsidP="001810B3">
    <w:pPr>
      <w:rPr>
        <w:sz w:val="18"/>
        <w:szCs w:val="18"/>
      </w:rPr>
    </w:pPr>
    <w:r w:rsidRPr="00201C00">
      <w:rPr>
        <w:sz w:val="18"/>
        <w:szCs w:val="18"/>
      </w:rPr>
      <w:t>V +1 415.899.0700   F +1 415.899.0707</w:t>
    </w:r>
  </w:p>
  <w:p w:rsidR="00215F25" w:rsidRPr="001810B3" w:rsidRDefault="00215F25" w:rsidP="00215F25">
    <w:pPr>
      <w:rPr>
        <w:sz w:val="18"/>
        <w:szCs w:val="18"/>
      </w:rPr>
    </w:pPr>
    <w:r w:rsidRPr="00215F25">
      <w:rPr>
        <w:sz w:val="18"/>
        <w:szCs w:val="18"/>
      </w:rPr>
      <w:t>UNC-EMAQ(4-02)-16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E4D" w:rsidRPr="00201C00" w:rsidRDefault="00A31E4D" w:rsidP="00201C00">
    <w:pPr>
      <w:pStyle w:val="LtrFooterOffice"/>
      <w:tabs>
        <w:tab w:val="clear" w:pos="10080"/>
        <w:tab w:val="right" w:pos="9360"/>
      </w:tabs>
      <w:spacing w:before="120"/>
      <w:rPr>
        <w:rFonts w:asciiTheme="minorHAnsi" w:hAnsiTheme="minorHAnsi"/>
        <w:sz w:val="18"/>
        <w:szCs w:val="18"/>
      </w:rPr>
    </w:pPr>
    <w:r>
      <w:rPr>
        <w:rFonts w:asciiTheme="minorHAnsi" w:hAnsiTheme="minorHAnsi"/>
        <w:sz w:val="18"/>
        <w:szCs w:val="18"/>
      </w:rPr>
      <w:t>Ramboll Environ</w:t>
    </w:r>
    <w:r w:rsidRPr="00201C00">
      <w:rPr>
        <w:rFonts w:asciiTheme="minorHAnsi" w:hAnsiTheme="minorHAnsi"/>
        <w:sz w:val="18"/>
        <w:szCs w:val="18"/>
      </w:rPr>
      <w:t>, 773 San Marin Drive, Suite 2115, Novato, CA 94998</w:t>
    </w:r>
    <w:r w:rsidRPr="00201C00">
      <w:rPr>
        <w:rFonts w:asciiTheme="minorHAnsi" w:hAnsiTheme="minorHAnsi"/>
        <w:sz w:val="18"/>
        <w:szCs w:val="18"/>
      </w:rPr>
      <w:tab/>
    </w:r>
  </w:p>
  <w:p w:rsidR="00A31E4D" w:rsidRPr="00201C00" w:rsidRDefault="00A31E4D" w:rsidP="009120AB">
    <w:pPr>
      <w:rPr>
        <w:sz w:val="18"/>
        <w:szCs w:val="18"/>
      </w:rPr>
    </w:pPr>
    <w:r w:rsidRPr="00201C00">
      <w:rPr>
        <w:sz w:val="18"/>
        <w:szCs w:val="18"/>
      </w:rPr>
      <w:t>V +1 415.899.0700   F +1 415.899.0707</w:t>
    </w:r>
  </w:p>
  <w:p w:rsidR="00215F25" w:rsidRPr="00201C00" w:rsidRDefault="00215F25" w:rsidP="00215F25">
    <w:pPr>
      <w:rPr>
        <w:sz w:val="18"/>
        <w:szCs w:val="18"/>
      </w:rPr>
    </w:pPr>
    <w:r w:rsidRPr="00215F25">
      <w:rPr>
        <w:sz w:val="18"/>
        <w:szCs w:val="18"/>
      </w:rPr>
      <w:t>UNC-EMAQ(4-02)-16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E4D" w:rsidRDefault="00A31E4D">
      <w:r>
        <w:separator/>
      </w:r>
    </w:p>
  </w:footnote>
  <w:footnote w:type="continuationSeparator" w:id="0">
    <w:p w:rsidR="00A31E4D" w:rsidRDefault="00A31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E4D" w:rsidRDefault="00A31E4D" w:rsidP="001810B3">
    <w:pPr>
      <w:pStyle w:val="Header"/>
      <w:jc w:val="right"/>
    </w:pPr>
    <w:r>
      <w:rPr>
        <w:noProof/>
        <w:snapToGrid/>
        <w:sz w:val="20"/>
        <w:szCs w:val="20"/>
        <w:lang w:val="en-US"/>
      </w:rPr>
      <w:drawing>
        <wp:inline distT="0" distB="0" distL="0" distR="0" wp14:anchorId="4E9AE2E2" wp14:editId="26FED35E">
          <wp:extent cx="1938528" cy="245709"/>
          <wp:effectExtent l="0" t="0" r="5080" b="2540"/>
          <wp:docPr id="1" name="Picture 1" descr="\\novato2k3\share\TEMPLATES\RE_TEMPLATES_Logos_05-2015\RE_Logo_Cy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ato2k3\share\TEMPLATES\RE_TEMPLATES_Logos_05-2015\RE_Logo_Cya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528" cy="245709"/>
                  </a:xfrm>
                  <a:prstGeom prst="rect">
                    <a:avLst/>
                  </a:prstGeom>
                  <a:noFill/>
                  <a:ln>
                    <a:noFill/>
                  </a:ln>
                </pic:spPr>
              </pic:pic>
            </a:graphicData>
          </a:graphic>
        </wp:inline>
      </w:drawing>
    </w:r>
  </w:p>
  <w:p w:rsidR="00A31E4D" w:rsidRPr="001810B3" w:rsidRDefault="00A31E4D" w:rsidP="001810B3">
    <w:pPr>
      <w:pStyle w:val="Header"/>
      <w:rPr>
        <w:sz w:val="20"/>
        <w:szCs w:val="20"/>
      </w:rPr>
    </w:pPr>
  </w:p>
  <w:p w:rsidR="00A31E4D" w:rsidRPr="001810B3" w:rsidRDefault="00A31E4D" w:rsidP="001810B3">
    <w:pPr>
      <w:pStyle w:val="Head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E4D" w:rsidRPr="008723CA" w:rsidRDefault="00A31E4D" w:rsidP="00F40E73">
    <w:pPr>
      <w:tabs>
        <w:tab w:val="left" w:pos="8460"/>
        <w:tab w:val="right" w:pos="12780"/>
      </w:tabs>
      <w:jc w:val="right"/>
      <w:rPr>
        <w:sz w:val="20"/>
        <w:szCs w:val="20"/>
      </w:rPr>
    </w:pPr>
    <w:r>
      <w:rPr>
        <w:noProof/>
        <w:snapToGrid/>
        <w:sz w:val="20"/>
        <w:szCs w:val="20"/>
        <w:lang w:val="en-US"/>
      </w:rPr>
      <w:drawing>
        <wp:inline distT="0" distB="0" distL="0" distR="0" wp14:anchorId="701E3326" wp14:editId="519D1C62">
          <wp:extent cx="1938528" cy="245709"/>
          <wp:effectExtent l="0" t="0" r="5080" b="2540"/>
          <wp:docPr id="7" name="Picture 7" descr="\\novato2k3\share\TEMPLATES\RE_TEMPLATES_Logos_05-2015\RE_Logo_Cy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ato2k3\share\TEMPLATES\RE_TEMPLATES_Logos_05-2015\RE_Logo_Cya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528" cy="245709"/>
                  </a:xfrm>
                  <a:prstGeom prst="rect">
                    <a:avLst/>
                  </a:prstGeom>
                  <a:noFill/>
                  <a:ln>
                    <a:noFill/>
                  </a:ln>
                </pic:spPr>
              </pic:pic>
            </a:graphicData>
          </a:graphic>
        </wp:inline>
      </w:drawing>
    </w:r>
  </w:p>
  <w:p w:rsidR="00A31E4D" w:rsidRDefault="00A31E4D" w:rsidP="001E246A">
    <w:pPr>
      <w:tabs>
        <w:tab w:val="left" w:pos="720"/>
        <w:tab w:val="left" w:pos="1440"/>
        <w:tab w:val="left" w:pos="2160"/>
        <w:tab w:val="left" w:pos="2880"/>
        <w:tab w:val="left" w:pos="3600"/>
      </w:tabs>
      <w:rPr>
        <w:sz w:val="20"/>
        <w:szCs w:val="20"/>
      </w:rPr>
    </w:pPr>
  </w:p>
  <w:p w:rsidR="00A31E4D" w:rsidRPr="008723CA" w:rsidRDefault="00A31E4D" w:rsidP="001E246A">
    <w:pPr>
      <w:tabs>
        <w:tab w:val="left" w:pos="720"/>
        <w:tab w:val="left" w:pos="1440"/>
        <w:tab w:val="left" w:pos="2160"/>
        <w:tab w:val="left" w:pos="2880"/>
        <w:tab w:val="left" w:pos="3600"/>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65A2"/>
    <w:multiLevelType w:val="hybridMultilevel"/>
    <w:tmpl w:val="766C6BB2"/>
    <w:lvl w:ilvl="0" w:tplc="F1444CA6">
      <w:start w:val="1"/>
      <w:numFmt w:val="bullet"/>
      <w:lvlText w:val=""/>
      <w:lvlJc w:val="left"/>
      <w:pPr>
        <w:ind w:left="720" w:hanging="360"/>
      </w:pPr>
      <w:rPr>
        <w:rFonts w:ascii="Symbol" w:hAnsi="Symbol" w:hint="default"/>
      </w:rPr>
    </w:lvl>
    <w:lvl w:ilvl="1" w:tplc="CEFAC250" w:tentative="1">
      <w:start w:val="1"/>
      <w:numFmt w:val="bullet"/>
      <w:lvlText w:val="o"/>
      <w:lvlJc w:val="left"/>
      <w:pPr>
        <w:ind w:left="1440" w:hanging="360"/>
      </w:pPr>
      <w:rPr>
        <w:rFonts w:ascii="Courier New" w:hAnsi="Courier New" w:cs="Courier New" w:hint="default"/>
      </w:rPr>
    </w:lvl>
    <w:lvl w:ilvl="2" w:tplc="0AE8BB4C" w:tentative="1">
      <w:start w:val="1"/>
      <w:numFmt w:val="bullet"/>
      <w:lvlText w:val=""/>
      <w:lvlJc w:val="left"/>
      <w:pPr>
        <w:ind w:left="2160" w:hanging="360"/>
      </w:pPr>
      <w:rPr>
        <w:rFonts w:ascii="Wingdings" w:hAnsi="Wingdings" w:hint="default"/>
      </w:rPr>
    </w:lvl>
    <w:lvl w:ilvl="3" w:tplc="F7E8398E" w:tentative="1">
      <w:start w:val="1"/>
      <w:numFmt w:val="bullet"/>
      <w:lvlText w:val=""/>
      <w:lvlJc w:val="left"/>
      <w:pPr>
        <w:ind w:left="2880" w:hanging="360"/>
      </w:pPr>
      <w:rPr>
        <w:rFonts w:ascii="Symbol" w:hAnsi="Symbol" w:hint="default"/>
      </w:rPr>
    </w:lvl>
    <w:lvl w:ilvl="4" w:tplc="831ADC06" w:tentative="1">
      <w:start w:val="1"/>
      <w:numFmt w:val="bullet"/>
      <w:lvlText w:val="o"/>
      <w:lvlJc w:val="left"/>
      <w:pPr>
        <w:ind w:left="3600" w:hanging="360"/>
      </w:pPr>
      <w:rPr>
        <w:rFonts w:ascii="Courier New" w:hAnsi="Courier New" w:cs="Courier New" w:hint="default"/>
      </w:rPr>
    </w:lvl>
    <w:lvl w:ilvl="5" w:tplc="55C2848C" w:tentative="1">
      <w:start w:val="1"/>
      <w:numFmt w:val="bullet"/>
      <w:lvlText w:val=""/>
      <w:lvlJc w:val="left"/>
      <w:pPr>
        <w:ind w:left="4320" w:hanging="360"/>
      </w:pPr>
      <w:rPr>
        <w:rFonts w:ascii="Wingdings" w:hAnsi="Wingdings" w:hint="default"/>
      </w:rPr>
    </w:lvl>
    <w:lvl w:ilvl="6" w:tplc="549C7E9C" w:tentative="1">
      <w:start w:val="1"/>
      <w:numFmt w:val="bullet"/>
      <w:lvlText w:val=""/>
      <w:lvlJc w:val="left"/>
      <w:pPr>
        <w:ind w:left="5040" w:hanging="360"/>
      </w:pPr>
      <w:rPr>
        <w:rFonts w:ascii="Symbol" w:hAnsi="Symbol" w:hint="default"/>
      </w:rPr>
    </w:lvl>
    <w:lvl w:ilvl="7" w:tplc="C7E67BBE" w:tentative="1">
      <w:start w:val="1"/>
      <w:numFmt w:val="bullet"/>
      <w:lvlText w:val="o"/>
      <w:lvlJc w:val="left"/>
      <w:pPr>
        <w:ind w:left="5760" w:hanging="360"/>
      </w:pPr>
      <w:rPr>
        <w:rFonts w:ascii="Courier New" w:hAnsi="Courier New" w:cs="Courier New" w:hint="default"/>
      </w:rPr>
    </w:lvl>
    <w:lvl w:ilvl="8" w:tplc="CCAED0BE" w:tentative="1">
      <w:start w:val="1"/>
      <w:numFmt w:val="bullet"/>
      <w:lvlText w:val=""/>
      <w:lvlJc w:val="left"/>
      <w:pPr>
        <w:ind w:left="6480" w:hanging="360"/>
      </w:pPr>
      <w:rPr>
        <w:rFonts w:ascii="Wingdings" w:hAnsi="Wingdings" w:hint="default"/>
      </w:rPr>
    </w:lvl>
  </w:abstractNum>
  <w:abstractNum w:abstractNumId="1">
    <w:nsid w:val="066C15EB"/>
    <w:multiLevelType w:val="hybridMultilevel"/>
    <w:tmpl w:val="36D63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701D9"/>
    <w:multiLevelType w:val="multilevel"/>
    <w:tmpl w:val="D9B6BE0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hint="default"/>
        <w:b/>
        <w:bCs w:val="0"/>
        <w:i w:val="0"/>
        <w:iCs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B2D6A3F"/>
    <w:multiLevelType w:val="hybridMultilevel"/>
    <w:tmpl w:val="63C4E3E2"/>
    <w:lvl w:ilvl="0" w:tplc="98D0F1BA">
      <w:start w:val="1"/>
      <w:numFmt w:val="bullet"/>
      <w:lvlText w:val=""/>
      <w:lvlJc w:val="left"/>
      <w:pPr>
        <w:tabs>
          <w:tab w:val="num" w:pos="720"/>
        </w:tabs>
        <w:ind w:left="720" w:hanging="360"/>
      </w:pPr>
      <w:rPr>
        <w:rFonts w:ascii="Symbol" w:hAnsi="Symbol" w:hint="default"/>
      </w:rPr>
    </w:lvl>
    <w:lvl w:ilvl="1" w:tplc="203C1690">
      <w:start w:val="1"/>
      <w:numFmt w:val="bullet"/>
      <w:lvlText w:val="o"/>
      <w:lvlJc w:val="left"/>
      <w:pPr>
        <w:tabs>
          <w:tab w:val="num" w:pos="1440"/>
        </w:tabs>
        <w:ind w:left="1440" w:hanging="360"/>
      </w:pPr>
      <w:rPr>
        <w:rFonts w:ascii="Courier New" w:hAnsi="Courier New" w:hint="default"/>
      </w:rPr>
    </w:lvl>
    <w:lvl w:ilvl="2" w:tplc="185AAF92">
      <w:start w:val="1"/>
      <w:numFmt w:val="bullet"/>
      <w:lvlText w:val=""/>
      <w:lvlJc w:val="left"/>
      <w:pPr>
        <w:tabs>
          <w:tab w:val="num" w:pos="2160"/>
        </w:tabs>
        <w:ind w:left="2160" w:hanging="360"/>
      </w:pPr>
      <w:rPr>
        <w:rFonts w:ascii="Wingdings" w:hAnsi="Wingdings" w:hint="default"/>
      </w:rPr>
    </w:lvl>
    <w:lvl w:ilvl="3" w:tplc="0E6208D4" w:tentative="1">
      <w:start w:val="1"/>
      <w:numFmt w:val="bullet"/>
      <w:lvlText w:val=""/>
      <w:lvlJc w:val="left"/>
      <w:pPr>
        <w:tabs>
          <w:tab w:val="num" w:pos="2880"/>
        </w:tabs>
        <w:ind w:left="2880" w:hanging="360"/>
      </w:pPr>
      <w:rPr>
        <w:rFonts w:ascii="Symbol" w:hAnsi="Symbol" w:hint="default"/>
      </w:rPr>
    </w:lvl>
    <w:lvl w:ilvl="4" w:tplc="0562EA16" w:tentative="1">
      <w:start w:val="1"/>
      <w:numFmt w:val="bullet"/>
      <w:lvlText w:val="o"/>
      <w:lvlJc w:val="left"/>
      <w:pPr>
        <w:tabs>
          <w:tab w:val="num" w:pos="3600"/>
        </w:tabs>
        <w:ind w:left="3600" w:hanging="360"/>
      </w:pPr>
      <w:rPr>
        <w:rFonts w:ascii="Courier New" w:hAnsi="Courier New" w:hint="default"/>
      </w:rPr>
    </w:lvl>
    <w:lvl w:ilvl="5" w:tplc="ECEA806E" w:tentative="1">
      <w:start w:val="1"/>
      <w:numFmt w:val="bullet"/>
      <w:lvlText w:val=""/>
      <w:lvlJc w:val="left"/>
      <w:pPr>
        <w:tabs>
          <w:tab w:val="num" w:pos="4320"/>
        </w:tabs>
        <w:ind w:left="4320" w:hanging="360"/>
      </w:pPr>
      <w:rPr>
        <w:rFonts w:ascii="Wingdings" w:hAnsi="Wingdings" w:hint="default"/>
      </w:rPr>
    </w:lvl>
    <w:lvl w:ilvl="6" w:tplc="84E47FD0" w:tentative="1">
      <w:start w:val="1"/>
      <w:numFmt w:val="bullet"/>
      <w:lvlText w:val=""/>
      <w:lvlJc w:val="left"/>
      <w:pPr>
        <w:tabs>
          <w:tab w:val="num" w:pos="5040"/>
        </w:tabs>
        <w:ind w:left="5040" w:hanging="360"/>
      </w:pPr>
      <w:rPr>
        <w:rFonts w:ascii="Symbol" w:hAnsi="Symbol" w:hint="default"/>
      </w:rPr>
    </w:lvl>
    <w:lvl w:ilvl="7" w:tplc="B6347612" w:tentative="1">
      <w:start w:val="1"/>
      <w:numFmt w:val="bullet"/>
      <w:lvlText w:val="o"/>
      <w:lvlJc w:val="left"/>
      <w:pPr>
        <w:tabs>
          <w:tab w:val="num" w:pos="5760"/>
        </w:tabs>
        <w:ind w:left="5760" w:hanging="360"/>
      </w:pPr>
      <w:rPr>
        <w:rFonts w:ascii="Courier New" w:hAnsi="Courier New" w:hint="default"/>
      </w:rPr>
    </w:lvl>
    <w:lvl w:ilvl="8" w:tplc="09346FEE" w:tentative="1">
      <w:start w:val="1"/>
      <w:numFmt w:val="bullet"/>
      <w:lvlText w:val=""/>
      <w:lvlJc w:val="left"/>
      <w:pPr>
        <w:tabs>
          <w:tab w:val="num" w:pos="6480"/>
        </w:tabs>
        <w:ind w:left="6480" w:hanging="360"/>
      </w:pPr>
      <w:rPr>
        <w:rFonts w:ascii="Wingdings" w:hAnsi="Wingdings" w:hint="default"/>
      </w:rPr>
    </w:lvl>
  </w:abstractNum>
  <w:abstractNum w:abstractNumId="4">
    <w:nsid w:val="0E161BCC"/>
    <w:multiLevelType w:val="hybridMultilevel"/>
    <w:tmpl w:val="24787460"/>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nsid w:val="0FE44E52"/>
    <w:multiLevelType w:val="hybridMultilevel"/>
    <w:tmpl w:val="E152B6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20770F"/>
    <w:multiLevelType w:val="hybridMultilevel"/>
    <w:tmpl w:val="D926FF66"/>
    <w:lvl w:ilvl="0" w:tplc="0409000F">
      <w:start w:val="1"/>
      <w:numFmt w:val="bullet"/>
      <w:lvlText w:val="-"/>
      <w:lvlJc w:val="left"/>
      <w:pPr>
        <w:ind w:left="72" w:hanging="360"/>
      </w:pPr>
      <w:rPr>
        <w:rFonts w:hint="default"/>
      </w:rPr>
    </w:lvl>
    <w:lvl w:ilvl="1" w:tplc="04090019" w:tentative="1">
      <w:start w:val="1"/>
      <w:numFmt w:val="bullet"/>
      <w:lvlText w:val="o"/>
      <w:lvlJc w:val="left"/>
      <w:pPr>
        <w:ind w:left="792" w:hanging="360"/>
      </w:pPr>
      <w:rPr>
        <w:rFonts w:ascii="Courier New" w:hAnsi="Courier New" w:cs="Courier New" w:hint="default"/>
      </w:rPr>
    </w:lvl>
    <w:lvl w:ilvl="2" w:tplc="0409001B" w:tentative="1">
      <w:start w:val="1"/>
      <w:numFmt w:val="bullet"/>
      <w:lvlText w:val=""/>
      <w:lvlJc w:val="left"/>
      <w:pPr>
        <w:ind w:left="1512" w:hanging="360"/>
      </w:pPr>
      <w:rPr>
        <w:rFonts w:ascii="Wingdings" w:hAnsi="Wingdings" w:hint="default"/>
      </w:rPr>
    </w:lvl>
    <w:lvl w:ilvl="3" w:tplc="0409000F" w:tentative="1">
      <w:start w:val="1"/>
      <w:numFmt w:val="bullet"/>
      <w:lvlText w:val=""/>
      <w:lvlJc w:val="left"/>
      <w:pPr>
        <w:ind w:left="2232" w:hanging="360"/>
      </w:pPr>
      <w:rPr>
        <w:rFonts w:ascii="Symbol" w:hAnsi="Symbol" w:hint="default"/>
      </w:rPr>
    </w:lvl>
    <w:lvl w:ilvl="4" w:tplc="04090019" w:tentative="1">
      <w:start w:val="1"/>
      <w:numFmt w:val="bullet"/>
      <w:lvlText w:val="o"/>
      <w:lvlJc w:val="left"/>
      <w:pPr>
        <w:ind w:left="2952" w:hanging="360"/>
      </w:pPr>
      <w:rPr>
        <w:rFonts w:ascii="Courier New" w:hAnsi="Courier New" w:cs="Courier New" w:hint="default"/>
      </w:rPr>
    </w:lvl>
    <w:lvl w:ilvl="5" w:tplc="0409001B" w:tentative="1">
      <w:start w:val="1"/>
      <w:numFmt w:val="bullet"/>
      <w:lvlText w:val=""/>
      <w:lvlJc w:val="left"/>
      <w:pPr>
        <w:ind w:left="3672" w:hanging="360"/>
      </w:pPr>
      <w:rPr>
        <w:rFonts w:ascii="Wingdings" w:hAnsi="Wingdings" w:hint="default"/>
      </w:rPr>
    </w:lvl>
    <w:lvl w:ilvl="6" w:tplc="0409000F" w:tentative="1">
      <w:start w:val="1"/>
      <w:numFmt w:val="bullet"/>
      <w:lvlText w:val=""/>
      <w:lvlJc w:val="left"/>
      <w:pPr>
        <w:ind w:left="4392" w:hanging="360"/>
      </w:pPr>
      <w:rPr>
        <w:rFonts w:ascii="Symbol" w:hAnsi="Symbol" w:hint="default"/>
      </w:rPr>
    </w:lvl>
    <w:lvl w:ilvl="7" w:tplc="04090019" w:tentative="1">
      <w:start w:val="1"/>
      <w:numFmt w:val="bullet"/>
      <w:lvlText w:val="o"/>
      <w:lvlJc w:val="left"/>
      <w:pPr>
        <w:ind w:left="5112" w:hanging="360"/>
      </w:pPr>
      <w:rPr>
        <w:rFonts w:ascii="Courier New" w:hAnsi="Courier New" w:cs="Courier New" w:hint="default"/>
      </w:rPr>
    </w:lvl>
    <w:lvl w:ilvl="8" w:tplc="0409001B" w:tentative="1">
      <w:start w:val="1"/>
      <w:numFmt w:val="bullet"/>
      <w:lvlText w:val=""/>
      <w:lvlJc w:val="left"/>
      <w:pPr>
        <w:ind w:left="5832" w:hanging="360"/>
      </w:pPr>
      <w:rPr>
        <w:rFonts w:ascii="Wingdings" w:hAnsi="Wingdings" w:hint="default"/>
      </w:rPr>
    </w:lvl>
  </w:abstractNum>
  <w:abstractNum w:abstractNumId="7">
    <w:nsid w:val="171E02FA"/>
    <w:multiLevelType w:val="hybridMultilevel"/>
    <w:tmpl w:val="BD02803C"/>
    <w:lvl w:ilvl="0" w:tplc="7332E25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40FDE"/>
    <w:multiLevelType w:val="hybridMultilevel"/>
    <w:tmpl w:val="ED8825DE"/>
    <w:lvl w:ilvl="0" w:tplc="04090001">
      <w:start w:val="1"/>
      <w:numFmt w:val="bullet"/>
      <w:pStyle w:val="Memo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250183"/>
    <w:multiLevelType w:val="hybridMultilevel"/>
    <w:tmpl w:val="58FC212C"/>
    <w:lvl w:ilvl="0" w:tplc="08D0614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A13CBC"/>
    <w:multiLevelType w:val="multilevel"/>
    <w:tmpl w:val="7860949C"/>
    <w:lvl w:ilvl="0">
      <w:start w:val="1"/>
      <w:numFmt w:val="bullet"/>
      <w:lvlText w:val="-"/>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F0F0419"/>
    <w:multiLevelType w:val="hybridMultilevel"/>
    <w:tmpl w:val="BF9C56DA"/>
    <w:lvl w:ilvl="0" w:tplc="43BA8EB0">
      <w:start w:val="1"/>
      <w:numFmt w:val="decimal"/>
      <w:lvlText w:val="%1)"/>
      <w:lvlJc w:val="left"/>
      <w:pPr>
        <w:tabs>
          <w:tab w:val="num" w:pos="720"/>
        </w:tabs>
        <w:ind w:left="720" w:hanging="360"/>
      </w:pPr>
      <w:rPr>
        <w:rFonts w:hint="default"/>
      </w:rPr>
    </w:lvl>
    <w:lvl w:ilvl="1" w:tplc="A01AB006" w:tentative="1">
      <w:start w:val="1"/>
      <w:numFmt w:val="lowerLetter"/>
      <w:lvlText w:val="%2."/>
      <w:lvlJc w:val="left"/>
      <w:pPr>
        <w:tabs>
          <w:tab w:val="num" w:pos="1440"/>
        </w:tabs>
        <w:ind w:left="1440" w:hanging="360"/>
      </w:pPr>
    </w:lvl>
    <w:lvl w:ilvl="2" w:tplc="44608580" w:tentative="1">
      <w:start w:val="1"/>
      <w:numFmt w:val="lowerRoman"/>
      <w:lvlText w:val="%3."/>
      <w:lvlJc w:val="right"/>
      <w:pPr>
        <w:tabs>
          <w:tab w:val="num" w:pos="2160"/>
        </w:tabs>
        <w:ind w:left="2160" w:hanging="180"/>
      </w:pPr>
    </w:lvl>
    <w:lvl w:ilvl="3" w:tplc="E1528DB0" w:tentative="1">
      <w:start w:val="1"/>
      <w:numFmt w:val="decimal"/>
      <w:lvlText w:val="%4."/>
      <w:lvlJc w:val="left"/>
      <w:pPr>
        <w:tabs>
          <w:tab w:val="num" w:pos="2880"/>
        </w:tabs>
        <w:ind w:left="2880" w:hanging="360"/>
      </w:pPr>
    </w:lvl>
    <w:lvl w:ilvl="4" w:tplc="089CBE04" w:tentative="1">
      <w:start w:val="1"/>
      <w:numFmt w:val="lowerLetter"/>
      <w:lvlText w:val="%5."/>
      <w:lvlJc w:val="left"/>
      <w:pPr>
        <w:tabs>
          <w:tab w:val="num" w:pos="3600"/>
        </w:tabs>
        <w:ind w:left="3600" w:hanging="360"/>
      </w:pPr>
    </w:lvl>
    <w:lvl w:ilvl="5" w:tplc="4ED0F72E" w:tentative="1">
      <w:start w:val="1"/>
      <w:numFmt w:val="lowerRoman"/>
      <w:lvlText w:val="%6."/>
      <w:lvlJc w:val="right"/>
      <w:pPr>
        <w:tabs>
          <w:tab w:val="num" w:pos="4320"/>
        </w:tabs>
        <w:ind w:left="4320" w:hanging="180"/>
      </w:pPr>
    </w:lvl>
    <w:lvl w:ilvl="6" w:tplc="235A756E" w:tentative="1">
      <w:start w:val="1"/>
      <w:numFmt w:val="decimal"/>
      <w:lvlText w:val="%7."/>
      <w:lvlJc w:val="left"/>
      <w:pPr>
        <w:tabs>
          <w:tab w:val="num" w:pos="5040"/>
        </w:tabs>
        <w:ind w:left="5040" w:hanging="360"/>
      </w:pPr>
    </w:lvl>
    <w:lvl w:ilvl="7" w:tplc="60EEFFC4" w:tentative="1">
      <w:start w:val="1"/>
      <w:numFmt w:val="lowerLetter"/>
      <w:lvlText w:val="%8."/>
      <w:lvlJc w:val="left"/>
      <w:pPr>
        <w:tabs>
          <w:tab w:val="num" w:pos="5760"/>
        </w:tabs>
        <w:ind w:left="5760" w:hanging="360"/>
      </w:pPr>
    </w:lvl>
    <w:lvl w:ilvl="8" w:tplc="BE5C68E0" w:tentative="1">
      <w:start w:val="1"/>
      <w:numFmt w:val="lowerRoman"/>
      <w:lvlText w:val="%9."/>
      <w:lvlJc w:val="right"/>
      <w:pPr>
        <w:tabs>
          <w:tab w:val="num" w:pos="6480"/>
        </w:tabs>
        <w:ind w:left="6480" w:hanging="180"/>
      </w:pPr>
    </w:lvl>
  </w:abstractNum>
  <w:abstractNum w:abstractNumId="12">
    <w:nsid w:val="335B68C9"/>
    <w:multiLevelType w:val="hybridMultilevel"/>
    <w:tmpl w:val="4380025C"/>
    <w:lvl w:ilvl="0" w:tplc="04090011">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385D0091"/>
    <w:multiLevelType w:val="multilevel"/>
    <w:tmpl w:val="E6C837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C07136C"/>
    <w:multiLevelType w:val="hybridMultilevel"/>
    <w:tmpl w:val="9E5EF40E"/>
    <w:lvl w:ilvl="0" w:tplc="CFB4A244">
      <w:start w:val="1"/>
      <w:numFmt w:val="bullet"/>
      <w:lvlText w:val=""/>
      <w:lvlJc w:val="left"/>
      <w:pPr>
        <w:ind w:left="720" w:hanging="360"/>
      </w:pPr>
      <w:rPr>
        <w:rFonts w:ascii="Symbol" w:hAnsi="Symbol" w:hint="default"/>
      </w:rPr>
    </w:lvl>
    <w:lvl w:ilvl="1" w:tplc="969082A2">
      <w:start w:val="1"/>
      <w:numFmt w:val="bullet"/>
      <w:lvlText w:val="o"/>
      <w:lvlJc w:val="left"/>
      <w:pPr>
        <w:ind w:left="1440" w:hanging="360"/>
      </w:pPr>
      <w:rPr>
        <w:rFonts w:ascii="Courier New" w:hAnsi="Courier New" w:cs="Courier New" w:hint="default"/>
      </w:rPr>
    </w:lvl>
    <w:lvl w:ilvl="2" w:tplc="E1565640" w:tentative="1">
      <w:start w:val="1"/>
      <w:numFmt w:val="bullet"/>
      <w:lvlText w:val=""/>
      <w:lvlJc w:val="left"/>
      <w:pPr>
        <w:ind w:left="2160" w:hanging="360"/>
      </w:pPr>
      <w:rPr>
        <w:rFonts w:ascii="Wingdings" w:hAnsi="Wingdings" w:hint="default"/>
      </w:rPr>
    </w:lvl>
    <w:lvl w:ilvl="3" w:tplc="2EB667B2" w:tentative="1">
      <w:start w:val="1"/>
      <w:numFmt w:val="bullet"/>
      <w:lvlText w:val=""/>
      <w:lvlJc w:val="left"/>
      <w:pPr>
        <w:ind w:left="2880" w:hanging="360"/>
      </w:pPr>
      <w:rPr>
        <w:rFonts w:ascii="Symbol" w:hAnsi="Symbol" w:hint="default"/>
      </w:rPr>
    </w:lvl>
    <w:lvl w:ilvl="4" w:tplc="78583EAA" w:tentative="1">
      <w:start w:val="1"/>
      <w:numFmt w:val="bullet"/>
      <w:lvlText w:val="o"/>
      <w:lvlJc w:val="left"/>
      <w:pPr>
        <w:ind w:left="3600" w:hanging="360"/>
      </w:pPr>
      <w:rPr>
        <w:rFonts w:ascii="Courier New" w:hAnsi="Courier New" w:cs="Courier New" w:hint="default"/>
      </w:rPr>
    </w:lvl>
    <w:lvl w:ilvl="5" w:tplc="949E0D4C" w:tentative="1">
      <w:start w:val="1"/>
      <w:numFmt w:val="bullet"/>
      <w:lvlText w:val=""/>
      <w:lvlJc w:val="left"/>
      <w:pPr>
        <w:ind w:left="4320" w:hanging="360"/>
      </w:pPr>
      <w:rPr>
        <w:rFonts w:ascii="Wingdings" w:hAnsi="Wingdings" w:hint="default"/>
      </w:rPr>
    </w:lvl>
    <w:lvl w:ilvl="6" w:tplc="6406A090" w:tentative="1">
      <w:start w:val="1"/>
      <w:numFmt w:val="bullet"/>
      <w:lvlText w:val=""/>
      <w:lvlJc w:val="left"/>
      <w:pPr>
        <w:ind w:left="5040" w:hanging="360"/>
      </w:pPr>
      <w:rPr>
        <w:rFonts w:ascii="Symbol" w:hAnsi="Symbol" w:hint="default"/>
      </w:rPr>
    </w:lvl>
    <w:lvl w:ilvl="7" w:tplc="34E83774" w:tentative="1">
      <w:start w:val="1"/>
      <w:numFmt w:val="bullet"/>
      <w:lvlText w:val="o"/>
      <w:lvlJc w:val="left"/>
      <w:pPr>
        <w:ind w:left="5760" w:hanging="360"/>
      </w:pPr>
      <w:rPr>
        <w:rFonts w:ascii="Courier New" w:hAnsi="Courier New" w:cs="Courier New" w:hint="default"/>
      </w:rPr>
    </w:lvl>
    <w:lvl w:ilvl="8" w:tplc="A5F2A420" w:tentative="1">
      <w:start w:val="1"/>
      <w:numFmt w:val="bullet"/>
      <w:lvlText w:val=""/>
      <w:lvlJc w:val="left"/>
      <w:pPr>
        <w:ind w:left="6480" w:hanging="360"/>
      </w:pPr>
      <w:rPr>
        <w:rFonts w:ascii="Wingdings" w:hAnsi="Wingdings" w:hint="default"/>
      </w:rPr>
    </w:lvl>
  </w:abstractNum>
  <w:abstractNum w:abstractNumId="15">
    <w:nsid w:val="411866E5"/>
    <w:multiLevelType w:val="hybridMultilevel"/>
    <w:tmpl w:val="3FDAF4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845878"/>
    <w:multiLevelType w:val="hybridMultilevel"/>
    <w:tmpl w:val="A080BF08"/>
    <w:lvl w:ilvl="0" w:tplc="04090001">
      <w:start w:val="1"/>
      <w:numFmt w:val="bullet"/>
      <w:lvlText w:val=""/>
      <w:lvlJc w:val="left"/>
      <w:pPr>
        <w:tabs>
          <w:tab w:val="num" w:pos="1080"/>
        </w:tabs>
        <w:ind w:left="1080" w:hanging="360"/>
      </w:pPr>
      <w:rPr>
        <w:rFonts w:ascii="Symbol" w:hAnsi="Symbol" w:hint="default"/>
      </w:rPr>
    </w:lvl>
    <w:lvl w:ilvl="1" w:tplc="04090003">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7">
    <w:nsid w:val="4AAD18C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6A7231"/>
    <w:multiLevelType w:val="hybridMultilevel"/>
    <w:tmpl w:val="5F0A9F8C"/>
    <w:lvl w:ilvl="0" w:tplc="7506EFBA">
      <w:start w:val="1"/>
      <w:numFmt w:val="bullet"/>
      <w:lvlText w:val=""/>
      <w:lvlJc w:val="left"/>
      <w:pPr>
        <w:tabs>
          <w:tab w:val="num" w:pos="504"/>
        </w:tabs>
        <w:ind w:left="504" w:hanging="360"/>
      </w:pPr>
      <w:rPr>
        <w:rFonts w:ascii="Symbol" w:hAnsi="Symbol" w:hint="default"/>
        <w:color w:val="000000"/>
        <w:sz w:val="20"/>
      </w:rPr>
    </w:lvl>
    <w:lvl w:ilvl="1" w:tplc="697069CC">
      <w:start w:val="1"/>
      <w:numFmt w:val="bullet"/>
      <w:lvlText w:val="-"/>
      <w:lvlJc w:val="left"/>
      <w:pPr>
        <w:tabs>
          <w:tab w:val="num" w:pos="2160"/>
        </w:tabs>
        <w:ind w:left="2160" w:hanging="360"/>
      </w:pPr>
      <w:rPr>
        <w:rFonts w:hint="default"/>
      </w:rPr>
    </w:lvl>
    <w:lvl w:ilvl="2" w:tplc="34D2C106" w:tentative="1">
      <w:start w:val="1"/>
      <w:numFmt w:val="bullet"/>
      <w:lvlText w:val=""/>
      <w:lvlJc w:val="left"/>
      <w:pPr>
        <w:tabs>
          <w:tab w:val="num" w:pos="2880"/>
        </w:tabs>
        <w:ind w:left="2880" w:hanging="360"/>
      </w:pPr>
      <w:rPr>
        <w:rFonts w:ascii="Wingdings" w:hAnsi="Wingdings" w:hint="default"/>
      </w:rPr>
    </w:lvl>
    <w:lvl w:ilvl="3" w:tplc="835C0816" w:tentative="1">
      <w:start w:val="1"/>
      <w:numFmt w:val="bullet"/>
      <w:lvlText w:val=""/>
      <w:lvlJc w:val="left"/>
      <w:pPr>
        <w:tabs>
          <w:tab w:val="num" w:pos="3600"/>
        </w:tabs>
        <w:ind w:left="3600" w:hanging="360"/>
      </w:pPr>
      <w:rPr>
        <w:rFonts w:ascii="Symbol" w:hAnsi="Symbol" w:hint="default"/>
      </w:rPr>
    </w:lvl>
    <w:lvl w:ilvl="4" w:tplc="A720F372" w:tentative="1">
      <w:start w:val="1"/>
      <w:numFmt w:val="bullet"/>
      <w:lvlText w:val="o"/>
      <w:lvlJc w:val="left"/>
      <w:pPr>
        <w:tabs>
          <w:tab w:val="num" w:pos="4320"/>
        </w:tabs>
        <w:ind w:left="4320" w:hanging="360"/>
      </w:pPr>
      <w:rPr>
        <w:rFonts w:ascii="Courier New" w:hAnsi="Courier New" w:cs="Courier New" w:hint="default"/>
      </w:rPr>
    </w:lvl>
    <w:lvl w:ilvl="5" w:tplc="25EC583E" w:tentative="1">
      <w:start w:val="1"/>
      <w:numFmt w:val="bullet"/>
      <w:lvlText w:val=""/>
      <w:lvlJc w:val="left"/>
      <w:pPr>
        <w:tabs>
          <w:tab w:val="num" w:pos="5040"/>
        </w:tabs>
        <w:ind w:left="5040" w:hanging="360"/>
      </w:pPr>
      <w:rPr>
        <w:rFonts w:ascii="Wingdings" w:hAnsi="Wingdings" w:hint="default"/>
      </w:rPr>
    </w:lvl>
    <w:lvl w:ilvl="6" w:tplc="B4A6F046" w:tentative="1">
      <w:start w:val="1"/>
      <w:numFmt w:val="bullet"/>
      <w:lvlText w:val=""/>
      <w:lvlJc w:val="left"/>
      <w:pPr>
        <w:tabs>
          <w:tab w:val="num" w:pos="5760"/>
        </w:tabs>
        <w:ind w:left="5760" w:hanging="360"/>
      </w:pPr>
      <w:rPr>
        <w:rFonts w:ascii="Symbol" w:hAnsi="Symbol" w:hint="default"/>
      </w:rPr>
    </w:lvl>
    <w:lvl w:ilvl="7" w:tplc="6AE0A798" w:tentative="1">
      <w:start w:val="1"/>
      <w:numFmt w:val="bullet"/>
      <w:lvlText w:val="o"/>
      <w:lvlJc w:val="left"/>
      <w:pPr>
        <w:tabs>
          <w:tab w:val="num" w:pos="6480"/>
        </w:tabs>
        <w:ind w:left="6480" w:hanging="360"/>
      </w:pPr>
      <w:rPr>
        <w:rFonts w:ascii="Courier New" w:hAnsi="Courier New" w:cs="Courier New" w:hint="default"/>
      </w:rPr>
    </w:lvl>
    <w:lvl w:ilvl="8" w:tplc="E024849C" w:tentative="1">
      <w:start w:val="1"/>
      <w:numFmt w:val="bullet"/>
      <w:lvlText w:val=""/>
      <w:lvlJc w:val="left"/>
      <w:pPr>
        <w:tabs>
          <w:tab w:val="num" w:pos="7200"/>
        </w:tabs>
        <w:ind w:left="7200" w:hanging="360"/>
      </w:pPr>
      <w:rPr>
        <w:rFonts w:ascii="Wingdings" w:hAnsi="Wingdings" w:hint="default"/>
      </w:rPr>
    </w:lvl>
  </w:abstractNum>
  <w:abstractNum w:abstractNumId="19">
    <w:nsid w:val="531F1471"/>
    <w:multiLevelType w:val="hybridMultilevel"/>
    <w:tmpl w:val="C394A86C"/>
    <w:lvl w:ilvl="0" w:tplc="3B267698">
      <w:start w:val="1"/>
      <w:numFmt w:val="decimal"/>
      <w:lvlText w:val="%1."/>
      <w:lvlJc w:val="left"/>
      <w:pPr>
        <w:ind w:left="360" w:hanging="360"/>
      </w:pPr>
    </w:lvl>
    <w:lvl w:ilvl="1" w:tplc="8E1A1530"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0">
    <w:nsid w:val="56EC6EAB"/>
    <w:multiLevelType w:val="hybridMultilevel"/>
    <w:tmpl w:val="E8A0FEB6"/>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597E76E8"/>
    <w:multiLevelType w:val="hybridMultilevel"/>
    <w:tmpl w:val="EF60D498"/>
    <w:lvl w:ilvl="0" w:tplc="04090005">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4548BB"/>
    <w:multiLevelType w:val="hybridMultilevel"/>
    <w:tmpl w:val="F774CC20"/>
    <w:lvl w:ilvl="0" w:tplc="04090001">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DEA153C"/>
    <w:multiLevelType w:val="hybridMultilevel"/>
    <w:tmpl w:val="C62E8DD2"/>
    <w:lvl w:ilvl="0" w:tplc="04090005">
      <w:start w:val="1"/>
      <w:numFmt w:val="bullet"/>
      <w:lvlText w:val="-"/>
      <w:lvlJc w:val="left"/>
      <w:pPr>
        <w:ind w:left="864" w:hanging="360"/>
      </w:pPr>
      <w:rPr>
        <w:rFont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nsid w:val="65037A52"/>
    <w:multiLevelType w:val="hybridMultilevel"/>
    <w:tmpl w:val="CD14F05A"/>
    <w:lvl w:ilvl="0" w:tplc="8E1A1530">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664F2AD4"/>
    <w:multiLevelType w:val="hybridMultilevel"/>
    <w:tmpl w:val="59AA4A3A"/>
    <w:lvl w:ilvl="0" w:tplc="04090015">
      <w:start w:val="1"/>
      <w:numFmt w:val="bullet"/>
      <w:lvlText w:val="–"/>
      <w:lvlJc w:val="left"/>
      <w:pPr>
        <w:tabs>
          <w:tab w:val="num" w:pos="-1209"/>
        </w:tabs>
        <w:ind w:left="-129" w:hanging="360"/>
      </w:pPr>
      <w:rPr>
        <w:rFonts w:ascii="Tw Cen MT" w:hAnsi="Tw Cen MT" w:hint="default"/>
      </w:rPr>
    </w:lvl>
    <w:lvl w:ilvl="1" w:tplc="04090019" w:tentative="1">
      <w:start w:val="1"/>
      <w:numFmt w:val="bullet"/>
      <w:lvlText w:val="o"/>
      <w:lvlJc w:val="left"/>
      <w:pPr>
        <w:tabs>
          <w:tab w:val="num" w:pos="231"/>
        </w:tabs>
        <w:ind w:left="231" w:hanging="360"/>
      </w:pPr>
      <w:rPr>
        <w:rFonts w:ascii="Courier New" w:hAnsi="Courier New" w:cs="Courier New" w:hint="default"/>
      </w:rPr>
    </w:lvl>
    <w:lvl w:ilvl="2" w:tplc="0409001B" w:tentative="1">
      <w:start w:val="1"/>
      <w:numFmt w:val="bullet"/>
      <w:lvlText w:val=""/>
      <w:lvlJc w:val="left"/>
      <w:pPr>
        <w:tabs>
          <w:tab w:val="num" w:pos="951"/>
        </w:tabs>
        <w:ind w:left="951" w:hanging="360"/>
      </w:pPr>
      <w:rPr>
        <w:rFonts w:ascii="Wingdings" w:hAnsi="Wingdings" w:hint="default"/>
      </w:rPr>
    </w:lvl>
    <w:lvl w:ilvl="3" w:tplc="0409000F" w:tentative="1">
      <w:start w:val="1"/>
      <w:numFmt w:val="bullet"/>
      <w:lvlText w:val=""/>
      <w:lvlJc w:val="left"/>
      <w:pPr>
        <w:tabs>
          <w:tab w:val="num" w:pos="1671"/>
        </w:tabs>
        <w:ind w:left="1671" w:hanging="360"/>
      </w:pPr>
      <w:rPr>
        <w:rFonts w:ascii="Symbol" w:hAnsi="Symbol" w:hint="default"/>
      </w:rPr>
    </w:lvl>
    <w:lvl w:ilvl="4" w:tplc="04090019" w:tentative="1">
      <w:start w:val="1"/>
      <w:numFmt w:val="bullet"/>
      <w:lvlText w:val="o"/>
      <w:lvlJc w:val="left"/>
      <w:pPr>
        <w:tabs>
          <w:tab w:val="num" w:pos="2391"/>
        </w:tabs>
        <w:ind w:left="2391" w:hanging="360"/>
      </w:pPr>
      <w:rPr>
        <w:rFonts w:ascii="Courier New" w:hAnsi="Courier New" w:cs="Courier New" w:hint="default"/>
      </w:rPr>
    </w:lvl>
    <w:lvl w:ilvl="5" w:tplc="0409001B" w:tentative="1">
      <w:start w:val="1"/>
      <w:numFmt w:val="bullet"/>
      <w:lvlText w:val=""/>
      <w:lvlJc w:val="left"/>
      <w:pPr>
        <w:tabs>
          <w:tab w:val="num" w:pos="3111"/>
        </w:tabs>
        <w:ind w:left="3111" w:hanging="360"/>
      </w:pPr>
      <w:rPr>
        <w:rFonts w:ascii="Wingdings" w:hAnsi="Wingdings" w:hint="default"/>
      </w:rPr>
    </w:lvl>
    <w:lvl w:ilvl="6" w:tplc="0409000F" w:tentative="1">
      <w:start w:val="1"/>
      <w:numFmt w:val="bullet"/>
      <w:lvlText w:val=""/>
      <w:lvlJc w:val="left"/>
      <w:pPr>
        <w:tabs>
          <w:tab w:val="num" w:pos="3831"/>
        </w:tabs>
        <w:ind w:left="3831" w:hanging="360"/>
      </w:pPr>
      <w:rPr>
        <w:rFonts w:ascii="Symbol" w:hAnsi="Symbol" w:hint="default"/>
      </w:rPr>
    </w:lvl>
    <w:lvl w:ilvl="7" w:tplc="04090019" w:tentative="1">
      <w:start w:val="1"/>
      <w:numFmt w:val="bullet"/>
      <w:lvlText w:val="o"/>
      <w:lvlJc w:val="left"/>
      <w:pPr>
        <w:tabs>
          <w:tab w:val="num" w:pos="4551"/>
        </w:tabs>
        <w:ind w:left="4551" w:hanging="360"/>
      </w:pPr>
      <w:rPr>
        <w:rFonts w:ascii="Courier New" w:hAnsi="Courier New" w:cs="Courier New" w:hint="default"/>
      </w:rPr>
    </w:lvl>
    <w:lvl w:ilvl="8" w:tplc="0409001B" w:tentative="1">
      <w:start w:val="1"/>
      <w:numFmt w:val="bullet"/>
      <w:lvlText w:val=""/>
      <w:lvlJc w:val="left"/>
      <w:pPr>
        <w:tabs>
          <w:tab w:val="num" w:pos="5271"/>
        </w:tabs>
        <w:ind w:left="5271" w:hanging="360"/>
      </w:pPr>
      <w:rPr>
        <w:rFonts w:ascii="Wingdings" w:hAnsi="Wingdings" w:hint="default"/>
      </w:rPr>
    </w:lvl>
  </w:abstractNum>
  <w:abstractNum w:abstractNumId="26">
    <w:nsid w:val="680A0892"/>
    <w:multiLevelType w:val="hybridMultilevel"/>
    <w:tmpl w:val="D6C4A828"/>
    <w:lvl w:ilvl="0" w:tplc="FD44B5B8">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7">
    <w:nsid w:val="6EA33A3F"/>
    <w:multiLevelType w:val="hybridMultilevel"/>
    <w:tmpl w:val="A594B11C"/>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74483BEF"/>
    <w:multiLevelType w:val="hybridMultilevel"/>
    <w:tmpl w:val="9E443ECA"/>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63070AA"/>
    <w:multiLevelType w:val="hybridMultilevel"/>
    <w:tmpl w:val="10E2FC5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794F1831"/>
    <w:multiLevelType w:val="hybridMultilevel"/>
    <w:tmpl w:val="7F18573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AA97142"/>
    <w:multiLevelType w:val="hybridMultilevel"/>
    <w:tmpl w:val="1492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416A55"/>
    <w:multiLevelType w:val="hybridMultilevel"/>
    <w:tmpl w:val="3030FC4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DC01027"/>
    <w:multiLevelType w:val="hybridMultilevel"/>
    <w:tmpl w:val="BF5245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8"/>
  </w:num>
  <w:num w:numId="3">
    <w:abstractNumId w:val="20"/>
  </w:num>
  <w:num w:numId="4">
    <w:abstractNumId w:val="29"/>
  </w:num>
  <w:num w:numId="5">
    <w:abstractNumId w:val="12"/>
  </w:num>
  <w:num w:numId="6">
    <w:abstractNumId w:val="33"/>
  </w:num>
  <w:num w:numId="7">
    <w:abstractNumId w:val="3"/>
  </w:num>
  <w:num w:numId="8">
    <w:abstractNumId w:val="15"/>
  </w:num>
  <w:num w:numId="9">
    <w:abstractNumId w:val="22"/>
  </w:num>
  <w:num w:numId="10">
    <w:abstractNumId w:val="11"/>
  </w:num>
  <w:num w:numId="11">
    <w:abstractNumId w:val="5"/>
  </w:num>
  <w:num w:numId="12">
    <w:abstractNumId w:val="27"/>
  </w:num>
  <w:num w:numId="13">
    <w:abstractNumId w:val="9"/>
  </w:num>
  <w:num w:numId="14">
    <w:abstractNumId w:val="30"/>
  </w:num>
  <w:num w:numId="15">
    <w:abstractNumId w:val="4"/>
  </w:num>
  <w:num w:numId="16">
    <w:abstractNumId w:val="32"/>
  </w:num>
  <w:num w:numId="17">
    <w:abstractNumId w:val="2"/>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21"/>
  </w:num>
  <w:num w:numId="23">
    <w:abstractNumId w:val="7"/>
  </w:num>
  <w:num w:numId="24">
    <w:abstractNumId w:val="18"/>
  </w:num>
  <w:num w:numId="25">
    <w:abstractNumId w:val="25"/>
  </w:num>
  <w:num w:numId="26">
    <w:abstractNumId w:val="10"/>
  </w:num>
  <w:num w:numId="27">
    <w:abstractNumId w:val="23"/>
  </w:num>
  <w:num w:numId="28">
    <w:abstractNumId w:val="6"/>
  </w:num>
  <w:num w:numId="29">
    <w:abstractNumId w:val="31"/>
  </w:num>
  <w:num w:numId="30">
    <w:abstractNumId w:val="0"/>
  </w:num>
  <w:num w:numId="31">
    <w:abstractNumId w:val="26"/>
  </w:num>
  <w:num w:numId="32">
    <w:abstractNumId w:val="19"/>
  </w:num>
  <w:num w:numId="33">
    <w:abstractNumId w:val="8"/>
  </w:num>
  <w:num w:numId="34">
    <w:abstractNumId w:val="2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84F"/>
    <w:rsid w:val="000046BA"/>
    <w:rsid w:val="00007808"/>
    <w:rsid w:val="00011814"/>
    <w:rsid w:val="00011CC9"/>
    <w:rsid w:val="000157BB"/>
    <w:rsid w:val="00044A4A"/>
    <w:rsid w:val="00056EFF"/>
    <w:rsid w:val="00064F78"/>
    <w:rsid w:val="0008679C"/>
    <w:rsid w:val="000C0D82"/>
    <w:rsid w:val="000C3264"/>
    <w:rsid w:val="000C3C07"/>
    <w:rsid w:val="00105DC0"/>
    <w:rsid w:val="00116CCE"/>
    <w:rsid w:val="0013461F"/>
    <w:rsid w:val="0014284F"/>
    <w:rsid w:val="001476C6"/>
    <w:rsid w:val="001476F5"/>
    <w:rsid w:val="00154AA2"/>
    <w:rsid w:val="0015757E"/>
    <w:rsid w:val="0017502C"/>
    <w:rsid w:val="001760BD"/>
    <w:rsid w:val="001810B3"/>
    <w:rsid w:val="00190EA9"/>
    <w:rsid w:val="0019393E"/>
    <w:rsid w:val="001B3CBA"/>
    <w:rsid w:val="001C4F56"/>
    <w:rsid w:val="001C5689"/>
    <w:rsid w:val="001D0184"/>
    <w:rsid w:val="001D5F09"/>
    <w:rsid w:val="001E246A"/>
    <w:rsid w:val="001E3568"/>
    <w:rsid w:val="00201C00"/>
    <w:rsid w:val="002117D5"/>
    <w:rsid w:val="00215F25"/>
    <w:rsid w:val="00216BD4"/>
    <w:rsid w:val="00223F33"/>
    <w:rsid w:val="00237AB9"/>
    <w:rsid w:val="0025259A"/>
    <w:rsid w:val="002564D7"/>
    <w:rsid w:val="00261151"/>
    <w:rsid w:val="00271C7B"/>
    <w:rsid w:val="002846EC"/>
    <w:rsid w:val="00297512"/>
    <w:rsid w:val="002A0AA1"/>
    <w:rsid w:val="002B0E2D"/>
    <w:rsid w:val="002C25D7"/>
    <w:rsid w:val="002C6B97"/>
    <w:rsid w:val="002D085B"/>
    <w:rsid w:val="002F2FF9"/>
    <w:rsid w:val="00301CC9"/>
    <w:rsid w:val="00312BC9"/>
    <w:rsid w:val="00321FCC"/>
    <w:rsid w:val="00355E56"/>
    <w:rsid w:val="003573BC"/>
    <w:rsid w:val="0038180C"/>
    <w:rsid w:val="003C4316"/>
    <w:rsid w:val="00413316"/>
    <w:rsid w:val="00414AB3"/>
    <w:rsid w:val="00436AC0"/>
    <w:rsid w:val="00462C08"/>
    <w:rsid w:val="004749D7"/>
    <w:rsid w:val="004907A3"/>
    <w:rsid w:val="00490C35"/>
    <w:rsid w:val="0049105D"/>
    <w:rsid w:val="004A7CF6"/>
    <w:rsid w:val="004C1626"/>
    <w:rsid w:val="00517D17"/>
    <w:rsid w:val="005635C9"/>
    <w:rsid w:val="00575E64"/>
    <w:rsid w:val="005A054A"/>
    <w:rsid w:val="005B0B4C"/>
    <w:rsid w:val="005B67C5"/>
    <w:rsid w:val="005D2D5F"/>
    <w:rsid w:val="005F31A3"/>
    <w:rsid w:val="005F7526"/>
    <w:rsid w:val="00601584"/>
    <w:rsid w:val="006025B5"/>
    <w:rsid w:val="006051C9"/>
    <w:rsid w:val="0061100F"/>
    <w:rsid w:val="00620954"/>
    <w:rsid w:val="00621E3D"/>
    <w:rsid w:val="00626EE4"/>
    <w:rsid w:val="00665BB6"/>
    <w:rsid w:val="00667402"/>
    <w:rsid w:val="00676B96"/>
    <w:rsid w:val="00685BD0"/>
    <w:rsid w:val="0068765B"/>
    <w:rsid w:val="00692B8D"/>
    <w:rsid w:val="00701F73"/>
    <w:rsid w:val="007104AA"/>
    <w:rsid w:val="00711CB9"/>
    <w:rsid w:val="007211BF"/>
    <w:rsid w:val="0073228A"/>
    <w:rsid w:val="007340D3"/>
    <w:rsid w:val="0075199A"/>
    <w:rsid w:val="00752BF1"/>
    <w:rsid w:val="00765486"/>
    <w:rsid w:val="00782F5D"/>
    <w:rsid w:val="007A6161"/>
    <w:rsid w:val="007B1980"/>
    <w:rsid w:val="007B26E3"/>
    <w:rsid w:val="007B461A"/>
    <w:rsid w:val="007F128A"/>
    <w:rsid w:val="00830197"/>
    <w:rsid w:val="00840E95"/>
    <w:rsid w:val="008502DD"/>
    <w:rsid w:val="00872301"/>
    <w:rsid w:val="008723CA"/>
    <w:rsid w:val="00876DDA"/>
    <w:rsid w:val="008A7AEA"/>
    <w:rsid w:val="008B46D3"/>
    <w:rsid w:val="008B6F00"/>
    <w:rsid w:val="008C74C3"/>
    <w:rsid w:val="00902275"/>
    <w:rsid w:val="009050AE"/>
    <w:rsid w:val="009120AB"/>
    <w:rsid w:val="0091368A"/>
    <w:rsid w:val="00936187"/>
    <w:rsid w:val="009379C0"/>
    <w:rsid w:val="00945F93"/>
    <w:rsid w:val="00947949"/>
    <w:rsid w:val="0096121F"/>
    <w:rsid w:val="00962106"/>
    <w:rsid w:val="00981B92"/>
    <w:rsid w:val="009828B6"/>
    <w:rsid w:val="00996420"/>
    <w:rsid w:val="009A27BF"/>
    <w:rsid w:val="009B62CF"/>
    <w:rsid w:val="009C5E02"/>
    <w:rsid w:val="009D390B"/>
    <w:rsid w:val="009F1966"/>
    <w:rsid w:val="00A24B11"/>
    <w:rsid w:val="00A31E4D"/>
    <w:rsid w:val="00A5398B"/>
    <w:rsid w:val="00A56BF8"/>
    <w:rsid w:val="00A65F27"/>
    <w:rsid w:val="00A81ED6"/>
    <w:rsid w:val="00A8531B"/>
    <w:rsid w:val="00A97892"/>
    <w:rsid w:val="00AA40F9"/>
    <w:rsid w:val="00AC5E78"/>
    <w:rsid w:val="00AE0AD4"/>
    <w:rsid w:val="00AE1B94"/>
    <w:rsid w:val="00AE3254"/>
    <w:rsid w:val="00B057A5"/>
    <w:rsid w:val="00B07CAB"/>
    <w:rsid w:val="00B1554B"/>
    <w:rsid w:val="00B30238"/>
    <w:rsid w:val="00B35139"/>
    <w:rsid w:val="00B417EC"/>
    <w:rsid w:val="00B5172D"/>
    <w:rsid w:val="00B560B0"/>
    <w:rsid w:val="00B6271C"/>
    <w:rsid w:val="00B73DD0"/>
    <w:rsid w:val="00B80CF7"/>
    <w:rsid w:val="00B81059"/>
    <w:rsid w:val="00BB6D72"/>
    <w:rsid w:val="00BB7003"/>
    <w:rsid w:val="00BE0147"/>
    <w:rsid w:val="00BE0495"/>
    <w:rsid w:val="00C04A45"/>
    <w:rsid w:val="00C341C3"/>
    <w:rsid w:val="00C50A62"/>
    <w:rsid w:val="00C53556"/>
    <w:rsid w:val="00C55805"/>
    <w:rsid w:val="00C55DFB"/>
    <w:rsid w:val="00C57123"/>
    <w:rsid w:val="00C61C90"/>
    <w:rsid w:val="00C64D58"/>
    <w:rsid w:val="00C82F26"/>
    <w:rsid w:val="00CD3E0E"/>
    <w:rsid w:val="00CD7AB4"/>
    <w:rsid w:val="00CE2268"/>
    <w:rsid w:val="00CE4977"/>
    <w:rsid w:val="00D021AE"/>
    <w:rsid w:val="00D03EFE"/>
    <w:rsid w:val="00D32642"/>
    <w:rsid w:val="00D377D0"/>
    <w:rsid w:val="00D8209C"/>
    <w:rsid w:val="00D91F87"/>
    <w:rsid w:val="00D95C12"/>
    <w:rsid w:val="00DA3112"/>
    <w:rsid w:val="00DB3449"/>
    <w:rsid w:val="00DB77D9"/>
    <w:rsid w:val="00DD6A64"/>
    <w:rsid w:val="00E00E88"/>
    <w:rsid w:val="00E22450"/>
    <w:rsid w:val="00E44D05"/>
    <w:rsid w:val="00E74D60"/>
    <w:rsid w:val="00E87C8B"/>
    <w:rsid w:val="00E918AA"/>
    <w:rsid w:val="00E97975"/>
    <w:rsid w:val="00EA086C"/>
    <w:rsid w:val="00EB4AF3"/>
    <w:rsid w:val="00EB7AE6"/>
    <w:rsid w:val="00EF7CCE"/>
    <w:rsid w:val="00F40E73"/>
    <w:rsid w:val="00F75749"/>
    <w:rsid w:val="00F95DE7"/>
    <w:rsid w:val="00FC3A1D"/>
    <w:rsid w:val="00FE16FC"/>
    <w:rsid w:val="00FE424A"/>
    <w:rsid w:val="00FF4A87"/>
    <w:rsid w:val="00FF4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7D5"/>
    <w:rPr>
      <w:rFonts w:asciiTheme="minorHAnsi" w:eastAsiaTheme="minorHAnsi" w:hAnsiTheme="minorHAnsi"/>
      <w:snapToGrid w:val="0"/>
      <w:sz w:val="24"/>
      <w:szCs w:val="24"/>
      <w:lang w:val="en-GB"/>
    </w:rPr>
  </w:style>
  <w:style w:type="paragraph" w:styleId="Heading1">
    <w:name w:val="heading 1"/>
    <w:basedOn w:val="Normal"/>
    <w:next w:val="Normal"/>
    <w:link w:val="Heading1Char"/>
    <w:uiPriority w:val="9"/>
    <w:qFormat/>
    <w:rsid w:val="00DA31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DA3112"/>
    <w:pPr>
      <w:keepNext/>
      <w:tabs>
        <w:tab w:val="left" w:pos="1152"/>
        <w:tab w:val="num" w:pos="1440"/>
        <w:tab w:val="left" w:pos="1728"/>
        <w:tab w:val="left" w:pos="2304"/>
        <w:tab w:val="left" w:pos="2880"/>
      </w:tabs>
      <w:spacing w:before="240"/>
      <w:ind w:left="576" w:hanging="576"/>
      <w:outlineLvl w:val="1"/>
    </w:pPr>
    <w:rPr>
      <w:rFonts w:ascii="Arial" w:eastAsia="Times New Roman" w:hAnsi="Arial"/>
      <w:b/>
      <w:sz w:val="22"/>
      <w:szCs w:val="20"/>
    </w:rPr>
  </w:style>
  <w:style w:type="paragraph" w:styleId="Heading3">
    <w:name w:val="heading 3"/>
    <w:basedOn w:val="Normal"/>
    <w:next w:val="Normal"/>
    <w:link w:val="Heading3Char"/>
    <w:qFormat/>
    <w:rsid w:val="00DA3112"/>
    <w:pPr>
      <w:keepNext/>
      <w:tabs>
        <w:tab w:val="left" w:pos="1080"/>
        <w:tab w:val="left" w:pos="1728"/>
        <w:tab w:val="num" w:pos="2160"/>
      </w:tabs>
      <w:spacing w:before="240" w:after="60" w:line="280" w:lineRule="exact"/>
      <w:ind w:left="720" w:hanging="720"/>
      <w:outlineLvl w:val="2"/>
    </w:pPr>
    <w:rPr>
      <w:rFonts w:ascii="Arial" w:eastAsia="Times New Roman" w:hAnsi="Arial"/>
      <w:b/>
      <w:sz w:val="22"/>
      <w:szCs w:val="20"/>
    </w:rPr>
  </w:style>
  <w:style w:type="paragraph" w:styleId="Heading4">
    <w:name w:val="heading 4"/>
    <w:basedOn w:val="Normal"/>
    <w:next w:val="Normal"/>
    <w:link w:val="Heading4Char"/>
    <w:qFormat/>
    <w:rsid w:val="00DA3112"/>
    <w:pPr>
      <w:keepNext/>
      <w:tabs>
        <w:tab w:val="left" w:pos="1800"/>
        <w:tab w:val="num" w:pos="2880"/>
      </w:tabs>
      <w:spacing w:before="240" w:after="60" w:line="280" w:lineRule="exact"/>
      <w:ind w:left="864" w:hanging="864"/>
      <w:outlineLvl w:val="3"/>
    </w:pPr>
    <w:rPr>
      <w:rFonts w:ascii="Arial" w:eastAsia="Times New Roman" w:hAnsi="Arial"/>
      <w:b/>
      <w:sz w:val="22"/>
      <w:szCs w:val="22"/>
    </w:rPr>
  </w:style>
  <w:style w:type="paragraph" w:styleId="Heading5">
    <w:name w:val="heading 5"/>
    <w:basedOn w:val="Normal"/>
    <w:next w:val="Normal"/>
    <w:link w:val="Heading5Char"/>
    <w:qFormat/>
    <w:rsid w:val="00DA3112"/>
    <w:pPr>
      <w:keepNext/>
      <w:tabs>
        <w:tab w:val="left" w:pos="720"/>
        <w:tab w:val="left" w:pos="1440"/>
        <w:tab w:val="left" w:pos="2160"/>
        <w:tab w:val="left" w:pos="2880"/>
        <w:tab w:val="left" w:pos="3600"/>
        <w:tab w:val="left" w:pos="4320"/>
      </w:tabs>
      <w:spacing w:line="280" w:lineRule="exact"/>
      <w:ind w:left="1008" w:hanging="1008"/>
      <w:outlineLvl w:val="4"/>
    </w:pPr>
    <w:rPr>
      <w:rFonts w:ascii="Arial" w:eastAsia="Times New Roman" w:hAnsi="Arial"/>
      <w:i/>
      <w:sz w:val="22"/>
      <w:szCs w:val="20"/>
    </w:rPr>
  </w:style>
  <w:style w:type="paragraph" w:styleId="Heading6">
    <w:name w:val="heading 6"/>
    <w:basedOn w:val="Normal"/>
    <w:next w:val="Normal"/>
    <w:link w:val="Heading6Char"/>
    <w:qFormat/>
    <w:rsid w:val="00DA3112"/>
    <w:pPr>
      <w:keepNext/>
      <w:tabs>
        <w:tab w:val="num" w:pos="4320"/>
      </w:tabs>
      <w:spacing w:line="280" w:lineRule="exact"/>
      <w:ind w:left="1152" w:hanging="1152"/>
      <w:outlineLvl w:val="5"/>
    </w:pPr>
    <w:rPr>
      <w:rFonts w:ascii="Arial" w:eastAsia="Times New Roman" w:hAnsi="Arial"/>
      <w:sz w:val="22"/>
      <w:szCs w:val="20"/>
      <w:u w:val="single"/>
    </w:rPr>
  </w:style>
  <w:style w:type="paragraph" w:styleId="Heading7">
    <w:name w:val="heading 7"/>
    <w:basedOn w:val="Normal"/>
    <w:next w:val="Normal"/>
    <w:link w:val="Heading7Char"/>
    <w:qFormat/>
    <w:rsid w:val="00DA31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0" w:lineRule="exact"/>
      <w:ind w:left="1296" w:hanging="1296"/>
      <w:outlineLvl w:val="6"/>
    </w:pPr>
    <w:rPr>
      <w:rFonts w:ascii="Arial" w:eastAsia="Times New Roman" w:hAnsi="Arial"/>
      <w:sz w:val="22"/>
      <w:szCs w:val="20"/>
      <w:u w:val="single"/>
    </w:rPr>
  </w:style>
  <w:style w:type="paragraph" w:styleId="Heading8">
    <w:name w:val="heading 8"/>
    <w:basedOn w:val="Normal"/>
    <w:next w:val="Normal"/>
    <w:link w:val="Heading8Char"/>
    <w:qFormat/>
    <w:rsid w:val="00DA3112"/>
    <w:pPr>
      <w:keepNext/>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80" w:lineRule="exact"/>
      <w:ind w:left="1440" w:hanging="1440"/>
      <w:jc w:val="center"/>
      <w:outlineLvl w:val="7"/>
    </w:pPr>
    <w:rPr>
      <w:rFonts w:ascii="Arial" w:eastAsia="Times New Roman" w:hAnsi="Arial"/>
      <w:sz w:val="22"/>
      <w:szCs w:val="20"/>
    </w:rPr>
  </w:style>
  <w:style w:type="paragraph" w:styleId="Heading9">
    <w:name w:val="heading 9"/>
    <w:basedOn w:val="Normal"/>
    <w:next w:val="Normal"/>
    <w:link w:val="Heading9Char"/>
    <w:qFormat/>
    <w:rsid w:val="00DA3112"/>
    <w:pPr>
      <w:keepNext/>
      <w:tabs>
        <w:tab w:val="left" w:pos="720"/>
        <w:tab w:val="left" w:pos="1440"/>
        <w:tab w:val="left" w:pos="2160"/>
        <w:tab w:val="left" w:pos="2880"/>
        <w:tab w:val="left" w:pos="3600"/>
        <w:tab w:val="left" w:pos="4320"/>
        <w:tab w:val="num" w:pos="6480"/>
      </w:tabs>
      <w:ind w:left="1584" w:hanging="1584"/>
      <w:jc w:val="center"/>
      <w:outlineLvl w:val="8"/>
    </w:pPr>
    <w:rPr>
      <w:rFonts w:ascii="Arial" w:eastAsia="Times New Roman"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112"/>
    <w:rPr>
      <w:rFonts w:asciiTheme="majorHAnsi" w:eastAsiaTheme="majorEastAsia" w:hAnsiTheme="majorHAnsi" w:cstheme="majorBidi"/>
      <w:b/>
      <w:bCs/>
      <w:snapToGrid w:val="0"/>
      <w:color w:val="365F91" w:themeColor="accent1" w:themeShade="BF"/>
      <w:sz w:val="28"/>
      <w:szCs w:val="28"/>
    </w:rPr>
  </w:style>
  <w:style w:type="character" w:customStyle="1" w:styleId="Heading2Char">
    <w:name w:val="Heading 2 Char"/>
    <w:basedOn w:val="DefaultParagraphFont"/>
    <w:link w:val="Heading2"/>
    <w:rsid w:val="00DA3112"/>
    <w:rPr>
      <w:rFonts w:ascii="Arial" w:hAnsi="Arial"/>
      <w:b/>
      <w:snapToGrid w:val="0"/>
      <w:sz w:val="22"/>
    </w:rPr>
  </w:style>
  <w:style w:type="character" w:customStyle="1" w:styleId="Heading3Char">
    <w:name w:val="Heading 3 Char"/>
    <w:basedOn w:val="DefaultParagraphFont"/>
    <w:link w:val="Heading3"/>
    <w:rsid w:val="00DA3112"/>
    <w:rPr>
      <w:rFonts w:ascii="Arial" w:hAnsi="Arial"/>
      <w:b/>
      <w:snapToGrid w:val="0"/>
      <w:sz w:val="22"/>
    </w:rPr>
  </w:style>
  <w:style w:type="character" w:customStyle="1" w:styleId="Heading4Char">
    <w:name w:val="Heading 4 Char"/>
    <w:basedOn w:val="DefaultParagraphFont"/>
    <w:link w:val="Heading4"/>
    <w:rsid w:val="00DA3112"/>
    <w:rPr>
      <w:rFonts w:ascii="Arial" w:hAnsi="Arial"/>
      <w:b/>
      <w:snapToGrid w:val="0"/>
      <w:sz w:val="22"/>
      <w:szCs w:val="22"/>
    </w:rPr>
  </w:style>
  <w:style w:type="character" w:customStyle="1" w:styleId="Heading5Char">
    <w:name w:val="Heading 5 Char"/>
    <w:basedOn w:val="DefaultParagraphFont"/>
    <w:link w:val="Heading5"/>
    <w:rsid w:val="00DA3112"/>
    <w:rPr>
      <w:rFonts w:ascii="Arial" w:hAnsi="Arial"/>
      <w:i/>
      <w:snapToGrid w:val="0"/>
      <w:sz w:val="22"/>
    </w:rPr>
  </w:style>
  <w:style w:type="character" w:customStyle="1" w:styleId="Heading6Char">
    <w:name w:val="Heading 6 Char"/>
    <w:basedOn w:val="DefaultParagraphFont"/>
    <w:link w:val="Heading6"/>
    <w:rsid w:val="00DA3112"/>
    <w:rPr>
      <w:rFonts w:ascii="Arial" w:hAnsi="Arial"/>
      <w:snapToGrid w:val="0"/>
      <w:sz w:val="22"/>
      <w:u w:val="single"/>
    </w:rPr>
  </w:style>
  <w:style w:type="character" w:customStyle="1" w:styleId="Heading8Char">
    <w:name w:val="Heading 8 Char"/>
    <w:basedOn w:val="DefaultParagraphFont"/>
    <w:link w:val="Heading8"/>
    <w:rsid w:val="00DA3112"/>
    <w:rPr>
      <w:rFonts w:ascii="Arial" w:hAnsi="Arial"/>
      <w:snapToGrid w:val="0"/>
      <w:sz w:val="22"/>
    </w:rPr>
  </w:style>
  <w:style w:type="paragraph" w:styleId="BalloonText">
    <w:name w:val="Balloon Text"/>
    <w:basedOn w:val="Normal"/>
    <w:link w:val="BalloonTextChar"/>
    <w:uiPriority w:val="99"/>
    <w:rsid w:val="00BE0495"/>
    <w:rPr>
      <w:rFonts w:ascii="Tahoma" w:hAnsi="Tahoma" w:cs="Tahoma"/>
      <w:sz w:val="16"/>
      <w:szCs w:val="16"/>
    </w:rPr>
  </w:style>
  <w:style w:type="character" w:customStyle="1" w:styleId="BalloonTextChar">
    <w:name w:val="Balloon Text Char"/>
    <w:basedOn w:val="DefaultParagraphFont"/>
    <w:link w:val="BalloonText"/>
    <w:uiPriority w:val="99"/>
    <w:rsid w:val="00BE0495"/>
    <w:rPr>
      <w:rFonts w:ascii="Tahoma" w:eastAsiaTheme="minorHAnsi" w:hAnsi="Tahoma" w:cs="Tahoma"/>
      <w:snapToGrid w:val="0"/>
      <w:sz w:val="16"/>
      <w:szCs w:val="16"/>
      <w:lang w:val="en-GB"/>
    </w:rPr>
  </w:style>
  <w:style w:type="paragraph" w:customStyle="1" w:styleId="MemoFigureCaption">
    <w:name w:val="Memo Figure Caption"/>
    <w:basedOn w:val="Normal"/>
    <w:qFormat/>
    <w:rsid w:val="00BB7003"/>
    <w:rPr>
      <w:b/>
    </w:rPr>
  </w:style>
  <w:style w:type="paragraph" w:customStyle="1" w:styleId="MemoTableCaption">
    <w:name w:val="Memo Table Caption"/>
    <w:basedOn w:val="Normal"/>
    <w:qFormat/>
    <w:rsid w:val="00BB7003"/>
    <w:pPr>
      <w:ind w:right="-1080"/>
    </w:pPr>
    <w:rPr>
      <w:b/>
    </w:rPr>
  </w:style>
  <w:style w:type="paragraph" w:styleId="Revision">
    <w:name w:val="Revision"/>
    <w:hidden/>
    <w:uiPriority w:val="99"/>
    <w:semiHidden/>
    <w:rsid w:val="000C3C07"/>
    <w:rPr>
      <w:sz w:val="24"/>
      <w:szCs w:val="24"/>
    </w:rPr>
  </w:style>
  <w:style w:type="character" w:customStyle="1" w:styleId="Heading7Char">
    <w:name w:val="Heading 7 Char"/>
    <w:basedOn w:val="DefaultParagraphFont"/>
    <w:link w:val="Heading7"/>
    <w:rsid w:val="00DA3112"/>
    <w:rPr>
      <w:rFonts w:ascii="Arial" w:hAnsi="Arial"/>
      <w:snapToGrid w:val="0"/>
      <w:sz w:val="22"/>
      <w:u w:val="single"/>
    </w:rPr>
  </w:style>
  <w:style w:type="character" w:customStyle="1" w:styleId="Heading9Char">
    <w:name w:val="Heading 9 Char"/>
    <w:basedOn w:val="DefaultParagraphFont"/>
    <w:link w:val="Heading9"/>
    <w:rsid w:val="00DA3112"/>
    <w:rPr>
      <w:rFonts w:ascii="Arial" w:hAnsi="Arial"/>
      <w:b/>
      <w:snapToGrid w:val="0"/>
      <w:sz w:val="28"/>
    </w:rPr>
  </w:style>
  <w:style w:type="paragraph" w:customStyle="1" w:styleId="MemoHeading1">
    <w:name w:val="Memo Heading 1"/>
    <w:basedOn w:val="Normal"/>
    <w:qFormat/>
    <w:rsid w:val="00BB7003"/>
    <w:pPr>
      <w:tabs>
        <w:tab w:val="left" w:pos="0"/>
        <w:tab w:val="right" w:pos="9360"/>
      </w:tabs>
      <w:spacing w:before="240" w:after="120"/>
    </w:pPr>
    <w:rPr>
      <w:rFonts w:eastAsia="Times New Roman" w:cstheme="minorHAnsi"/>
      <w:b/>
      <w:sz w:val="28"/>
      <w:szCs w:val="28"/>
    </w:rPr>
  </w:style>
  <w:style w:type="paragraph" w:customStyle="1" w:styleId="MemoHeading2">
    <w:name w:val="Memo Heading 2"/>
    <w:basedOn w:val="Normal"/>
    <w:qFormat/>
    <w:rsid w:val="00BB7003"/>
    <w:pPr>
      <w:tabs>
        <w:tab w:val="left" w:pos="0"/>
        <w:tab w:val="right" w:pos="9360"/>
      </w:tabs>
      <w:spacing w:before="240" w:after="120"/>
    </w:pPr>
    <w:rPr>
      <w:rFonts w:eastAsia="Times New Roman" w:cstheme="minorHAnsi"/>
      <w:b/>
    </w:rPr>
  </w:style>
  <w:style w:type="paragraph" w:customStyle="1" w:styleId="MemoHeading3">
    <w:name w:val="Memo Heading 3"/>
    <w:basedOn w:val="Normal"/>
    <w:qFormat/>
    <w:rsid w:val="00BB7003"/>
    <w:pPr>
      <w:tabs>
        <w:tab w:val="left" w:pos="0"/>
        <w:tab w:val="right" w:pos="9360"/>
      </w:tabs>
      <w:spacing w:before="240" w:after="120"/>
    </w:pPr>
    <w:rPr>
      <w:rFonts w:eastAsia="Times New Roman" w:cstheme="minorHAnsi"/>
    </w:rPr>
  </w:style>
  <w:style w:type="paragraph" w:customStyle="1" w:styleId="MemoBodyText">
    <w:name w:val="Memo Body Text"/>
    <w:basedOn w:val="Normal"/>
    <w:qFormat/>
    <w:rsid w:val="00936187"/>
    <w:pPr>
      <w:spacing w:after="240"/>
    </w:pPr>
  </w:style>
  <w:style w:type="paragraph" w:customStyle="1" w:styleId="MemoAddressBlock">
    <w:name w:val="Memo Address Block"/>
    <w:basedOn w:val="Normal"/>
    <w:qFormat/>
    <w:rsid w:val="00A5398B"/>
    <w:pPr>
      <w:tabs>
        <w:tab w:val="left" w:pos="900"/>
      </w:tabs>
    </w:pPr>
    <w:rPr>
      <w:rFonts w:cs="Arial"/>
    </w:rPr>
  </w:style>
  <w:style w:type="paragraph" w:customStyle="1" w:styleId="MemoDateline">
    <w:name w:val="Memo Date line"/>
    <w:basedOn w:val="Normal"/>
    <w:qFormat/>
    <w:rsid w:val="00A5398B"/>
    <w:pPr>
      <w:tabs>
        <w:tab w:val="left" w:pos="900"/>
      </w:tabs>
    </w:pPr>
    <w:rPr>
      <w:rFonts w:ascii="Calibri" w:hAnsi="Calibri" w:cs="Arial"/>
    </w:rPr>
  </w:style>
  <w:style w:type="paragraph" w:customStyle="1" w:styleId="MemoBullets">
    <w:name w:val="Memo Bullets"/>
    <w:basedOn w:val="Normal"/>
    <w:qFormat/>
    <w:rsid w:val="00BE0147"/>
    <w:pPr>
      <w:numPr>
        <w:numId w:val="33"/>
      </w:numPr>
      <w:spacing w:after="60"/>
    </w:pPr>
    <w:rPr>
      <w:rFonts w:eastAsia="Times New Roman" w:cstheme="minorHAnsi"/>
      <w:snapToGrid/>
    </w:rPr>
  </w:style>
  <w:style w:type="paragraph" w:customStyle="1" w:styleId="MemoBulletsLast">
    <w:name w:val="Memo Bullets Last"/>
    <w:basedOn w:val="MemoBullets"/>
    <w:qFormat/>
    <w:rsid w:val="00BE0147"/>
    <w:pPr>
      <w:spacing w:after="240"/>
    </w:pPr>
  </w:style>
  <w:style w:type="paragraph" w:customStyle="1" w:styleId="MemoTableNotes">
    <w:name w:val="Memo Table Notes"/>
    <w:basedOn w:val="Normal"/>
    <w:qFormat/>
    <w:rsid w:val="000C0D82"/>
    <w:rPr>
      <w:sz w:val="18"/>
      <w:szCs w:val="18"/>
    </w:rPr>
  </w:style>
  <w:style w:type="paragraph" w:customStyle="1" w:styleId="MemoTableHeading">
    <w:name w:val="Memo Table Heading"/>
    <w:basedOn w:val="Normal"/>
    <w:qFormat/>
    <w:rsid w:val="002117D5"/>
    <w:pPr>
      <w:jc w:val="center"/>
    </w:pPr>
    <w:rPr>
      <w:sz w:val="20"/>
      <w:szCs w:val="20"/>
    </w:rPr>
  </w:style>
  <w:style w:type="paragraph" w:customStyle="1" w:styleId="MemoAttachmentTitle">
    <w:name w:val="Memo Attachment Title"/>
    <w:basedOn w:val="Normal"/>
    <w:qFormat/>
    <w:rsid w:val="00BE0495"/>
    <w:pPr>
      <w:spacing w:before="600" w:after="120"/>
      <w:jc w:val="right"/>
    </w:pPr>
    <w:rPr>
      <w:rFonts w:eastAsia="Times New Roman"/>
      <w:b/>
      <w:bCs/>
      <w:snapToGrid/>
      <w:sz w:val="28"/>
      <w:szCs w:val="20"/>
    </w:rPr>
  </w:style>
  <w:style w:type="paragraph" w:customStyle="1" w:styleId="MemoAttachmentSubtitle">
    <w:name w:val="Memo Attachment Subtitle"/>
    <w:basedOn w:val="Normal"/>
    <w:qFormat/>
    <w:rsid w:val="00BE0495"/>
    <w:pPr>
      <w:jc w:val="right"/>
      <w:outlineLvl w:val="0"/>
    </w:pPr>
    <w:rPr>
      <w:rFonts w:eastAsia="Times New Roman"/>
      <w:b/>
      <w:bCs/>
      <w:snapToGrid/>
      <w:szCs w:val="20"/>
    </w:rPr>
  </w:style>
  <w:style w:type="paragraph" w:customStyle="1" w:styleId="MemoAppendixText">
    <w:name w:val="Memo Appendix Text"/>
    <w:basedOn w:val="Normal"/>
    <w:qFormat/>
    <w:rsid w:val="00BE0495"/>
    <w:pPr>
      <w:snapToGrid w:val="0"/>
      <w:spacing w:line="280" w:lineRule="exact"/>
    </w:pPr>
    <w:rPr>
      <w:rFonts w:eastAsia="Times New Roman"/>
      <w:snapToGrid/>
      <w:sz w:val="22"/>
      <w:szCs w:val="20"/>
    </w:rPr>
  </w:style>
  <w:style w:type="paragraph" w:customStyle="1" w:styleId="MEMORANDUMHEADING">
    <w:name w:val="MEMORANDUM HEADING"/>
    <w:basedOn w:val="Normal"/>
    <w:qFormat/>
    <w:rsid w:val="002117D5"/>
  </w:style>
  <w:style w:type="paragraph" w:styleId="Header">
    <w:name w:val="header"/>
    <w:basedOn w:val="Normal"/>
    <w:link w:val="HeaderChar"/>
    <w:uiPriority w:val="99"/>
    <w:rsid w:val="00116CCE"/>
    <w:pPr>
      <w:tabs>
        <w:tab w:val="center" w:pos="4680"/>
        <w:tab w:val="right" w:pos="9360"/>
      </w:tabs>
    </w:pPr>
  </w:style>
  <w:style w:type="character" w:customStyle="1" w:styleId="HeaderChar">
    <w:name w:val="Header Char"/>
    <w:basedOn w:val="DefaultParagraphFont"/>
    <w:link w:val="Header"/>
    <w:uiPriority w:val="99"/>
    <w:rsid w:val="00116CCE"/>
    <w:rPr>
      <w:rFonts w:asciiTheme="minorHAnsi" w:eastAsiaTheme="minorHAnsi" w:hAnsiTheme="minorHAnsi"/>
      <w:snapToGrid w:val="0"/>
      <w:sz w:val="24"/>
      <w:szCs w:val="24"/>
      <w:lang w:val="en-GB"/>
    </w:rPr>
  </w:style>
  <w:style w:type="paragraph" w:styleId="Footer">
    <w:name w:val="footer"/>
    <w:basedOn w:val="Normal"/>
    <w:link w:val="FooterChar"/>
    <w:uiPriority w:val="99"/>
    <w:rsid w:val="00116CCE"/>
    <w:pPr>
      <w:tabs>
        <w:tab w:val="center" w:pos="4680"/>
        <w:tab w:val="right" w:pos="9360"/>
      </w:tabs>
    </w:pPr>
  </w:style>
  <w:style w:type="character" w:customStyle="1" w:styleId="FooterChar">
    <w:name w:val="Footer Char"/>
    <w:basedOn w:val="DefaultParagraphFont"/>
    <w:link w:val="Footer"/>
    <w:uiPriority w:val="99"/>
    <w:rsid w:val="00116CCE"/>
    <w:rPr>
      <w:rFonts w:asciiTheme="minorHAnsi" w:eastAsiaTheme="minorHAnsi" w:hAnsiTheme="minorHAnsi"/>
      <w:snapToGrid w:val="0"/>
      <w:sz w:val="24"/>
      <w:szCs w:val="24"/>
      <w:lang w:val="en-GB"/>
    </w:rPr>
  </w:style>
  <w:style w:type="table" w:styleId="TableGrid">
    <w:name w:val="Table Grid"/>
    <w:basedOn w:val="TableNormal"/>
    <w:uiPriority w:val="59"/>
    <w:rsid w:val="00876DD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76DDA"/>
    <w:rPr>
      <w:rFonts w:cstheme="minorBidi"/>
      <w:snapToGrid/>
      <w:sz w:val="20"/>
      <w:szCs w:val="20"/>
      <w:lang w:val="en-US"/>
    </w:rPr>
  </w:style>
  <w:style w:type="character" w:customStyle="1" w:styleId="FootnoteTextChar">
    <w:name w:val="Footnote Text Char"/>
    <w:basedOn w:val="DefaultParagraphFont"/>
    <w:link w:val="FootnoteText"/>
    <w:uiPriority w:val="99"/>
    <w:rsid w:val="00876DDA"/>
    <w:rPr>
      <w:rFonts w:asciiTheme="minorHAnsi" w:eastAsiaTheme="minorHAnsi" w:hAnsiTheme="minorHAnsi" w:cstheme="minorBidi"/>
    </w:rPr>
  </w:style>
  <w:style w:type="character" w:styleId="FootnoteReference">
    <w:name w:val="footnote reference"/>
    <w:basedOn w:val="DefaultParagraphFont"/>
    <w:uiPriority w:val="99"/>
    <w:unhideWhenUsed/>
    <w:rsid w:val="00876DDA"/>
    <w:rPr>
      <w:vertAlign w:val="superscript"/>
    </w:rPr>
  </w:style>
  <w:style w:type="paragraph" w:styleId="ListParagraph">
    <w:name w:val="List Paragraph"/>
    <w:basedOn w:val="Normal"/>
    <w:uiPriority w:val="34"/>
    <w:qFormat/>
    <w:rsid w:val="00876DDA"/>
    <w:pPr>
      <w:spacing w:after="200" w:line="276" w:lineRule="auto"/>
      <w:ind w:left="720"/>
      <w:contextualSpacing/>
    </w:pPr>
    <w:rPr>
      <w:rFonts w:cstheme="minorBidi"/>
      <w:snapToGrid/>
      <w:sz w:val="22"/>
      <w:szCs w:val="22"/>
      <w:lang w:val="en-US"/>
    </w:rPr>
  </w:style>
  <w:style w:type="character" w:styleId="Hyperlink">
    <w:name w:val="Hyperlink"/>
    <w:basedOn w:val="DefaultParagraphFont"/>
    <w:uiPriority w:val="99"/>
    <w:rsid w:val="00E97975"/>
    <w:rPr>
      <w:color w:val="0000FF" w:themeColor="hyperlink"/>
      <w:u w:val="single"/>
    </w:rPr>
  </w:style>
  <w:style w:type="paragraph" w:customStyle="1" w:styleId="LtrFooterOffice">
    <w:name w:val="(Ltr) Footer Office"/>
    <w:qFormat/>
    <w:rsid w:val="00201C00"/>
    <w:pPr>
      <w:tabs>
        <w:tab w:val="right" w:pos="10080"/>
      </w:tabs>
    </w:pPr>
    <w:rPr>
      <w:rFonts w:ascii="Arial" w:hAnsi="Arial"/>
      <w:noProof/>
      <w:sz w:val="16"/>
      <w:szCs w:val="16"/>
      <w:lang w:val="es-GT"/>
    </w:rPr>
  </w:style>
  <w:style w:type="paragraph" w:styleId="Caption">
    <w:name w:val="caption"/>
    <w:basedOn w:val="Normal"/>
    <w:next w:val="Normal"/>
    <w:uiPriority w:val="35"/>
    <w:unhideWhenUsed/>
    <w:qFormat/>
    <w:rsid w:val="00237AB9"/>
    <w:pPr>
      <w:spacing w:after="200"/>
    </w:pPr>
    <w:rPr>
      <w:b/>
      <w:bCs/>
      <w:color w:val="4F81BD" w:themeColor="accent1"/>
      <w:sz w:val="18"/>
      <w:szCs w:val="18"/>
    </w:rPr>
  </w:style>
  <w:style w:type="paragraph" w:styleId="ListBullet">
    <w:name w:val="List Bullet"/>
    <w:basedOn w:val="Normal"/>
    <w:rsid w:val="00DB3449"/>
    <w:pPr>
      <w:contextualSpacing/>
    </w:pPr>
  </w:style>
  <w:style w:type="character" w:styleId="CommentReference">
    <w:name w:val="annotation reference"/>
    <w:basedOn w:val="DefaultParagraphFont"/>
    <w:rsid w:val="008502DD"/>
    <w:rPr>
      <w:sz w:val="16"/>
      <w:szCs w:val="16"/>
    </w:rPr>
  </w:style>
  <w:style w:type="paragraph" w:styleId="CommentText">
    <w:name w:val="annotation text"/>
    <w:basedOn w:val="Normal"/>
    <w:link w:val="CommentTextChar"/>
    <w:rsid w:val="008502DD"/>
    <w:rPr>
      <w:sz w:val="20"/>
      <w:szCs w:val="20"/>
    </w:rPr>
  </w:style>
  <w:style w:type="character" w:customStyle="1" w:styleId="CommentTextChar">
    <w:name w:val="Comment Text Char"/>
    <w:basedOn w:val="DefaultParagraphFont"/>
    <w:link w:val="CommentText"/>
    <w:rsid w:val="008502DD"/>
    <w:rPr>
      <w:rFonts w:asciiTheme="minorHAnsi" w:eastAsiaTheme="minorHAnsi" w:hAnsiTheme="minorHAnsi"/>
      <w:snapToGrid w:val="0"/>
      <w:lang w:val="en-GB"/>
    </w:rPr>
  </w:style>
  <w:style w:type="paragraph" w:styleId="CommentSubject">
    <w:name w:val="annotation subject"/>
    <w:basedOn w:val="CommentText"/>
    <w:next w:val="CommentText"/>
    <w:link w:val="CommentSubjectChar"/>
    <w:rsid w:val="008502DD"/>
    <w:rPr>
      <w:b/>
      <w:bCs/>
    </w:rPr>
  </w:style>
  <w:style w:type="character" w:customStyle="1" w:styleId="CommentSubjectChar">
    <w:name w:val="Comment Subject Char"/>
    <w:basedOn w:val="CommentTextChar"/>
    <w:link w:val="CommentSubject"/>
    <w:rsid w:val="008502DD"/>
    <w:rPr>
      <w:rFonts w:asciiTheme="minorHAnsi" w:eastAsiaTheme="minorHAnsi" w:hAnsiTheme="minorHAnsi"/>
      <w:b/>
      <w:bCs/>
      <w:snapToGrid w:val="0"/>
      <w:lang w:val="en-GB"/>
    </w:rPr>
  </w:style>
  <w:style w:type="paragraph" w:customStyle="1" w:styleId="ReferenceList">
    <w:name w:val="Reference List"/>
    <w:basedOn w:val="BodyText"/>
    <w:qFormat/>
    <w:rsid w:val="00830197"/>
    <w:pPr>
      <w:ind w:left="720" w:hanging="720"/>
    </w:pPr>
  </w:style>
  <w:style w:type="paragraph" w:styleId="BodyText">
    <w:name w:val="Body Text"/>
    <w:basedOn w:val="Normal"/>
    <w:link w:val="BodyTextChar"/>
    <w:uiPriority w:val="99"/>
    <w:rsid w:val="00830197"/>
    <w:pPr>
      <w:spacing w:after="120"/>
    </w:pPr>
  </w:style>
  <w:style w:type="character" w:customStyle="1" w:styleId="BodyTextChar">
    <w:name w:val="Body Text Char"/>
    <w:basedOn w:val="DefaultParagraphFont"/>
    <w:link w:val="BodyText"/>
    <w:uiPriority w:val="99"/>
    <w:rsid w:val="00830197"/>
    <w:rPr>
      <w:rFonts w:asciiTheme="minorHAnsi" w:eastAsiaTheme="minorHAnsi" w:hAnsiTheme="minorHAnsi"/>
      <w:snapToGrid w:val="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7D5"/>
    <w:rPr>
      <w:rFonts w:asciiTheme="minorHAnsi" w:eastAsiaTheme="minorHAnsi" w:hAnsiTheme="minorHAnsi"/>
      <w:snapToGrid w:val="0"/>
      <w:sz w:val="24"/>
      <w:szCs w:val="24"/>
      <w:lang w:val="en-GB"/>
    </w:rPr>
  </w:style>
  <w:style w:type="paragraph" w:styleId="Heading1">
    <w:name w:val="heading 1"/>
    <w:basedOn w:val="Normal"/>
    <w:next w:val="Normal"/>
    <w:link w:val="Heading1Char"/>
    <w:uiPriority w:val="9"/>
    <w:qFormat/>
    <w:rsid w:val="00DA31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DA3112"/>
    <w:pPr>
      <w:keepNext/>
      <w:tabs>
        <w:tab w:val="left" w:pos="1152"/>
        <w:tab w:val="num" w:pos="1440"/>
        <w:tab w:val="left" w:pos="1728"/>
        <w:tab w:val="left" w:pos="2304"/>
        <w:tab w:val="left" w:pos="2880"/>
      </w:tabs>
      <w:spacing w:before="240"/>
      <w:ind w:left="576" w:hanging="576"/>
      <w:outlineLvl w:val="1"/>
    </w:pPr>
    <w:rPr>
      <w:rFonts w:ascii="Arial" w:eastAsia="Times New Roman" w:hAnsi="Arial"/>
      <w:b/>
      <w:sz w:val="22"/>
      <w:szCs w:val="20"/>
    </w:rPr>
  </w:style>
  <w:style w:type="paragraph" w:styleId="Heading3">
    <w:name w:val="heading 3"/>
    <w:basedOn w:val="Normal"/>
    <w:next w:val="Normal"/>
    <w:link w:val="Heading3Char"/>
    <w:qFormat/>
    <w:rsid w:val="00DA3112"/>
    <w:pPr>
      <w:keepNext/>
      <w:tabs>
        <w:tab w:val="left" w:pos="1080"/>
        <w:tab w:val="left" w:pos="1728"/>
        <w:tab w:val="num" w:pos="2160"/>
      </w:tabs>
      <w:spacing w:before="240" w:after="60" w:line="280" w:lineRule="exact"/>
      <w:ind w:left="720" w:hanging="720"/>
      <w:outlineLvl w:val="2"/>
    </w:pPr>
    <w:rPr>
      <w:rFonts w:ascii="Arial" w:eastAsia="Times New Roman" w:hAnsi="Arial"/>
      <w:b/>
      <w:sz w:val="22"/>
      <w:szCs w:val="20"/>
    </w:rPr>
  </w:style>
  <w:style w:type="paragraph" w:styleId="Heading4">
    <w:name w:val="heading 4"/>
    <w:basedOn w:val="Normal"/>
    <w:next w:val="Normal"/>
    <w:link w:val="Heading4Char"/>
    <w:qFormat/>
    <w:rsid w:val="00DA3112"/>
    <w:pPr>
      <w:keepNext/>
      <w:tabs>
        <w:tab w:val="left" w:pos="1800"/>
        <w:tab w:val="num" w:pos="2880"/>
      </w:tabs>
      <w:spacing w:before="240" w:after="60" w:line="280" w:lineRule="exact"/>
      <w:ind w:left="864" w:hanging="864"/>
      <w:outlineLvl w:val="3"/>
    </w:pPr>
    <w:rPr>
      <w:rFonts w:ascii="Arial" w:eastAsia="Times New Roman" w:hAnsi="Arial"/>
      <w:b/>
      <w:sz w:val="22"/>
      <w:szCs w:val="22"/>
    </w:rPr>
  </w:style>
  <w:style w:type="paragraph" w:styleId="Heading5">
    <w:name w:val="heading 5"/>
    <w:basedOn w:val="Normal"/>
    <w:next w:val="Normal"/>
    <w:link w:val="Heading5Char"/>
    <w:qFormat/>
    <w:rsid w:val="00DA3112"/>
    <w:pPr>
      <w:keepNext/>
      <w:tabs>
        <w:tab w:val="left" w:pos="720"/>
        <w:tab w:val="left" w:pos="1440"/>
        <w:tab w:val="left" w:pos="2160"/>
        <w:tab w:val="left" w:pos="2880"/>
        <w:tab w:val="left" w:pos="3600"/>
        <w:tab w:val="left" w:pos="4320"/>
      </w:tabs>
      <w:spacing w:line="280" w:lineRule="exact"/>
      <w:ind w:left="1008" w:hanging="1008"/>
      <w:outlineLvl w:val="4"/>
    </w:pPr>
    <w:rPr>
      <w:rFonts w:ascii="Arial" w:eastAsia="Times New Roman" w:hAnsi="Arial"/>
      <w:i/>
      <w:sz w:val="22"/>
      <w:szCs w:val="20"/>
    </w:rPr>
  </w:style>
  <w:style w:type="paragraph" w:styleId="Heading6">
    <w:name w:val="heading 6"/>
    <w:basedOn w:val="Normal"/>
    <w:next w:val="Normal"/>
    <w:link w:val="Heading6Char"/>
    <w:qFormat/>
    <w:rsid w:val="00DA3112"/>
    <w:pPr>
      <w:keepNext/>
      <w:tabs>
        <w:tab w:val="num" w:pos="4320"/>
      </w:tabs>
      <w:spacing w:line="280" w:lineRule="exact"/>
      <w:ind w:left="1152" w:hanging="1152"/>
      <w:outlineLvl w:val="5"/>
    </w:pPr>
    <w:rPr>
      <w:rFonts w:ascii="Arial" w:eastAsia="Times New Roman" w:hAnsi="Arial"/>
      <w:sz w:val="22"/>
      <w:szCs w:val="20"/>
      <w:u w:val="single"/>
    </w:rPr>
  </w:style>
  <w:style w:type="paragraph" w:styleId="Heading7">
    <w:name w:val="heading 7"/>
    <w:basedOn w:val="Normal"/>
    <w:next w:val="Normal"/>
    <w:link w:val="Heading7Char"/>
    <w:qFormat/>
    <w:rsid w:val="00DA31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80" w:lineRule="exact"/>
      <w:ind w:left="1296" w:hanging="1296"/>
      <w:outlineLvl w:val="6"/>
    </w:pPr>
    <w:rPr>
      <w:rFonts w:ascii="Arial" w:eastAsia="Times New Roman" w:hAnsi="Arial"/>
      <w:sz w:val="22"/>
      <w:szCs w:val="20"/>
      <w:u w:val="single"/>
    </w:rPr>
  </w:style>
  <w:style w:type="paragraph" w:styleId="Heading8">
    <w:name w:val="heading 8"/>
    <w:basedOn w:val="Normal"/>
    <w:next w:val="Normal"/>
    <w:link w:val="Heading8Char"/>
    <w:qFormat/>
    <w:rsid w:val="00DA3112"/>
    <w:pPr>
      <w:keepNext/>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line="280" w:lineRule="exact"/>
      <w:ind w:left="1440" w:hanging="1440"/>
      <w:jc w:val="center"/>
      <w:outlineLvl w:val="7"/>
    </w:pPr>
    <w:rPr>
      <w:rFonts w:ascii="Arial" w:eastAsia="Times New Roman" w:hAnsi="Arial"/>
      <w:sz w:val="22"/>
      <w:szCs w:val="20"/>
    </w:rPr>
  </w:style>
  <w:style w:type="paragraph" w:styleId="Heading9">
    <w:name w:val="heading 9"/>
    <w:basedOn w:val="Normal"/>
    <w:next w:val="Normal"/>
    <w:link w:val="Heading9Char"/>
    <w:qFormat/>
    <w:rsid w:val="00DA3112"/>
    <w:pPr>
      <w:keepNext/>
      <w:tabs>
        <w:tab w:val="left" w:pos="720"/>
        <w:tab w:val="left" w:pos="1440"/>
        <w:tab w:val="left" w:pos="2160"/>
        <w:tab w:val="left" w:pos="2880"/>
        <w:tab w:val="left" w:pos="3600"/>
        <w:tab w:val="left" w:pos="4320"/>
        <w:tab w:val="num" w:pos="6480"/>
      </w:tabs>
      <w:ind w:left="1584" w:hanging="1584"/>
      <w:jc w:val="center"/>
      <w:outlineLvl w:val="8"/>
    </w:pPr>
    <w:rPr>
      <w:rFonts w:ascii="Arial" w:eastAsia="Times New Roman"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112"/>
    <w:rPr>
      <w:rFonts w:asciiTheme="majorHAnsi" w:eastAsiaTheme="majorEastAsia" w:hAnsiTheme="majorHAnsi" w:cstheme="majorBidi"/>
      <w:b/>
      <w:bCs/>
      <w:snapToGrid w:val="0"/>
      <w:color w:val="365F91" w:themeColor="accent1" w:themeShade="BF"/>
      <w:sz w:val="28"/>
      <w:szCs w:val="28"/>
    </w:rPr>
  </w:style>
  <w:style w:type="character" w:customStyle="1" w:styleId="Heading2Char">
    <w:name w:val="Heading 2 Char"/>
    <w:basedOn w:val="DefaultParagraphFont"/>
    <w:link w:val="Heading2"/>
    <w:rsid w:val="00DA3112"/>
    <w:rPr>
      <w:rFonts w:ascii="Arial" w:hAnsi="Arial"/>
      <w:b/>
      <w:snapToGrid w:val="0"/>
      <w:sz w:val="22"/>
    </w:rPr>
  </w:style>
  <w:style w:type="character" w:customStyle="1" w:styleId="Heading3Char">
    <w:name w:val="Heading 3 Char"/>
    <w:basedOn w:val="DefaultParagraphFont"/>
    <w:link w:val="Heading3"/>
    <w:rsid w:val="00DA3112"/>
    <w:rPr>
      <w:rFonts w:ascii="Arial" w:hAnsi="Arial"/>
      <w:b/>
      <w:snapToGrid w:val="0"/>
      <w:sz w:val="22"/>
    </w:rPr>
  </w:style>
  <w:style w:type="character" w:customStyle="1" w:styleId="Heading4Char">
    <w:name w:val="Heading 4 Char"/>
    <w:basedOn w:val="DefaultParagraphFont"/>
    <w:link w:val="Heading4"/>
    <w:rsid w:val="00DA3112"/>
    <w:rPr>
      <w:rFonts w:ascii="Arial" w:hAnsi="Arial"/>
      <w:b/>
      <w:snapToGrid w:val="0"/>
      <w:sz w:val="22"/>
      <w:szCs w:val="22"/>
    </w:rPr>
  </w:style>
  <w:style w:type="character" w:customStyle="1" w:styleId="Heading5Char">
    <w:name w:val="Heading 5 Char"/>
    <w:basedOn w:val="DefaultParagraphFont"/>
    <w:link w:val="Heading5"/>
    <w:rsid w:val="00DA3112"/>
    <w:rPr>
      <w:rFonts w:ascii="Arial" w:hAnsi="Arial"/>
      <w:i/>
      <w:snapToGrid w:val="0"/>
      <w:sz w:val="22"/>
    </w:rPr>
  </w:style>
  <w:style w:type="character" w:customStyle="1" w:styleId="Heading6Char">
    <w:name w:val="Heading 6 Char"/>
    <w:basedOn w:val="DefaultParagraphFont"/>
    <w:link w:val="Heading6"/>
    <w:rsid w:val="00DA3112"/>
    <w:rPr>
      <w:rFonts w:ascii="Arial" w:hAnsi="Arial"/>
      <w:snapToGrid w:val="0"/>
      <w:sz w:val="22"/>
      <w:u w:val="single"/>
    </w:rPr>
  </w:style>
  <w:style w:type="character" w:customStyle="1" w:styleId="Heading8Char">
    <w:name w:val="Heading 8 Char"/>
    <w:basedOn w:val="DefaultParagraphFont"/>
    <w:link w:val="Heading8"/>
    <w:rsid w:val="00DA3112"/>
    <w:rPr>
      <w:rFonts w:ascii="Arial" w:hAnsi="Arial"/>
      <w:snapToGrid w:val="0"/>
      <w:sz w:val="22"/>
    </w:rPr>
  </w:style>
  <w:style w:type="paragraph" w:styleId="BalloonText">
    <w:name w:val="Balloon Text"/>
    <w:basedOn w:val="Normal"/>
    <w:link w:val="BalloonTextChar"/>
    <w:uiPriority w:val="99"/>
    <w:rsid w:val="00BE0495"/>
    <w:rPr>
      <w:rFonts w:ascii="Tahoma" w:hAnsi="Tahoma" w:cs="Tahoma"/>
      <w:sz w:val="16"/>
      <w:szCs w:val="16"/>
    </w:rPr>
  </w:style>
  <w:style w:type="character" w:customStyle="1" w:styleId="BalloonTextChar">
    <w:name w:val="Balloon Text Char"/>
    <w:basedOn w:val="DefaultParagraphFont"/>
    <w:link w:val="BalloonText"/>
    <w:uiPriority w:val="99"/>
    <w:rsid w:val="00BE0495"/>
    <w:rPr>
      <w:rFonts w:ascii="Tahoma" w:eastAsiaTheme="minorHAnsi" w:hAnsi="Tahoma" w:cs="Tahoma"/>
      <w:snapToGrid w:val="0"/>
      <w:sz w:val="16"/>
      <w:szCs w:val="16"/>
      <w:lang w:val="en-GB"/>
    </w:rPr>
  </w:style>
  <w:style w:type="paragraph" w:customStyle="1" w:styleId="MemoFigureCaption">
    <w:name w:val="Memo Figure Caption"/>
    <w:basedOn w:val="Normal"/>
    <w:qFormat/>
    <w:rsid w:val="00BB7003"/>
    <w:rPr>
      <w:b/>
    </w:rPr>
  </w:style>
  <w:style w:type="paragraph" w:customStyle="1" w:styleId="MemoTableCaption">
    <w:name w:val="Memo Table Caption"/>
    <w:basedOn w:val="Normal"/>
    <w:qFormat/>
    <w:rsid w:val="00BB7003"/>
    <w:pPr>
      <w:ind w:right="-1080"/>
    </w:pPr>
    <w:rPr>
      <w:b/>
    </w:rPr>
  </w:style>
  <w:style w:type="paragraph" w:styleId="Revision">
    <w:name w:val="Revision"/>
    <w:hidden/>
    <w:uiPriority w:val="99"/>
    <w:semiHidden/>
    <w:rsid w:val="000C3C07"/>
    <w:rPr>
      <w:sz w:val="24"/>
      <w:szCs w:val="24"/>
    </w:rPr>
  </w:style>
  <w:style w:type="character" w:customStyle="1" w:styleId="Heading7Char">
    <w:name w:val="Heading 7 Char"/>
    <w:basedOn w:val="DefaultParagraphFont"/>
    <w:link w:val="Heading7"/>
    <w:rsid w:val="00DA3112"/>
    <w:rPr>
      <w:rFonts w:ascii="Arial" w:hAnsi="Arial"/>
      <w:snapToGrid w:val="0"/>
      <w:sz w:val="22"/>
      <w:u w:val="single"/>
    </w:rPr>
  </w:style>
  <w:style w:type="character" w:customStyle="1" w:styleId="Heading9Char">
    <w:name w:val="Heading 9 Char"/>
    <w:basedOn w:val="DefaultParagraphFont"/>
    <w:link w:val="Heading9"/>
    <w:rsid w:val="00DA3112"/>
    <w:rPr>
      <w:rFonts w:ascii="Arial" w:hAnsi="Arial"/>
      <w:b/>
      <w:snapToGrid w:val="0"/>
      <w:sz w:val="28"/>
    </w:rPr>
  </w:style>
  <w:style w:type="paragraph" w:customStyle="1" w:styleId="MemoHeading1">
    <w:name w:val="Memo Heading 1"/>
    <w:basedOn w:val="Normal"/>
    <w:qFormat/>
    <w:rsid w:val="00BB7003"/>
    <w:pPr>
      <w:tabs>
        <w:tab w:val="left" w:pos="0"/>
        <w:tab w:val="right" w:pos="9360"/>
      </w:tabs>
      <w:spacing w:before="240" w:after="120"/>
    </w:pPr>
    <w:rPr>
      <w:rFonts w:eastAsia="Times New Roman" w:cstheme="minorHAnsi"/>
      <w:b/>
      <w:sz w:val="28"/>
      <w:szCs w:val="28"/>
    </w:rPr>
  </w:style>
  <w:style w:type="paragraph" w:customStyle="1" w:styleId="MemoHeading2">
    <w:name w:val="Memo Heading 2"/>
    <w:basedOn w:val="Normal"/>
    <w:qFormat/>
    <w:rsid w:val="00BB7003"/>
    <w:pPr>
      <w:tabs>
        <w:tab w:val="left" w:pos="0"/>
        <w:tab w:val="right" w:pos="9360"/>
      </w:tabs>
      <w:spacing w:before="240" w:after="120"/>
    </w:pPr>
    <w:rPr>
      <w:rFonts w:eastAsia="Times New Roman" w:cstheme="minorHAnsi"/>
      <w:b/>
    </w:rPr>
  </w:style>
  <w:style w:type="paragraph" w:customStyle="1" w:styleId="MemoHeading3">
    <w:name w:val="Memo Heading 3"/>
    <w:basedOn w:val="Normal"/>
    <w:qFormat/>
    <w:rsid w:val="00BB7003"/>
    <w:pPr>
      <w:tabs>
        <w:tab w:val="left" w:pos="0"/>
        <w:tab w:val="right" w:pos="9360"/>
      </w:tabs>
      <w:spacing w:before="240" w:after="120"/>
    </w:pPr>
    <w:rPr>
      <w:rFonts w:eastAsia="Times New Roman" w:cstheme="minorHAnsi"/>
    </w:rPr>
  </w:style>
  <w:style w:type="paragraph" w:customStyle="1" w:styleId="MemoBodyText">
    <w:name w:val="Memo Body Text"/>
    <w:basedOn w:val="Normal"/>
    <w:qFormat/>
    <w:rsid w:val="00936187"/>
    <w:pPr>
      <w:spacing w:after="240"/>
    </w:pPr>
  </w:style>
  <w:style w:type="paragraph" w:customStyle="1" w:styleId="MemoAddressBlock">
    <w:name w:val="Memo Address Block"/>
    <w:basedOn w:val="Normal"/>
    <w:qFormat/>
    <w:rsid w:val="00A5398B"/>
    <w:pPr>
      <w:tabs>
        <w:tab w:val="left" w:pos="900"/>
      </w:tabs>
    </w:pPr>
    <w:rPr>
      <w:rFonts w:cs="Arial"/>
    </w:rPr>
  </w:style>
  <w:style w:type="paragraph" w:customStyle="1" w:styleId="MemoDateline">
    <w:name w:val="Memo Date line"/>
    <w:basedOn w:val="Normal"/>
    <w:qFormat/>
    <w:rsid w:val="00A5398B"/>
    <w:pPr>
      <w:tabs>
        <w:tab w:val="left" w:pos="900"/>
      </w:tabs>
    </w:pPr>
    <w:rPr>
      <w:rFonts w:ascii="Calibri" w:hAnsi="Calibri" w:cs="Arial"/>
    </w:rPr>
  </w:style>
  <w:style w:type="paragraph" w:customStyle="1" w:styleId="MemoBullets">
    <w:name w:val="Memo Bullets"/>
    <w:basedOn w:val="Normal"/>
    <w:qFormat/>
    <w:rsid w:val="00BE0147"/>
    <w:pPr>
      <w:numPr>
        <w:numId w:val="33"/>
      </w:numPr>
      <w:spacing w:after="60"/>
    </w:pPr>
    <w:rPr>
      <w:rFonts w:eastAsia="Times New Roman" w:cstheme="minorHAnsi"/>
      <w:snapToGrid/>
    </w:rPr>
  </w:style>
  <w:style w:type="paragraph" w:customStyle="1" w:styleId="MemoBulletsLast">
    <w:name w:val="Memo Bullets Last"/>
    <w:basedOn w:val="MemoBullets"/>
    <w:qFormat/>
    <w:rsid w:val="00BE0147"/>
    <w:pPr>
      <w:spacing w:after="240"/>
    </w:pPr>
  </w:style>
  <w:style w:type="paragraph" w:customStyle="1" w:styleId="MemoTableNotes">
    <w:name w:val="Memo Table Notes"/>
    <w:basedOn w:val="Normal"/>
    <w:qFormat/>
    <w:rsid w:val="000C0D82"/>
    <w:rPr>
      <w:sz w:val="18"/>
      <w:szCs w:val="18"/>
    </w:rPr>
  </w:style>
  <w:style w:type="paragraph" w:customStyle="1" w:styleId="MemoTableHeading">
    <w:name w:val="Memo Table Heading"/>
    <w:basedOn w:val="Normal"/>
    <w:qFormat/>
    <w:rsid w:val="002117D5"/>
    <w:pPr>
      <w:jc w:val="center"/>
    </w:pPr>
    <w:rPr>
      <w:sz w:val="20"/>
      <w:szCs w:val="20"/>
    </w:rPr>
  </w:style>
  <w:style w:type="paragraph" w:customStyle="1" w:styleId="MemoAttachmentTitle">
    <w:name w:val="Memo Attachment Title"/>
    <w:basedOn w:val="Normal"/>
    <w:qFormat/>
    <w:rsid w:val="00BE0495"/>
    <w:pPr>
      <w:spacing w:before="600" w:after="120"/>
      <w:jc w:val="right"/>
    </w:pPr>
    <w:rPr>
      <w:rFonts w:eastAsia="Times New Roman"/>
      <w:b/>
      <w:bCs/>
      <w:snapToGrid/>
      <w:sz w:val="28"/>
      <w:szCs w:val="20"/>
    </w:rPr>
  </w:style>
  <w:style w:type="paragraph" w:customStyle="1" w:styleId="MemoAttachmentSubtitle">
    <w:name w:val="Memo Attachment Subtitle"/>
    <w:basedOn w:val="Normal"/>
    <w:qFormat/>
    <w:rsid w:val="00BE0495"/>
    <w:pPr>
      <w:jc w:val="right"/>
      <w:outlineLvl w:val="0"/>
    </w:pPr>
    <w:rPr>
      <w:rFonts w:eastAsia="Times New Roman"/>
      <w:b/>
      <w:bCs/>
      <w:snapToGrid/>
      <w:szCs w:val="20"/>
    </w:rPr>
  </w:style>
  <w:style w:type="paragraph" w:customStyle="1" w:styleId="MemoAppendixText">
    <w:name w:val="Memo Appendix Text"/>
    <w:basedOn w:val="Normal"/>
    <w:qFormat/>
    <w:rsid w:val="00BE0495"/>
    <w:pPr>
      <w:snapToGrid w:val="0"/>
      <w:spacing w:line="280" w:lineRule="exact"/>
    </w:pPr>
    <w:rPr>
      <w:rFonts w:eastAsia="Times New Roman"/>
      <w:snapToGrid/>
      <w:sz w:val="22"/>
      <w:szCs w:val="20"/>
    </w:rPr>
  </w:style>
  <w:style w:type="paragraph" w:customStyle="1" w:styleId="MEMORANDUMHEADING">
    <w:name w:val="MEMORANDUM HEADING"/>
    <w:basedOn w:val="Normal"/>
    <w:qFormat/>
    <w:rsid w:val="002117D5"/>
  </w:style>
  <w:style w:type="paragraph" w:styleId="Header">
    <w:name w:val="header"/>
    <w:basedOn w:val="Normal"/>
    <w:link w:val="HeaderChar"/>
    <w:uiPriority w:val="99"/>
    <w:rsid w:val="00116CCE"/>
    <w:pPr>
      <w:tabs>
        <w:tab w:val="center" w:pos="4680"/>
        <w:tab w:val="right" w:pos="9360"/>
      </w:tabs>
    </w:pPr>
  </w:style>
  <w:style w:type="character" w:customStyle="1" w:styleId="HeaderChar">
    <w:name w:val="Header Char"/>
    <w:basedOn w:val="DefaultParagraphFont"/>
    <w:link w:val="Header"/>
    <w:uiPriority w:val="99"/>
    <w:rsid w:val="00116CCE"/>
    <w:rPr>
      <w:rFonts w:asciiTheme="minorHAnsi" w:eastAsiaTheme="minorHAnsi" w:hAnsiTheme="minorHAnsi"/>
      <w:snapToGrid w:val="0"/>
      <w:sz w:val="24"/>
      <w:szCs w:val="24"/>
      <w:lang w:val="en-GB"/>
    </w:rPr>
  </w:style>
  <w:style w:type="paragraph" w:styleId="Footer">
    <w:name w:val="footer"/>
    <w:basedOn w:val="Normal"/>
    <w:link w:val="FooterChar"/>
    <w:uiPriority w:val="99"/>
    <w:rsid w:val="00116CCE"/>
    <w:pPr>
      <w:tabs>
        <w:tab w:val="center" w:pos="4680"/>
        <w:tab w:val="right" w:pos="9360"/>
      </w:tabs>
    </w:pPr>
  </w:style>
  <w:style w:type="character" w:customStyle="1" w:styleId="FooterChar">
    <w:name w:val="Footer Char"/>
    <w:basedOn w:val="DefaultParagraphFont"/>
    <w:link w:val="Footer"/>
    <w:uiPriority w:val="99"/>
    <w:rsid w:val="00116CCE"/>
    <w:rPr>
      <w:rFonts w:asciiTheme="minorHAnsi" w:eastAsiaTheme="minorHAnsi" w:hAnsiTheme="minorHAnsi"/>
      <w:snapToGrid w:val="0"/>
      <w:sz w:val="24"/>
      <w:szCs w:val="24"/>
      <w:lang w:val="en-GB"/>
    </w:rPr>
  </w:style>
  <w:style w:type="table" w:styleId="TableGrid">
    <w:name w:val="Table Grid"/>
    <w:basedOn w:val="TableNormal"/>
    <w:uiPriority w:val="59"/>
    <w:rsid w:val="00876DD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76DDA"/>
    <w:rPr>
      <w:rFonts w:cstheme="minorBidi"/>
      <w:snapToGrid/>
      <w:sz w:val="20"/>
      <w:szCs w:val="20"/>
      <w:lang w:val="en-US"/>
    </w:rPr>
  </w:style>
  <w:style w:type="character" w:customStyle="1" w:styleId="FootnoteTextChar">
    <w:name w:val="Footnote Text Char"/>
    <w:basedOn w:val="DefaultParagraphFont"/>
    <w:link w:val="FootnoteText"/>
    <w:uiPriority w:val="99"/>
    <w:rsid w:val="00876DDA"/>
    <w:rPr>
      <w:rFonts w:asciiTheme="minorHAnsi" w:eastAsiaTheme="minorHAnsi" w:hAnsiTheme="minorHAnsi" w:cstheme="minorBidi"/>
    </w:rPr>
  </w:style>
  <w:style w:type="character" w:styleId="FootnoteReference">
    <w:name w:val="footnote reference"/>
    <w:basedOn w:val="DefaultParagraphFont"/>
    <w:uiPriority w:val="99"/>
    <w:unhideWhenUsed/>
    <w:rsid w:val="00876DDA"/>
    <w:rPr>
      <w:vertAlign w:val="superscript"/>
    </w:rPr>
  </w:style>
  <w:style w:type="paragraph" w:styleId="ListParagraph">
    <w:name w:val="List Paragraph"/>
    <w:basedOn w:val="Normal"/>
    <w:uiPriority w:val="34"/>
    <w:qFormat/>
    <w:rsid w:val="00876DDA"/>
    <w:pPr>
      <w:spacing w:after="200" w:line="276" w:lineRule="auto"/>
      <w:ind w:left="720"/>
      <w:contextualSpacing/>
    </w:pPr>
    <w:rPr>
      <w:rFonts w:cstheme="minorBidi"/>
      <w:snapToGrid/>
      <w:sz w:val="22"/>
      <w:szCs w:val="22"/>
      <w:lang w:val="en-US"/>
    </w:rPr>
  </w:style>
  <w:style w:type="character" w:styleId="Hyperlink">
    <w:name w:val="Hyperlink"/>
    <w:basedOn w:val="DefaultParagraphFont"/>
    <w:uiPriority w:val="99"/>
    <w:rsid w:val="00E97975"/>
    <w:rPr>
      <w:color w:val="0000FF" w:themeColor="hyperlink"/>
      <w:u w:val="single"/>
    </w:rPr>
  </w:style>
  <w:style w:type="paragraph" w:customStyle="1" w:styleId="LtrFooterOffice">
    <w:name w:val="(Ltr) Footer Office"/>
    <w:qFormat/>
    <w:rsid w:val="00201C00"/>
    <w:pPr>
      <w:tabs>
        <w:tab w:val="right" w:pos="10080"/>
      </w:tabs>
    </w:pPr>
    <w:rPr>
      <w:rFonts w:ascii="Arial" w:hAnsi="Arial"/>
      <w:noProof/>
      <w:sz w:val="16"/>
      <w:szCs w:val="16"/>
      <w:lang w:val="es-GT"/>
    </w:rPr>
  </w:style>
  <w:style w:type="paragraph" w:styleId="Caption">
    <w:name w:val="caption"/>
    <w:basedOn w:val="Normal"/>
    <w:next w:val="Normal"/>
    <w:uiPriority w:val="35"/>
    <w:unhideWhenUsed/>
    <w:qFormat/>
    <w:rsid w:val="00237AB9"/>
    <w:pPr>
      <w:spacing w:after="200"/>
    </w:pPr>
    <w:rPr>
      <w:b/>
      <w:bCs/>
      <w:color w:val="4F81BD" w:themeColor="accent1"/>
      <w:sz w:val="18"/>
      <w:szCs w:val="18"/>
    </w:rPr>
  </w:style>
  <w:style w:type="paragraph" w:styleId="ListBullet">
    <w:name w:val="List Bullet"/>
    <w:basedOn w:val="Normal"/>
    <w:rsid w:val="00DB3449"/>
    <w:pPr>
      <w:contextualSpacing/>
    </w:pPr>
  </w:style>
  <w:style w:type="character" w:styleId="CommentReference">
    <w:name w:val="annotation reference"/>
    <w:basedOn w:val="DefaultParagraphFont"/>
    <w:rsid w:val="008502DD"/>
    <w:rPr>
      <w:sz w:val="16"/>
      <w:szCs w:val="16"/>
    </w:rPr>
  </w:style>
  <w:style w:type="paragraph" w:styleId="CommentText">
    <w:name w:val="annotation text"/>
    <w:basedOn w:val="Normal"/>
    <w:link w:val="CommentTextChar"/>
    <w:rsid w:val="008502DD"/>
    <w:rPr>
      <w:sz w:val="20"/>
      <w:szCs w:val="20"/>
    </w:rPr>
  </w:style>
  <w:style w:type="character" w:customStyle="1" w:styleId="CommentTextChar">
    <w:name w:val="Comment Text Char"/>
    <w:basedOn w:val="DefaultParagraphFont"/>
    <w:link w:val="CommentText"/>
    <w:rsid w:val="008502DD"/>
    <w:rPr>
      <w:rFonts w:asciiTheme="minorHAnsi" w:eastAsiaTheme="minorHAnsi" w:hAnsiTheme="minorHAnsi"/>
      <w:snapToGrid w:val="0"/>
      <w:lang w:val="en-GB"/>
    </w:rPr>
  </w:style>
  <w:style w:type="paragraph" w:styleId="CommentSubject">
    <w:name w:val="annotation subject"/>
    <w:basedOn w:val="CommentText"/>
    <w:next w:val="CommentText"/>
    <w:link w:val="CommentSubjectChar"/>
    <w:rsid w:val="008502DD"/>
    <w:rPr>
      <w:b/>
      <w:bCs/>
    </w:rPr>
  </w:style>
  <w:style w:type="character" w:customStyle="1" w:styleId="CommentSubjectChar">
    <w:name w:val="Comment Subject Char"/>
    <w:basedOn w:val="CommentTextChar"/>
    <w:link w:val="CommentSubject"/>
    <w:rsid w:val="008502DD"/>
    <w:rPr>
      <w:rFonts w:asciiTheme="minorHAnsi" w:eastAsiaTheme="minorHAnsi" w:hAnsiTheme="minorHAnsi"/>
      <w:b/>
      <w:bCs/>
      <w:snapToGrid w:val="0"/>
      <w:lang w:val="en-GB"/>
    </w:rPr>
  </w:style>
  <w:style w:type="paragraph" w:customStyle="1" w:styleId="ReferenceList">
    <w:name w:val="Reference List"/>
    <w:basedOn w:val="BodyText"/>
    <w:qFormat/>
    <w:rsid w:val="00830197"/>
    <w:pPr>
      <w:ind w:left="720" w:hanging="720"/>
    </w:pPr>
  </w:style>
  <w:style w:type="paragraph" w:styleId="BodyText">
    <w:name w:val="Body Text"/>
    <w:basedOn w:val="Normal"/>
    <w:link w:val="BodyTextChar"/>
    <w:uiPriority w:val="99"/>
    <w:rsid w:val="00830197"/>
    <w:pPr>
      <w:spacing w:after="120"/>
    </w:pPr>
  </w:style>
  <w:style w:type="character" w:customStyle="1" w:styleId="BodyTextChar">
    <w:name w:val="Body Text Char"/>
    <w:basedOn w:val="DefaultParagraphFont"/>
    <w:link w:val="BodyText"/>
    <w:uiPriority w:val="99"/>
    <w:rsid w:val="00830197"/>
    <w:rPr>
      <w:rFonts w:asciiTheme="minorHAnsi" w:eastAsiaTheme="minorHAnsi" w:hAnsiTheme="minorHAnsi"/>
      <w:snapToGrid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197913">
      <w:bodyDiv w:val="1"/>
      <w:marLeft w:val="0"/>
      <w:marRight w:val="0"/>
      <w:marTop w:val="0"/>
      <w:marBottom w:val="0"/>
      <w:divBdr>
        <w:top w:val="none" w:sz="0" w:space="0" w:color="auto"/>
        <w:left w:val="none" w:sz="0" w:space="0" w:color="auto"/>
        <w:bottom w:val="none" w:sz="0" w:space="0" w:color="auto"/>
        <w:right w:val="none" w:sz="0" w:space="0" w:color="auto"/>
      </w:divBdr>
    </w:div>
    <w:div w:id="896673273">
      <w:bodyDiv w:val="1"/>
      <w:marLeft w:val="0"/>
      <w:marRight w:val="0"/>
      <w:marTop w:val="0"/>
      <w:marBottom w:val="0"/>
      <w:divBdr>
        <w:top w:val="none" w:sz="0" w:space="0" w:color="auto"/>
        <w:left w:val="none" w:sz="0" w:space="0" w:color="auto"/>
        <w:bottom w:val="none" w:sz="0" w:space="0" w:color="auto"/>
        <w:right w:val="none" w:sz="0" w:space="0" w:color="auto"/>
      </w:divBdr>
    </w:div>
    <w:div w:id="1155873182">
      <w:bodyDiv w:val="1"/>
      <w:marLeft w:val="0"/>
      <w:marRight w:val="0"/>
      <w:marTop w:val="0"/>
      <w:marBottom w:val="0"/>
      <w:divBdr>
        <w:top w:val="none" w:sz="0" w:space="0" w:color="auto"/>
        <w:left w:val="none" w:sz="0" w:space="0" w:color="auto"/>
        <w:bottom w:val="none" w:sz="0" w:space="0" w:color="auto"/>
        <w:right w:val="none" w:sz="0" w:space="0" w:color="auto"/>
      </w:divBdr>
    </w:div>
    <w:div w:id="1186210672">
      <w:bodyDiv w:val="1"/>
      <w:marLeft w:val="0"/>
      <w:marRight w:val="0"/>
      <w:marTop w:val="0"/>
      <w:marBottom w:val="0"/>
      <w:divBdr>
        <w:top w:val="none" w:sz="0" w:space="0" w:color="auto"/>
        <w:left w:val="none" w:sz="0" w:space="0" w:color="auto"/>
        <w:bottom w:val="none" w:sz="0" w:space="0" w:color="auto"/>
        <w:right w:val="none" w:sz="0" w:space="0" w:color="auto"/>
      </w:divBdr>
    </w:div>
    <w:div w:id="1417241939">
      <w:bodyDiv w:val="1"/>
      <w:marLeft w:val="0"/>
      <w:marRight w:val="0"/>
      <w:marTop w:val="0"/>
      <w:marBottom w:val="0"/>
      <w:divBdr>
        <w:top w:val="none" w:sz="0" w:space="0" w:color="auto"/>
        <w:left w:val="none" w:sz="0" w:space="0" w:color="auto"/>
        <w:bottom w:val="none" w:sz="0" w:space="0" w:color="auto"/>
        <w:right w:val="none" w:sz="0" w:space="0" w:color="auto"/>
      </w:divBdr>
    </w:div>
    <w:div w:id="1515923689">
      <w:bodyDiv w:val="1"/>
      <w:marLeft w:val="0"/>
      <w:marRight w:val="0"/>
      <w:marTop w:val="0"/>
      <w:marBottom w:val="0"/>
      <w:divBdr>
        <w:top w:val="none" w:sz="0" w:space="0" w:color="auto"/>
        <w:left w:val="none" w:sz="0" w:space="0" w:color="auto"/>
        <w:bottom w:val="none" w:sz="0" w:space="0" w:color="auto"/>
        <w:right w:val="none" w:sz="0" w:space="0" w:color="auto"/>
      </w:divBdr>
    </w:div>
    <w:div w:id="1566524805">
      <w:bodyDiv w:val="1"/>
      <w:marLeft w:val="0"/>
      <w:marRight w:val="0"/>
      <w:marTop w:val="0"/>
      <w:marBottom w:val="0"/>
      <w:divBdr>
        <w:top w:val="none" w:sz="0" w:space="0" w:color="auto"/>
        <w:left w:val="none" w:sz="0" w:space="0" w:color="auto"/>
        <w:bottom w:val="none" w:sz="0" w:space="0" w:color="auto"/>
        <w:right w:val="none" w:sz="0" w:space="0" w:color="auto"/>
      </w:divBdr>
    </w:div>
    <w:div w:id="1724064192">
      <w:bodyDiv w:val="1"/>
      <w:marLeft w:val="0"/>
      <w:marRight w:val="0"/>
      <w:marTop w:val="0"/>
      <w:marBottom w:val="0"/>
      <w:divBdr>
        <w:top w:val="none" w:sz="0" w:space="0" w:color="auto"/>
        <w:left w:val="none" w:sz="0" w:space="0" w:color="auto"/>
        <w:bottom w:val="none" w:sz="0" w:space="0" w:color="auto"/>
        <w:right w:val="none" w:sz="0" w:space="0" w:color="auto"/>
      </w:divBdr>
    </w:div>
    <w:div w:id="1759327365">
      <w:bodyDiv w:val="1"/>
      <w:marLeft w:val="0"/>
      <w:marRight w:val="0"/>
      <w:marTop w:val="0"/>
      <w:marBottom w:val="0"/>
      <w:divBdr>
        <w:top w:val="none" w:sz="0" w:space="0" w:color="auto"/>
        <w:left w:val="none" w:sz="0" w:space="0" w:color="auto"/>
        <w:bottom w:val="none" w:sz="0" w:space="0" w:color="auto"/>
        <w:right w:val="none" w:sz="0" w:space="0" w:color="auto"/>
      </w:divBdr>
    </w:div>
    <w:div w:id="2023162124">
      <w:bodyDiv w:val="1"/>
      <w:marLeft w:val="0"/>
      <w:marRight w:val="0"/>
      <w:marTop w:val="0"/>
      <w:marBottom w:val="0"/>
      <w:divBdr>
        <w:top w:val="none" w:sz="0" w:space="0" w:color="auto"/>
        <w:left w:val="none" w:sz="0" w:space="0" w:color="auto"/>
        <w:bottom w:val="none" w:sz="0" w:space="0" w:color="auto"/>
        <w:right w:val="none" w:sz="0" w:space="0" w:color="auto"/>
      </w:divBdr>
    </w:div>
    <w:div w:id="207758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aereon.com/flare-system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71B41-B7FB-425A-BB12-2D044B2D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8</Pages>
  <Words>2767</Words>
  <Characters>12871</Characters>
  <Application>Microsoft Office Word</Application>
  <DocSecurity>0</DocSecurity>
  <Lines>757</Lines>
  <Paragraphs>601</Paragraphs>
  <ScaleCrop>false</ScaleCrop>
  <HeadingPairs>
    <vt:vector size="2" baseType="variant">
      <vt:variant>
        <vt:lpstr>Title</vt:lpstr>
      </vt:variant>
      <vt:variant>
        <vt:i4>1</vt:i4>
      </vt:variant>
    </vt:vector>
  </HeadingPairs>
  <TitlesOfParts>
    <vt:vector size="1" baseType="lpstr">
      <vt:lpstr>ENVIRON Letterhead</vt:lpstr>
    </vt:vector>
  </TitlesOfParts>
  <Company>ENVIRON</Company>
  <LinksUpToDate>false</LinksUpToDate>
  <CharactersWithSpaces>15037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 Letterhead</dc:title>
  <dc:subject>Tampa Office</dc:subject>
  <dc:creator>Cindy Smith - Novato</dc:creator>
  <cp:keywords>Letterhead, Tampa, Stationary, Electronic</cp:keywords>
  <cp:lastModifiedBy>Greg Yarwood</cp:lastModifiedBy>
  <cp:revision>12</cp:revision>
  <cp:lastPrinted>2015-10-19T21:13:00Z</cp:lastPrinted>
  <dcterms:created xsi:type="dcterms:W3CDTF">2016-09-21T12:05:00Z</dcterms:created>
  <dcterms:modified xsi:type="dcterms:W3CDTF">2016-09-23T19:02:00Z</dcterms:modified>
  <cp:category>General Stationary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ce">
    <vt:lpwstr>Tampa</vt:lpwstr>
  </property>
  <property fmtid="{D5CDD505-2E9C-101B-9397-08002B2CF9AE}" pid="3" name="Received From">
    <vt:lpwstr>Suanne Brady</vt:lpwstr>
  </property>
  <property fmtid="{D5CDD505-2E9C-101B-9397-08002B2CF9AE}" pid="4" name="SD_DocumentLanguage">
    <vt:lpwstr>en-GB</vt:lpwstr>
  </property>
  <property fmtid="{D5CDD505-2E9C-101B-9397-08002B2CF9AE}" pid="5" name="ContentRemapped">
    <vt:lpwstr>true</vt:lpwstr>
  </property>
</Properties>
</file>