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370E" w:rsidRPr="007A1180" w:rsidRDefault="0029370E" w:rsidP="007A118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b/>
          <w:bCs/>
        </w:rPr>
      </w:pPr>
      <w:bookmarkStart w:id="0" w:name="_Toc212946105"/>
      <w:r w:rsidRPr="007A1180">
        <w:rPr>
          <w:b/>
          <w:bCs/>
        </w:rPr>
        <w:t xml:space="preserve">FOSSIL FUEL COMBUSTION – </w:t>
      </w:r>
      <w:bookmarkEnd w:id="0"/>
      <w:r w:rsidR="0015090A">
        <w:rPr>
          <w:b/>
          <w:bCs/>
        </w:rPr>
        <w:t>RESIDENTIAL</w:t>
      </w:r>
      <w:r>
        <w:rPr>
          <w:b/>
          <w:bCs/>
        </w:rPr>
        <w:t xml:space="preserve"> – </w:t>
      </w:r>
      <w:r w:rsidRPr="007A1180">
        <w:rPr>
          <w:b/>
          <w:bCs/>
        </w:rPr>
        <w:t xml:space="preserve">KEROSENE </w:t>
      </w:r>
    </w:p>
    <w:p w:rsidR="0029370E" w:rsidRPr="007A1180" w:rsidRDefault="0029370E" w:rsidP="007A118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29370E" w:rsidRPr="007A1180" w:rsidRDefault="0029370E" w:rsidP="007A1180">
      <w:pPr>
        <w:pStyle w:val="Heading2"/>
        <w:rPr>
          <w:rFonts w:ascii="Times New Roman" w:hAnsi="Times New Roman" w:cs="Times New Roman"/>
          <w:i/>
          <w:iCs/>
          <w:sz w:val="24"/>
          <w:szCs w:val="24"/>
        </w:rPr>
      </w:pPr>
      <w:bookmarkStart w:id="1" w:name="_Toc212946106"/>
      <w:r w:rsidRPr="007A1180">
        <w:rPr>
          <w:rFonts w:ascii="Times New Roman" w:hAnsi="Times New Roman" w:cs="Times New Roman"/>
          <w:i/>
          <w:iCs/>
          <w:sz w:val="24"/>
          <w:szCs w:val="24"/>
        </w:rPr>
        <w:t>a.</w:t>
      </w:r>
      <w:r w:rsidRPr="007A1180">
        <w:rPr>
          <w:rFonts w:ascii="Times New Roman" w:hAnsi="Times New Roman" w:cs="Times New Roman"/>
          <w:i/>
          <w:iCs/>
          <w:sz w:val="24"/>
          <w:szCs w:val="24"/>
        </w:rPr>
        <w:tab/>
        <w:t>Source Category Description</w:t>
      </w:r>
      <w:bookmarkEnd w:id="1"/>
    </w:p>
    <w:p w:rsidR="0029370E" w:rsidRPr="007A1180" w:rsidRDefault="0029370E" w:rsidP="007A1180"/>
    <w:p w:rsidR="0029370E" w:rsidRPr="007A1180" w:rsidRDefault="0015090A" w:rsidP="007A1180">
      <w:pPr>
        <w:widowControl/>
      </w:pPr>
      <w:r>
        <w:t>Residential</w:t>
      </w:r>
      <w:r w:rsidR="0029370E" w:rsidRPr="007A1180">
        <w:t xml:space="preserve"> </w:t>
      </w:r>
      <w:r w:rsidR="002A176D">
        <w:t>k</w:t>
      </w:r>
      <w:r w:rsidR="0029370E" w:rsidRPr="007A1180">
        <w:t xml:space="preserve">erosene </w:t>
      </w:r>
      <w:r w:rsidR="002A176D">
        <w:t>c</w:t>
      </w:r>
      <w:r w:rsidR="0029370E" w:rsidRPr="007A1180">
        <w:t xml:space="preserve">ombustion is </w:t>
      </w:r>
      <w:r w:rsidR="0029370E">
        <w:t xml:space="preserve">kerosene that is </w:t>
      </w:r>
      <w:r w:rsidR="0029370E" w:rsidRPr="007A1180">
        <w:t xml:space="preserve">burned in </w:t>
      </w:r>
      <w:r>
        <w:rPr>
          <w:color w:val="231F20"/>
        </w:rPr>
        <w:t>residential housing</w:t>
      </w:r>
      <w:r w:rsidR="0029370E" w:rsidRPr="007A1180">
        <w:rPr>
          <w:color w:val="231F20"/>
        </w:rPr>
        <w:t>.</w:t>
      </w:r>
      <w:r w:rsidR="0029370E" w:rsidRPr="007A1180">
        <w:t xml:space="preserve"> </w:t>
      </w:r>
      <w:r w:rsidR="0029370E">
        <w:t xml:space="preserve"> </w:t>
      </w:r>
      <w:r w:rsidR="0029370E" w:rsidRPr="007A1180">
        <w:rPr>
          <w:color w:val="231F20"/>
        </w:rPr>
        <w:t xml:space="preserve">Common uses of energy associated with this sector include space heating, </w:t>
      </w:r>
      <w:r>
        <w:rPr>
          <w:color w:val="231F20"/>
        </w:rPr>
        <w:t>water heating</w:t>
      </w:r>
      <w:r w:rsidR="0029370E" w:rsidRPr="007A1180">
        <w:rPr>
          <w:color w:val="231F20"/>
        </w:rPr>
        <w:t xml:space="preserve">, cooking, and running a wide variety of other equipment. </w:t>
      </w:r>
      <w:r w:rsidR="0029370E" w:rsidRPr="007A1180">
        <w:rPr>
          <w:color w:val="000000"/>
        </w:rPr>
        <w:t xml:space="preserve"> </w:t>
      </w:r>
    </w:p>
    <w:p w:rsidR="0029370E" w:rsidRDefault="0029370E" w:rsidP="007A1180"/>
    <w:p w:rsidR="0029370E" w:rsidRDefault="0029370E" w:rsidP="003C6C84">
      <w:r>
        <w:t xml:space="preserve">The general approach to calculating emissions for this SCC is to take State </w:t>
      </w:r>
      <w:r w:rsidR="002A176D">
        <w:t>k</w:t>
      </w:r>
      <w:r>
        <w:t xml:space="preserve">erosene </w:t>
      </w:r>
      <w:r w:rsidR="002A176D">
        <w:t>c</w:t>
      </w:r>
      <w:r>
        <w:t>onsumption from the EIA and allocate it to the county level using methods described below.  County-level kerosene consumption is multiplied by the emission factors to calculate emissions.</w:t>
      </w:r>
    </w:p>
    <w:p w:rsidR="0029370E" w:rsidRPr="007A1180" w:rsidRDefault="0029370E" w:rsidP="007A1180"/>
    <w:p w:rsidR="0029370E" w:rsidRDefault="0029370E" w:rsidP="007A1180">
      <w:r>
        <w:t>For this source category, the following SCC was assigned:</w:t>
      </w:r>
    </w:p>
    <w:p w:rsidR="0029370E" w:rsidRDefault="0029370E" w:rsidP="007A118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Caption w:val="SCC Source Category"/>
        <w:tblDescription w:val="SCC; Descriptor 1; Descriptor 3; Descriptor 6; Descriptor 8"/>
      </w:tblPr>
      <w:tblGrid>
        <w:gridCol w:w="1329"/>
        <w:gridCol w:w="1806"/>
        <w:gridCol w:w="2351"/>
        <w:gridCol w:w="1384"/>
        <w:gridCol w:w="2628"/>
      </w:tblGrid>
      <w:tr w:rsidR="0029370E" w:rsidRPr="00372159" w:rsidTr="002A176D">
        <w:tc>
          <w:tcPr>
            <w:tcW w:w="1329" w:type="dxa"/>
            <w:shd w:val="clear" w:color="auto" w:fill="D9D9D9"/>
            <w:noWrap/>
          </w:tcPr>
          <w:p w:rsidR="0029370E" w:rsidRPr="00EB02C2" w:rsidRDefault="0029370E" w:rsidP="007A1180">
            <w:pPr>
              <w:rPr>
                <w:rFonts w:ascii="Arial" w:hAnsi="Arial" w:cs="Arial"/>
                <w:b/>
                <w:bCs/>
                <w:sz w:val="20"/>
                <w:szCs w:val="20"/>
              </w:rPr>
            </w:pPr>
            <w:r w:rsidRPr="00EB02C2">
              <w:rPr>
                <w:rFonts w:ascii="Arial" w:hAnsi="Arial" w:cs="Arial"/>
                <w:b/>
                <w:bCs/>
                <w:sz w:val="20"/>
                <w:szCs w:val="20"/>
              </w:rPr>
              <w:t>SCC</w:t>
            </w:r>
          </w:p>
        </w:tc>
        <w:tc>
          <w:tcPr>
            <w:tcW w:w="1806" w:type="dxa"/>
            <w:shd w:val="clear" w:color="auto" w:fill="D9D9D9"/>
            <w:noWrap/>
          </w:tcPr>
          <w:p w:rsidR="0029370E" w:rsidRPr="00EB02C2" w:rsidRDefault="0029370E" w:rsidP="007A1180">
            <w:pPr>
              <w:rPr>
                <w:rFonts w:ascii="Arial" w:hAnsi="Arial" w:cs="Arial"/>
                <w:b/>
                <w:bCs/>
                <w:sz w:val="20"/>
                <w:szCs w:val="20"/>
              </w:rPr>
            </w:pPr>
            <w:r w:rsidRPr="00EB02C2">
              <w:rPr>
                <w:rFonts w:ascii="Arial" w:hAnsi="Arial" w:cs="Arial"/>
                <w:b/>
                <w:bCs/>
                <w:sz w:val="20"/>
                <w:szCs w:val="20"/>
              </w:rPr>
              <w:t>Descriptor 1</w:t>
            </w:r>
          </w:p>
        </w:tc>
        <w:tc>
          <w:tcPr>
            <w:tcW w:w="2351" w:type="dxa"/>
            <w:shd w:val="clear" w:color="auto" w:fill="D9D9D9"/>
            <w:noWrap/>
          </w:tcPr>
          <w:p w:rsidR="0029370E" w:rsidRPr="00EB02C2" w:rsidRDefault="0029370E" w:rsidP="007A1180">
            <w:pPr>
              <w:rPr>
                <w:rFonts w:ascii="Arial" w:hAnsi="Arial" w:cs="Arial"/>
                <w:b/>
                <w:bCs/>
                <w:sz w:val="20"/>
                <w:szCs w:val="20"/>
              </w:rPr>
            </w:pPr>
            <w:r w:rsidRPr="00EB02C2">
              <w:rPr>
                <w:rFonts w:ascii="Arial" w:hAnsi="Arial" w:cs="Arial"/>
                <w:b/>
                <w:bCs/>
                <w:sz w:val="20"/>
                <w:szCs w:val="20"/>
              </w:rPr>
              <w:t>Descriptor 3</w:t>
            </w:r>
          </w:p>
        </w:tc>
        <w:tc>
          <w:tcPr>
            <w:tcW w:w="1384" w:type="dxa"/>
            <w:shd w:val="clear" w:color="auto" w:fill="D9D9D9"/>
            <w:noWrap/>
          </w:tcPr>
          <w:p w:rsidR="0029370E" w:rsidRPr="00EB02C2" w:rsidRDefault="0029370E" w:rsidP="007A1180">
            <w:pPr>
              <w:rPr>
                <w:rFonts w:ascii="Arial" w:hAnsi="Arial" w:cs="Arial"/>
                <w:b/>
                <w:bCs/>
                <w:sz w:val="20"/>
                <w:szCs w:val="20"/>
              </w:rPr>
            </w:pPr>
            <w:r w:rsidRPr="00EB02C2">
              <w:rPr>
                <w:rFonts w:ascii="Arial" w:hAnsi="Arial" w:cs="Arial"/>
                <w:b/>
                <w:bCs/>
                <w:sz w:val="20"/>
                <w:szCs w:val="20"/>
              </w:rPr>
              <w:t>Descriptor 6</w:t>
            </w:r>
          </w:p>
        </w:tc>
        <w:tc>
          <w:tcPr>
            <w:tcW w:w="2628" w:type="dxa"/>
            <w:shd w:val="clear" w:color="auto" w:fill="D9D9D9"/>
            <w:noWrap/>
          </w:tcPr>
          <w:p w:rsidR="0029370E" w:rsidRPr="00EB02C2" w:rsidRDefault="0029370E" w:rsidP="007A1180">
            <w:pPr>
              <w:rPr>
                <w:rFonts w:ascii="Arial" w:hAnsi="Arial" w:cs="Arial"/>
                <w:b/>
                <w:bCs/>
                <w:sz w:val="20"/>
                <w:szCs w:val="20"/>
              </w:rPr>
            </w:pPr>
            <w:r w:rsidRPr="00EB02C2">
              <w:rPr>
                <w:rFonts w:ascii="Arial" w:hAnsi="Arial" w:cs="Arial"/>
                <w:b/>
                <w:bCs/>
                <w:sz w:val="20"/>
                <w:szCs w:val="20"/>
              </w:rPr>
              <w:t>Descriptor 8</w:t>
            </w:r>
          </w:p>
        </w:tc>
      </w:tr>
      <w:tr w:rsidR="0029370E" w:rsidRPr="00372159" w:rsidTr="002A176D">
        <w:tc>
          <w:tcPr>
            <w:tcW w:w="1329" w:type="dxa"/>
            <w:vAlign w:val="center"/>
          </w:tcPr>
          <w:p w:rsidR="0029370E" w:rsidRPr="00EB02C2" w:rsidRDefault="0015090A" w:rsidP="002A176D">
            <w:pPr>
              <w:rPr>
                <w:rFonts w:ascii="Arial" w:hAnsi="Arial" w:cs="Arial"/>
                <w:sz w:val="20"/>
                <w:szCs w:val="20"/>
              </w:rPr>
            </w:pPr>
            <w:r>
              <w:rPr>
                <w:rFonts w:ascii="Arial" w:hAnsi="Arial" w:cs="Arial"/>
                <w:sz w:val="20"/>
                <w:szCs w:val="20"/>
              </w:rPr>
              <w:t>2104</w:t>
            </w:r>
            <w:r w:rsidR="0029370E" w:rsidRPr="00EB02C2">
              <w:rPr>
                <w:rFonts w:ascii="Arial" w:hAnsi="Arial" w:cs="Arial"/>
                <w:sz w:val="20"/>
                <w:szCs w:val="20"/>
              </w:rPr>
              <w:t>011000</w:t>
            </w:r>
          </w:p>
        </w:tc>
        <w:tc>
          <w:tcPr>
            <w:tcW w:w="1806" w:type="dxa"/>
            <w:vAlign w:val="center"/>
          </w:tcPr>
          <w:p w:rsidR="0029370E" w:rsidRPr="00EB02C2" w:rsidRDefault="0029370E" w:rsidP="002A176D">
            <w:pPr>
              <w:rPr>
                <w:rFonts w:ascii="Arial" w:hAnsi="Arial" w:cs="Arial"/>
                <w:sz w:val="20"/>
                <w:szCs w:val="20"/>
              </w:rPr>
            </w:pPr>
            <w:r w:rsidRPr="00EB02C2">
              <w:rPr>
                <w:rFonts w:ascii="Arial" w:hAnsi="Arial" w:cs="Arial"/>
                <w:sz w:val="20"/>
                <w:szCs w:val="20"/>
              </w:rPr>
              <w:t>Stationary Source</w:t>
            </w:r>
            <w:r w:rsidRPr="00EB02C2">
              <w:rPr>
                <w:rFonts w:ascii="Arial" w:hAnsi="Arial" w:cs="Arial"/>
                <w:sz w:val="20"/>
                <w:szCs w:val="20"/>
              </w:rPr>
              <w:br/>
              <w:t>Fuel Combustion</w:t>
            </w:r>
          </w:p>
        </w:tc>
        <w:tc>
          <w:tcPr>
            <w:tcW w:w="2351" w:type="dxa"/>
            <w:vAlign w:val="center"/>
          </w:tcPr>
          <w:p w:rsidR="0029370E" w:rsidRPr="00EB02C2" w:rsidRDefault="0015090A" w:rsidP="002A176D">
            <w:pPr>
              <w:rPr>
                <w:rFonts w:ascii="Arial" w:hAnsi="Arial" w:cs="Arial"/>
                <w:sz w:val="20"/>
                <w:szCs w:val="20"/>
              </w:rPr>
            </w:pPr>
            <w:r>
              <w:rPr>
                <w:rFonts w:ascii="Arial" w:hAnsi="Arial" w:cs="Arial"/>
                <w:sz w:val="20"/>
                <w:szCs w:val="20"/>
              </w:rPr>
              <w:t>Residential</w:t>
            </w:r>
          </w:p>
        </w:tc>
        <w:tc>
          <w:tcPr>
            <w:tcW w:w="1384" w:type="dxa"/>
            <w:vAlign w:val="center"/>
          </w:tcPr>
          <w:p w:rsidR="0029370E" w:rsidRPr="00EB02C2" w:rsidRDefault="0029370E" w:rsidP="002A176D">
            <w:pPr>
              <w:rPr>
                <w:rFonts w:ascii="Arial" w:hAnsi="Arial" w:cs="Arial"/>
                <w:color w:val="000000"/>
                <w:sz w:val="20"/>
                <w:szCs w:val="20"/>
              </w:rPr>
            </w:pPr>
            <w:r w:rsidRPr="00EB02C2">
              <w:rPr>
                <w:rFonts w:ascii="Arial" w:hAnsi="Arial" w:cs="Arial"/>
                <w:color w:val="000000"/>
                <w:sz w:val="20"/>
                <w:szCs w:val="20"/>
              </w:rPr>
              <w:t>Kerosene</w:t>
            </w:r>
          </w:p>
        </w:tc>
        <w:tc>
          <w:tcPr>
            <w:tcW w:w="2628" w:type="dxa"/>
            <w:vAlign w:val="center"/>
          </w:tcPr>
          <w:p w:rsidR="0029370E" w:rsidRPr="00EB02C2" w:rsidRDefault="0029370E" w:rsidP="002A176D">
            <w:pPr>
              <w:rPr>
                <w:rFonts w:ascii="Arial" w:hAnsi="Arial" w:cs="Arial"/>
                <w:sz w:val="20"/>
                <w:szCs w:val="20"/>
              </w:rPr>
            </w:pPr>
            <w:r w:rsidRPr="00EB02C2">
              <w:rPr>
                <w:rFonts w:ascii="Arial" w:hAnsi="Arial" w:cs="Arial"/>
                <w:sz w:val="20"/>
                <w:szCs w:val="20"/>
              </w:rPr>
              <w:t>Total: All Combustor Types</w:t>
            </w:r>
          </w:p>
        </w:tc>
      </w:tr>
    </w:tbl>
    <w:p w:rsidR="0029370E" w:rsidRPr="007A1180" w:rsidRDefault="0029370E" w:rsidP="007A1180"/>
    <w:p w:rsidR="0029370E" w:rsidRPr="007A1180" w:rsidRDefault="0029370E" w:rsidP="007A1180">
      <w:pPr>
        <w:pStyle w:val="Heading2"/>
        <w:rPr>
          <w:rFonts w:ascii="Times New Roman" w:hAnsi="Times New Roman" w:cs="Times New Roman"/>
          <w:i/>
          <w:iCs/>
          <w:sz w:val="24"/>
          <w:szCs w:val="24"/>
        </w:rPr>
      </w:pPr>
      <w:bookmarkStart w:id="2" w:name="_Toc212946107"/>
      <w:r w:rsidRPr="007A1180">
        <w:rPr>
          <w:rFonts w:ascii="Times New Roman" w:hAnsi="Times New Roman" w:cs="Times New Roman"/>
          <w:i/>
          <w:iCs/>
          <w:sz w:val="24"/>
          <w:szCs w:val="24"/>
        </w:rPr>
        <w:t>b.</w:t>
      </w:r>
      <w:r w:rsidRPr="007A1180">
        <w:rPr>
          <w:rFonts w:ascii="Times New Roman" w:hAnsi="Times New Roman" w:cs="Times New Roman"/>
          <w:i/>
          <w:iCs/>
          <w:sz w:val="24"/>
          <w:szCs w:val="24"/>
        </w:rPr>
        <w:tab/>
        <w:t>Activity Data</w:t>
      </w:r>
      <w:bookmarkEnd w:id="2"/>
    </w:p>
    <w:p w:rsidR="0029370E" w:rsidRPr="007A1180" w:rsidRDefault="0029370E" w:rsidP="007A1180"/>
    <w:p w:rsidR="0029370E" w:rsidRPr="007A1180" w:rsidRDefault="0029370E" w:rsidP="007A118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7A1180">
        <w:t xml:space="preserve">The volume of kerosene consumed by </w:t>
      </w:r>
      <w:r w:rsidR="00740D9F">
        <w:t>residential</w:t>
      </w:r>
      <w:r w:rsidRPr="007A1180">
        <w:t xml:space="preserve"> combustion in the U.S. was used to estimate emissions.  Kerosene consumption by energy use sector is pre</w:t>
      </w:r>
      <w:r w:rsidR="001509FA">
        <w:t>sented in State Energy Data 2009</w:t>
      </w:r>
      <w:r w:rsidRPr="007A1180">
        <w:t xml:space="preserve"> Consumption tables published by the Energy Information Administration (EIA).</w:t>
      </w:r>
      <w:r w:rsidR="00CE0E3E" w:rsidRPr="007A1180">
        <w:rPr>
          <w:vertAlign w:val="superscript"/>
        </w:rPr>
        <w:t>1</w:t>
      </w:r>
      <w:r w:rsidR="00CE0E3E">
        <w:t xml:space="preserve"> Year</w:t>
      </w:r>
      <w:r w:rsidR="001509FA">
        <w:t xml:space="preserve"> 2009</w:t>
      </w:r>
      <w:r w:rsidRPr="007A1180">
        <w:t xml:space="preserve"> consumption data were used </w:t>
      </w:r>
      <w:r>
        <w:t>as a surrogate for</w:t>
      </w:r>
      <w:r w:rsidR="001509FA">
        <w:t xml:space="preserve"> 2011 emissions because year 2009</w:t>
      </w:r>
      <w:r w:rsidRPr="007A1180">
        <w:t xml:space="preserve"> data were the latest data available when this inventory was prepared.</w:t>
      </w:r>
    </w:p>
    <w:p w:rsidR="0029370E" w:rsidRPr="007A1180" w:rsidRDefault="0029370E" w:rsidP="007A1180"/>
    <w:p w:rsidR="0015090A" w:rsidRPr="000F5E3F" w:rsidRDefault="0029370E" w:rsidP="0015090A">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7A1180">
        <w:t xml:space="preserve">State-level kerosene consumption </w:t>
      </w:r>
      <w:r w:rsidR="0015090A" w:rsidRPr="006B1D57">
        <w:t>was allocated to each county using</w:t>
      </w:r>
      <w:r w:rsidR="0015090A" w:rsidRPr="00CD5554">
        <w:rPr>
          <w:iCs/>
        </w:rPr>
        <w:t xml:space="preserve"> </w:t>
      </w:r>
      <w:r w:rsidR="0015090A">
        <w:rPr>
          <w:iCs/>
        </w:rPr>
        <w:t xml:space="preserve">the US Census Bureau’s </w:t>
      </w:r>
      <w:r w:rsidR="00804C1C" w:rsidRPr="002E79B4">
        <w:rPr>
          <w:iCs/>
        </w:rPr>
        <w:t>2000 Census Detailed</w:t>
      </w:r>
      <w:r w:rsidR="00804C1C">
        <w:rPr>
          <w:iCs/>
        </w:rPr>
        <w:t xml:space="preserve"> </w:t>
      </w:r>
      <w:r w:rsidR="00804C1C" w:rsidRPr="002E79B4">
        <w:rPr>
          <w:iCs/>
        </w:rPr>
        <w:t>Housing Information.</w:t>
      </w:r>
      <w:r w:rsidR="00804C1C" w:rsidRPr="002E79B4">
        <w:rPr>
          <w:iCs/>
          <w:vertAlign w:val="superscript"/>
        </w:rPr>
        <w:t>2</w:t>
      </w:r>
      <w:r w:rsidR="00804C1C" w:rsidRPr="002E79B4">
        <w:rPr>
          <w:iCs/>
        </w:rPr>
        <w:t xml:space="preserve"> These data include the number of housing units using a specific type of fuel for residential</w:t>
      </w:r>
      <w:r w:rsidR="00804C1C">
        <w:rPr>
          <w:iCs/>
        </w:rPr>
        <w:t xml:space="preserve"> </w:t>
      </w:r>
      <w:r w:rsidR="00804C1C" w:rsidRPr="002E79B4">
        <w:rPr>
          <w:iCs/>
        </w:rPr>
        <w:t xml:space="preserve">heating. State </w:t>
      </w:r>
      <w:r w:rsidR="00804C1C">
        <w:rPr>
          <w:iCs/>
        </w:rPr>
        <w:t>kerosene</w:t>
      </w:r>
      <w:r w:rsidR="00804C1C" w:rsidRPr="002E79B4">
        <w:rPr>
          <w:iCs/>
        </w:rPr>
        <w:t xml:space="preserve"> consumption was allocated to each county</w:t>
      </w:r>
      <w:r w:rsidR="00804C1C">
        <w:rPr>
          <w:iCs/>
        </w:rPr>
        <w:t xml:space="preserve"> </w:t>
      </w:r>
      <w:r w:rsidR="00804C1C" w:rsidRPr="002E79B4">
        <w:rPr>
          <w:iCs/>
        </w:rPr>
        <w:t xml:space="preserve">using the ratio of the number of houses burning </w:t>
      </w:r>
      <w:r w:rsidR="00804C1C">
        <w:rPr>
          <w:iCs/>
        </w:rPr>
        <w:t>kerosene</w:t>
      </w:r>
      <w:r w:rsidR="00804C1C" w:rsidRPr="002E79B4">
        <w:rPr>
          <w:iCs/>
        </w:rPr>
        <w:t xml:space="preserve"> in each county to the total number of houses burning </w:t>
      </w:r>
      <w:r w:rsidR="00804C1C">
        <w:rPr>
          <w:iCs/>
        </w:rPr>
        <w:t>kerosene</w:t>
      </w:r>
      <w:r w:rsidR="00804C1C" w:rsidRPr="002E79B4">
        <w:rPr>
          <w:iCs/>
        </w:rPr>
        <w:t xml:space="preserve"> in the</w:t>
      </w:r>
      <w:r w:rsidR="00804C1C">
        <w:rPr>
          <w:iCs/>
        </w:rPr>
        <w:t xml:space="preserve"> </w:t>
      </w:r>
      <w:r w:rsidR="00804C1C" w:rsidRPr="002E79B4">
        <w:rPr>
          <w:iCs/>
        </w:rPr>
        <w:t>State.</w:t>
      </w:r>
    </w:p>
    <w:p w:rsidR="0029370E" w:rsidRPr="007A1180" w:rsidRDefault="0029370E" w:rsidP="0085690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p w:rsidR="0029370E" w:rsidRDefault="0029370E" w:rsidP="007A1180">
      <w:pPr>
        <w:pStyle w:val="Heading2"/>
        <w:rPr>
          <w:rFonts w:ascii="Times New Roman" w:hAnsi="Times New Roman" w:cs="Times New Roman"/>
          <w:i/>
          <w:iCs/>
          <w:sz w:val="24"/>
          <w:szCs w:val="24"/>
        </w:rPr>
      </w:pPr>
      <w:bookmarkStart w:id="3" w:name="_Toc212946108"/>
      <w:r w:rsidRPr="007A1180">
        <w:rPr>
          <w:rFonts w:ascii="Times New Roman" w:hAnsi="Times New Roman" w:cs="Times New Roman"/>
          <w:i/>
          <w:iCs/>
          <w:sz w:val="24"/>
          <w:szCs w:val="24"/>
        </w:rPr>
        <w:t>c.</w:t>
      </w:r>
      <w:r w:rsidRPr="007A1180">
        <w:rPr>
          <w:rFonts w:ascii="Times New Roman" w:hAnsi="Times New Roman" w:cs="Times New Roman"/>
          <w:i/>
          <w:iCs/>
          <w:sz w:val="24"/>
          <w:szCs w:val="24"/>
        </w:rPr>
        <w:tab/>
        <w:t xml:space="preserve">Control </w:t>
      </w:r>
      <w:bookmarkEnd w:id="3"/>
      <w:r w:rsidRPr="007A1180">
        <w:rPr>
          <w:rFonts w:ascii="Times New Roman" w:hAnsi="Times New Roman" w:cs="Times New Roman"/>
          <w:i/>
          <w:iCs/>
          <w:sz w:val="24"/>
          <w:szCs w:val="24"/>
        </w:rPr>
        <w:t>Factors</w:t>
      </w:r>
    </w:p>
    <w:p w:rsidR="0029370E" w:rsidRPr="00856909" w:rsidRDefault="0029370E" w:rsidP="00856909"/>
    <w:p w:rsidR="0029370E" w:rsidRPr="00AF4FCE" w:rsidRDefault="0029370E" w:rsidP="00856909">
      <w:r w:rsidRPr="00AF4FCE">
        <w:t xml:space="preserve">No </w:t>
      </w:r>
      <w:r>
        <w:t>c</w:t>
      </w:r>
      <w:r w:rsidRPr="00AF4FCE">
        <w:t>ontrol</w:t>
      </w:r>
      <w:r>
        <w:t xml:space="preserve"> measures are </w:t>
      </w:r>
      <w:r w:rsidRPr="00AF4FCE">
        <w:t>assumed for this category.</w:t>
      </w:r>
    </w:p>
    <w:p w:rsidR="0029370E" w:rsidRPr="007A1180" w:rsidRDefault="0029370E" w:rsidP="007A1180"/>
    <w:p w:rsidR="0029370E" w:rsidRPr="007A1180" w:rsidRDefault="0029370E" w:rsidP="007A1180">
      <w:pPr>
        <w:pStyle w:val="Heading2"/>
        <w:rPr>
          <w:rFonts w:ascii="Times New Roman" w:hAnsi="Times New Roman" w:cs="Times New Roman"/>
          <w:i/>
          <w:iCs/>
          <w:sz w:val="24"/>
          <w:szCs w:val="24"/>
        </w:rPr>
      </w:pPr>
      <w:bookmarkStart w:id="4" w:name="_Toc212946109"/>
      <w:r w:rsidRPr="007A1180">
        <w:rPr>
          <w:rFonts w:ascii="Times New Roman" w:hAnsi="Times New Roman" w:cs="Times New Roman"/>
          <w:i/>
          <w:iCs/>
          <w:sz w:val="24"/>
          <w:szCs w:val="24"/>
        </w:rPr>
        <w:t>d.</w:t>
      </w:r>
      <w:r w:rsidRPr="007A1180">
        <w:rPr>
          <w:rFonts w:ascii="Times New Roman" w:hAnsi="Times New Roman" w:cs="Times New Roman"/>
          <w:i/>
          <w:iCs/>
          <w:sz w:val="24"/>
          <w:szCs w:val="24"/>
        </w:rPr>
        <w:tab/>
        <w:t>Emission Factors</w:t>
      </w:r>
      <w:bookmarkEnd w:id="4"/>
    </w:p>
    <w:p w:rsidR="0029370E" w:rsidRPr="007A1180" w:rsidRDefault="0029370E" w:rsidP="007A1180"/>
    <w:p w:rsidR="0029370E" w:rsidRPr="007A1180" w:rsidRDefault="0029370E" w:rsidP="007A118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7A1180">
        <w:t>Emission factors for distillate oil were used for kerosene, but the distillate oil emission factors were multiplied by a factor of 135/140 to convert them for this use.  This factor is based on the ratio of the heat content of kerosene (135,000 Btu/gallon) to the heat content of distillate oil (140,000 Btu/gallon).</w:t>
      </w:r>
      <w:r w:rsidR="000476B4">
        <w:rPr>
          <w:vertAlign w:val="superscript"/>
        </w:rPr>
        <w:t>3</w:t>
      </w:r>
      <w:r w:rsidR="000476B4" w:rsidRPr="007A1180">
        <w:t xml:space="preserve"> Criteria</w:t>
      </w:r>
      <w:r w:rsidRPr="007A1180">
        <w:t xml:space="preserve"> pollutant emission factors are from AP-42</w:t>
      </w:r>
      <w:r w:rsidR="002A176D">
        <w:t xml:space="preserve"> (see Table 1)</w:t>
      </w:r>
      <w:r w:rsidRPr="007A1180">
        <w:t>.</w:t>
      </w:r>
      <w:r w:rsidRPr="007A1180">
        <w:rPr>
          <w:vertAlign w:val="superscript"/>
        </w:rPr>
        <w:t xml:space="preserve"> </w:t>
      </w:r>
      <w:r w:rsidR="00804C1C">
        <w:rPr>
          <w:vertAlign w:val="superscript"/>
        </w:rPr>
        <w:t>4</w:t>
      </w:r>
      <w:r w:rsidRPr="007A1180">
        <w:t xml:space="preserve">  Dioxin/furan and HAP emission factors are from “Documentation of Emissions Estimation methods for Year 2000 and 2001 Mobile Source and Nonpoint Source Dioxin Inventories”</w:t>
      </w:r>
      <w:r w:rsidR="00804C1C">
        <w:rPr>
          <w:vertAlign w:val="superscript"/>
        </w:rPr>
        <w:t>5</w:t>
      </w:r>
      <w:r w:rsidRPr="007A1180">
        <w:t xml:space="preserve"> and “Documentation for the 1999 Base Year Nonpoint Area Source National Emission Inventory for Hazardous Air Pollutants,”</w:t>
      </w:r>
      <w:r w:rsidR="00804C1C">
        <w:rPr>
          <w:vertAlign w:val="superscript"/>
        </w:rPr>
        <w:t>6</w:t>
      </w:r>
      <w:r w:rsidRPr="007A1180">
        <w:t xml:space="preserve"> respectively.  Distillate sulfur content (0.30%) was used for kerosene as well.</w:t>
      </w:r>
      <w:r w:rsidR="00804C1C">
        <w:rPr>
          <w:vertAlign w:val="superscript"/>
        </w:rPr>
        <w:t>7</w:t>
      </w:r>
      <w:r w:rsidRPr="007A1180">
        <w:t xml:space="preserve">  </w:t>
      </w:r>
    </w:p>
    <w:p w:rsidR="0029370E" w:rsidRPr="007A1180" w:rsidRDefault="0029370E" w:rsidP="007A1180"/>
    <w:p w:rsidR="0029370E" w:rsidRPr="007A1180" w:rsidRDefault="0029370E" w:rsidP="007A1180">
      <w:pPr>
        <w:pStyle w:val="Heading2"/>
        <w:rPr>
          <w:i/>
          <w:iCs/>
        </w:rPr>
      </w:pPr>
      <w:bookmarkStart w:id="5" w:name="_Toc212946110"/>
      <w:r w:rsidRPr="007A1180">
        <w:rPr>
          <w:rFonts w:ascii="Times New Roman" w:hAnsi="Times New Roman" w:cs="Times New Roman"/>
          <w:i/>
          <w:iCs/>
          <w:sz w:val="24"/>
          <w:szCs w:val="24"/>
        </w:rPr>
        <w:t>e.</w:t>
      </w:r>
      <w:r w:rsidRPr="007A1180">
        <w:rPr>
          <w:rFonts w:ascii="Times New Roman" w:hAnsi="Times New Roman" w:cs="Times New Roman"/>
          <w:i/>
          <w:iCs/>
          <w:sz w:val="24"/>
          <w:szCs w:val="24"/>
        </w:rPr>
        <w:tab/>
        <w:t>Sample Calculations</w:t>
      </w:r>
      <w:bookmarkEnd w:id="5"/>
    </w:p>
    <w:p w:rsidR="0029370E" w:rsidRPr="007A1180" w:rsidRDefault="0029370E" w:rsidP="007A1180"/>
    <w:p w:rsidR="0029370E" w:rsidRPr="007A1180" w:rsidRDefault="0029370E" w:rsidP="007A1180">
      <w:r w:rsidRPr="007A1180">
        <w:t>Emissions are calculated for each county using emission factors and activity as:</w:t>
      </w:r>
    </w:p>
    <w:p w:rsidR="0029370E" w:rsidRPr="007A1180" w:rsidRDefault="0029370E" w:rsidP="007A1180"/>
    <w:p w:rsidR="0029370E" w:rsidRPr="007A1180" w:rsidRDefault="0029370E" w:rsidP="007A1180">
      <w:r w:rsidRPr="007A1180">
        <w:tab/>
      </w:r>
      <w:proofErr w:type="spellStart"/>
      <w:r w:rsidRPr="007A1180">
        <w:t>E</w:t>
      </w:r>
      <w:r w:rsidRPr="007A1180">
        <w:rPr>
          <w:i/>
          <w:iCs/>
          <w:vertAlign w:val="subscript"/>
        </w:rPr>
        <w:t>x,p</w:t>
      </w:r>
      <w:proofErr w:type="spellEnd"/>
      <w:r w:rsidRPr="007A1180">
        <w:t xml:space="preserve"> = </w:t>
      </w:r>
      <w:proofErr w:type="spellStart"/>
      <w:r w:rsidRPr="007A1180">
        <w:t>FC</w:t>
      </w:r>
      <w:r w:rsidRPr="007A1180">
        <w:rPr>
          <w:i/>
          <w:iCs/>
          <w:vertAlign w:val="subscript"/>
        </w:rPr>
        <w:t>x</w:t>
      </w:r>
      <w:proofErr w:type="spellEnd"/>
      <w:r w:rsidRPr="007A1180">
        <w:t xml:space="preserve"> × </w:t>
      </w:r>
      <w:proofErr w:type="spellStart"/>
      <w:r w:rsidRPr="007A1180">
        <w:t>EF</w:t>
      </w:r>
      <w:r w:rsidRPr="007A1180">
        <w:rPr>
          <w:i/>
          <w:iCs/>
          <w:vertAlign w:val="subscript"/>
        </w:rPr>
        <w:t>x,p</w:t>
      </w:r>
      <w:proofErr w:type="spellEnd"/>
    </w:p>
    <w:p w:rsidR="0029370E" w:rsidRPr="007A1180" w:rsidRDefault="0029370E" w:rsidP="007A1180"/>
    <w:p w:rsidR="0029370E" w:rsidRPr="007A1180" w:rsidRDefault="0029370E" w:rsidP="007A1180">
      <w:r w:rsidRPr="007A1180">
        <w:t>where:</w:t>
      </w:r>
    </w:p>
    <w:p w:rsidR="0029370E" w:rsidRPr="007A1180" w:rsidRDefault="0029370E" w:rsidP="007A1180">
      <w:r w:rsidRPr="007A1180">
        <w:tab/>
      </w:r>
      <w:proofErr w:type="spellStart"/>
      <w:r w:rsidRPr="007A1180">
        <w:t>E</w:t>
      </w:r>
      <w:r w:rsidRPr="007A1180">
        <w:rPr>
          <w:i/>
          <w:iCs/>
          <w:vertAlign w:val="subscript"/>
        </w:rPr>
        <w:t>x,p</w:t>
      </w:r>
      <w:proofErr w:type="spellEnd"/>
      <w:r w:rsidRPr="007A1180">
        <w:t xml:space="preserve"> = annual emissions for fuel type x and pollutant p</w:t>
      </w:r>
      <w:r>
        <w:t>,</w:t>
      </w:r>
    </w:p>
    <w:p w:rsidR="0029370E" w:rsidRPr="007A1180" w:rsidRDefault="0029370E" w:rsidP="007A1180">
      <w:r w:rsidRPr="007A1180">
        <w:tab/>
      </w:r>
      <w:proofErr w:type="spellStart"/>
      <w:r w:rsidRPr="007A1180">
        <w:t>FC</w:t>
      </w:r>
      <w:r w:rsidRPr="007A1180">
        <w:rPr>
          <w:i/>
          <w:iCs/>
          <w:vertAlign w:val="subscript"/>
        </w:rPr>
        <w:t>x</w:t>
      </w:r>
      <w:proofErr w:type="spellEnd"/>
      <w:r w:rsidRPr="007A1180">
        <w:t xml:space="preserve"> = annual fuel consumption for fuel type x</w:t>
      </w:r>
      <w:r>
        <w:t>,</w:t>
      </w:r>
    </w:p>
    <w:p w:rsidR="0029370E" w:rsidRPr="007A1180" w:rsidRDefault="0029370E" w:rsidP="007A1180">
      <w:r w:rsidRPr="007A1180">
        <w:tab/>
      </w:r>
      <w:proofErr w:type="spellStart"/>
      <w:r w:rsidRPr="007A1180">
        <w:t>EF</w:t>
      </w:r>
      <w:r w:rsidRPr="007A1180">
        <w:rPr>
          <w:i/>
          <w:iCs/>
          <w:vertAlign w:val="subscript"/>
        </w:rPr>
        <w:t>x,p</w:t>
      </w:r>
      <w:proofErr w:type="spellEnd"/>
      <w:r w:rsidRPr="007A1180">
        <w:t xml:space="preserve"> = emission factor for fuel type x and pollutant p</w:t>
      </w:r>
      <w:r>
        <w:t>,</w:t>
      </w:r>
    </w:p>
    <w:p w:rsidR="0029370E" w:rsidRPr="007A1180" w:rsidRDefault="0029370E" w:rsidP="007A1180"/>
    <w:p w:rsidR="006A02A7" w:rsidRPr="00C96A1B" w:rsidRDefault="006A02A7" w:rsidP="006A02A7">
      <w:r w:rsidRPr="00C96A1B">
        <w:t xml:space="preserve">And </w:t>
      </w:r>
      <w:proofErr w:type="spellStart"/>
      <w:r w:rsidRPr="00C96A1B">
        <w:t>FC</w:t>
      </w:r>
      <w:r w:rsidRPr="00C96A1B">
        <w:rPr>
          <w:i/>
          <w:iCs/>
          <w:vertAlign w:val="subscript"/>
        </w:rPr>
        <w:t>x</w:t>
      </w:r>
      <w:proofErr w:type="spellEnd"/>
      <w:r w:rsidRPr="00C96A1B">
        <w:t xml:space="preserve"> = </w:t>
      </w:r>
      <w:proofErr w:type="spellStart"/>
      <w:r w:rsidRPr="00C96A1B">
        <w:t>A</w:t>
      </w:r>
      <w:r w:rsidRPr="00C96A1B">
        <w:rPr>
          <w:vertAlign w:val="subscript"/>
        </w:rPr>
        <w:t>State</w:t>
      </w:r>
      <w:proofErr w:type="spellEnd"/>
      <w:r>
        <w:t xml:space="preserve"> x (</w:t>
      </w:r>
      <w:proofErr w:type="spellStart"/>
      <w:r>
        <w:t>H</w:t>
      </w:r>
      <w:r w:rsidRPr="00C96A1B">
        <w:rPr>
          <w:vertAlign w:val="subscript"/>
        </w:rPr>
        <w:t>county</w:t>
      </w:r>
      <w:proofErr w:type="spellEnd"/>
      <w:r w:rsidRPr="00C96A1B">
        <w:rPr>
          <w:vertAlign w:val="subscript"/>
        </w:rPr>
        <w:t xml:space="preserve"> </w:t>
      </w:r>
      <w:r w:rsidRPr="00C96A1B">
        <w:t xml:space="preserve">/ </w:t>
      </w:r>
      <w:proofErr w:type="spellStart"/>
      <w:r>
        <w:t>H</w:t>
      </w:r>
      <w:r w:rsidRPr="00C96A1B">
        <w:rPr>
          <w:vertAlign w:val="subscript"/>
        </w:rPr>
        <w:t>State</w:t>
      </w:r>
      <w:proofErr w:type="spellEnd"/>
      <w:r w:rsidRPr="00C96A1B">
        <w:t>)</w:t>
      </w:r>
    </w:p>
    <w:p w:rsidR="006A02A7" w:rsidRPr="00C96A1B" w:rsidRDefault="006A02A7" w:rsidP="006A02A7"/>
    <w:p w:rsidR="006A02A7" w:rsidRPr="00C96A1B" w:rsidRDefault="0039505D" w:rsidP="006A02A7">
      <w:r w:rsidRPr="00C96A1B">
        <w:t>where:</w:t>
      </w:r>
      <w:r w:rsidR="006A02A7" w:rsidRPr="00C96A1B">
        <w:t xml:space="preserve"> </w:t>
      </w:r>
    </w:p>
    <w:p w:rsidR="006A02A7" w:rsidRPr="00C96A1B" w:rsidRDefault="006A02A7" w:rsidP="006A02A7">
      <w:r w:rsidRPr="00C96A1B">
        <w:tab/>
      </w:r>
      <w:proofErr w:type="spellStart"/>
      <w:r w:rsidRPr="00C96A1B">
        <w:t>A</w:t>
      </w:r>
      <w:r w:rsidRPr="00C96A1B">
        <w:rPr>
          <w:vertAlign w:val="subscript"/>
        </w:rPr>
        <w:t>State</w:t>
      </w:r>
      <w:proofErr w:type="spellEnd"/>
      <w:r w:rsidRPr="00C96A1B">
        <w:t xml:space="preserve"> = State activity data from EIA</w:t>
      </w:r>
    </w:p>
    <w:p w:rsidR="006A02A7" w:rsidRPr="00C96A1B" w:rsidRDefault="006A02A7" w:rsidP="006A02A7">
      <w:r>
        <w:tab/>
      </w:r>
      <w:proofErr w:type="spellStart"/>
      <w:r>
        <w:t>H</w:t>
      </w:r>
      <w:r w:rsidRPr="00C96A1B">
        <w:rPr>
          <w:vertAlign w:val="subscript"/>
        </w:rPr>
        <w:t>County</w:t>
      </w:r>
      <w:proofErr w:type="spellEnd"/>
      <w:r w:rsidRPr="00C96A1B">
        <w:t xml:space="preserve"> = number of </w:t>
      </w:r>
      <w:r>
        <w:t>houses</w:t>
      </w:r>
      <w:r w:rsidRPr="00C96A1B">
        <w:t xml:space="preserve"> in the county</w:t>
      </w:r>
      <w:r>
        <w:t xml:space="preserve"> using kerosene as the primary heating fuel</w:t>
      </w:r>
    </w:p>
    <w:p w:rsidR="006A02A7" w:rsidRPr="00C96A1B" w:rsidRDefault="006A02A7" w:rsidP="006A02A7">
      <w:r>
        <w:tab/>
      </w:r>
      <w:proofErr w:type="spellStart"/>
      <w:r>
        <w:t>H</w:t>
      </w:r>
      <w:r w:rsidRPr="00C96A1B">
        <w:rPr>
          <w:vertAlign w:val="subscript"/>
        </w:rPr>
        <w:t>State</w:t>
      </w:r>
      <w:proofErr w:type="spellEnd"/>
      <w:r w:rsidRPr="00C96A1B">
        <w:t xml:space="preserve"> = number of </w:t>
      </w:r>
      <w:r>
        <w:t>houses</w:t>
      </w:r>
      <w:r w:rsidRPr="00C96A1B">
        <w:t xml:space="preserve"> in the state</w:t>
      </w:r>
      <w:r>
        <w:t xml:space="preserve"> using kerosene as the primary heating fuel</w:t>
      </w:r>
    </w:p>
    <w:p w:rsidR="0029370E" w:rsidRPr="007A1180" w:rsidRDefault="0029370E" w:rsidP="007A1180">
      <w:pPr>
        <w:rPr>
          <w:u w:val="single"/>
        </w:rPr>
      </w:pPr>
    </w:p>
    <w:p w:rsidR="0029370E" w:rsidRPr="001E6302" w:rsidRDefault="0029370E" w:rsidP="00856909">
      <w:pPr>
        <w:rPr>
          <w:b/>
          <w:bCs/>
          <w:u w:val="single"/>
        </w:rPr>
      </w:pPr>
      <w:r w:rsidRPr="001E6302">
        <w:rPr>
          <w:b/>
          <w:bCs/>
          <w:u w:val="single"/>
        </w:rPr>
        <w:t>Example:</w:t>
      </w:r>
    </w:p>
    <w:p w:rsidR="0029370E" w:rsidRPr="00B916D2" w:rsidRDefault="0029370E" w:rsidP="00856909">
      <w:r>
        <w:t xml:space="preserve">Using </w:t>
      </w:r>
      <w:r w:rsidRPr="00B916D2">
        <w:t xml:space="preserve">Allegheny </w:t>
      </w:r>
      <w:r>
        <w:t>County</w:t>
      </w:r>
      <w:r w:rsidR="00C62978">
        <w:t>,</w:t>
      </w:r>
      <w:r>
        <w:t xml:space="preserve"> </w:t>
      </w:r>
      <w:r w:rsidRPr="00B916D2">
        <w:t xml:space="preserve">PA </w:t>
      </w:r>
      <w:r>
        <w:t>as an example:</w:t>
      </w:r>
    </w:p>
    <w:p w:rsidR="0029370E" w:rsidRPr="00504DD7" w:rsidRDefault="0029370E" w:rsidP="007A1180"/>
    <w:p w:rsidR="0029370E" w:rsidRDefault="006A02A7" w:rsidP="007A1180">
      <w:r w:rsidRPr="00C96A1B">
        <w:t xml:space="preserve">The State of Pennsylvania had a reported use of </w:t>
      </w:r>
      <w:r w:rsidR="001509FA">
        <w:t>685.1</w:t>
      </w:r>
      <w:r w:rsidRPr="00B916D2">
        <w:t xml:space="preserve"> </w:t>
      </w:r>
      <w:r>
        <w:t xml:space="preserve">thousand </w:t>
      </w:r>
      <w:r w:rsidRPr="00B916D2">
        <w:t>barrels</w:t>
      </w:r>
      <w:r>
        <w:t xml:space="preserve"> of kerosene i</w:t>
      </w:r>
      <w:r w:rsidR="001509FA">
        <w:t>n the residential sector in 2009</w:t>
      </w:r>
      <w:r>
        <w:t xml:space="preserve">.  </w:t>
      </w:r>
      <w:r w:rsidRPr="00C96A1B">
        <w:t xml:space="preserve">Allegheny County, PA had </w:t>
      </w:r>
      <w:r>
        <w:t>8,123</w:t>
      </w:r>
      <w:r w:rsidRPr="004600CC">
        <w:t xml:space="preserve"> </w:t>
      </w:r>
      <w:r>
        <w:t>houses</w:t>
      </w:r>
      <w:r w:rsidRPr="00C96A1B">
        <w:t xml:space="preserve"> out of the state total </w:t>
      </w:r>
      <w:r>
        <w:t>of 1,217,155 that used kerosene as the primary heating fuel.</w:t>
      </w:r>
      <w:r w:rsidRPr="00C96A1B">
        <w:t xml:space="preserve"> </w:t>
      </w:r>
      <w:r>
        <w:t>This</w:t>
      </w:r>
      <w:r w:rsidRPr="00C96A1B">
        <w:t xml:space="preserve"> equates to a share of </w:t>
      </w:r>
      <w:r>
        <w:t>0.67</w:t>
      </w:r>
      <w:r w:rsidRPr="00C96A1B">
        <w:t xml:space="preserve">% of the </w:t>
      </w:r>
      <w:r>
        <w:t>kerosene used for residential heating in the state</w:t>
      </w:r>
      <w:r w:rsidR="0029370E">
        <w:t xml:space="preserve">.  </w:t>
      </w:r>
      <w:r w:rsidR="0029370E" w:rsidRPr="007A1180">
        <w:t xml:space="preserve">From </w:t>
      </w:r>
      <w:r w:rsidR="0029370E">
        <w:t>T</w:t>
      </w:r>
      <w:r w:rsidR="0029370E" w:rsidRPr="007A1180">
        <w:t xml:space="preserve">able 1, CO Emission factor is </w:t>
      </w:r>
      <w:r w:rsidR="0015090A">
        <w:t>202.5</w:t>
      </w:r>
      <w:r>
        <w:t xml:space="preserve"> </w:t>
      </w:r>
      <w:r w:rsidR="0029370E" w:rsidRPr="007A1180">
        <w:t xml:space="preserve">lb/thousand </w:t>
      </w:r>
      <w:r w:rsidR="0015090A">
        <w:t>barrels.</w:t>
      </w:r>
    </w:p>
    <w:p w:rsidR="0015090A" w:rsidRPr="007A1180" w:rsidRDefault="0015090A" w:rsidP="007A1180"/>
    <w:p w:rsidR="0029370E" w:rsidRDefault="0029370E" w:rsidP="007A1180">
      <w:r w:rsidRPr="007A1180">
        <w:t>E</w:t>
      </w:r>
      <w:r w:rsidRPr="007A1180">
        <w:rPr>
          <w:vertAlign w:val="subscript"/>
        </w:rPr>
        <w:t>CO</w:t>
      </w:r>
      <w:r>
        <w:rPr>
          <w:vertAlign w:val="subscript"/>
        </w:rPr>
        <w:tab/>
      </w:r>
      <w:r w:rsidRPr="007A1180">
        <w:t xml:space="preserve">= </w:t>
      </w:r>
      <w:r w:rsidR="001509FA">
        <w:t>685.1</w:t>
      </w:r>
      <w:r w:rsidRPr="007A1180">
        <w:t xml:space="preserve"> thousand barrels </w:t>
      </w:r>
      <w:r>
        <w:t>×</w:t>
      </w:r>
      <w:r w:rsidRPr="007A1180">
        <w:t xml:space="preserve"> (</w:t>
      </w:r>
      <w:r w:rsidR="006A02A7">
        <w:t>8,123</w:t>
      </w:r>
      <w:r w:rsidR="0015090A" w:rsidRPr="005115A1">
        <w:t xml:space="preserve"> </w:t>
      </w:r>
      <w:r w:rsidR="006A02A7">
        <w:t>houses</w:t>
      </w:r>
      <w:r w:rsidR="0015090A" w:rsidRPr="005115A1">
        <w:t xml:space="preserve"> / </w:t>
      </w:r>
      <w:r w:rsidR="006A02A7">
        <w:t>1,217,155</w:t>
      </w:r>
      <w:r w:rsidR="0015090A" w:rsidRPr="004600CC">
        <w:t xml:space="preserve"> </w:t>
      </w:r>
      <w:r w:rsidR="006A02A7">
        <w:t>houses</w:t>
      </w:r>
      <w:r w:rsidRPr="007A1180">
        <w:t xml:space="preserve">) </w:t>
      </w:r>
    </w:p>
    <w:p w:rsidR="0029370E" w:rsidRDefault="0029370E">
      <w:pPr>
        <w:ind w:firstLine="720"/>
      </w:pPr>
      <w:r>
        <w:t xml:space="preserve">× </w:t>
      </w:r>
      <w:r w:rsidR="0015090A">
        <w:t>202.5</w:t>
      </w:r>
      <w:r w:rsidRPr="007A1180">
        <w:t xml:space="preserve"> lb/thousand </w:t>
      </w:r>
      <w:r w:rsidR="0015090A">
        <w:t>barrels</w:t>
      </w:r>
      <w:r>
        <w:t xml:space="preserve"> </w:t>
      </w:r>
    </w:p>
    <w:p w:rsidR="0029370E" w:rsidRPr="007A1180" w:rsidRDefault="0029370E" w:rsidP="007A1180">
      <w:r>
        <w:tab/>
      </w:r>
      <w:r w:rsidRPr="007A1180">
        <w:t xml:space="preserve">= </w:t>
      </w:r>
      <w:r w:rsidR="001509FA">
        <w:t>925.9</w:t>
      </w:r>
      <w:r w:rsidR="006A02A7">
        <w:t xml:space="preserve"> </w:t>
      </w:r>
      <w:r w:rsidRPr="007A1180">
        <w:t>lb</w:t>
      </w:r>
      <w:r>
        <w:t>s</w:t>
      </w:r>
      <w:r w:rsidRPr="007A1180">
        <w:t xml:space="preserve"> CO or </w:t>
      </w:r>
      <w:r w:rsidR="001509FA">
        <w:t>0.4</w:t>
      </w:r>
      <w:r w:rsidR="006A02A7">
        <w:t>6</w:t>
      </w:r>
      <w:r w:rsidRPr="007A1180">
        <w:t xml:space="preserve"> </w:t>
      </w:r>
      <w:r>
        <w:t>t</w:t>
      </w:r>
      <w:r w:rsidRPr="007A1180">
        <w:t>on</w:t>
      </w:r>
      <w:r>
        <w:t>s</w:t>
      </w:r>
      <w:r w:rsidRPr="007A1180">
        <w:t xml:space="preserve"> CO</w:t>
      </w:r>
    </w:p>
    <w:p w:rsidR="0029370E" w:rsidRPr="007A1180" w:rsidRDefault="0029370E" w:rsidP="007A1180"/>
    <w:p w:rsidR="0029370E" w:rsidRDefault="0029370E" w:rsidP="007A1180">
      <w:pPr>
        <w:pStyle w:val="Heading2"/>
        <w:rPr>
          <w:rFonts w:ascii="Times New Roman" w:hAnsi="Times New Roman" w:cs="Times New Roman"/>
          <w:i/>
          <w:iCs/>
          <w:sz w:val="24"/>
          <w:szCs w:val="24"/>
        </w:rPr>
      </w:pPr>
      <w:bookmarkStart w:id="6" w:name="_Toc212946111"/>
      <w:r w:rsidRPr="00FC284C">
        <w:rPr>
          <w:rFonts w:ascii="Times New Roman" w:hAnsi="Times New Roman" w:cs="Times New Roman"/>
          <w:i/>
          <w:iCs/>
          <w:sz w:val="24"/>
          <w:szCs w:val="24"/>
        </w:rPr>
        <w:t>f.</w:t>
      </w:r>
      <w:r w:rsidRPr="00FC284C">
        <w:rPr>
          <w:rFonts w:ascii="Times New Roman" w:hAnsi="Times New Roman" w:cs="Times New Roman"/>
          <w:i/>
          <w:iCs/>
          <w:sz w:val="24"/>
          <w:szCs w:val="24"/>
        </w:rPr>
        <w:tab/>
        <w:t>References</w:t>
      </w:r>
      <w:bookmarkEnd w:id="6"/>
    </w:p>
    <w:p w:rsidR="002A176D" w:rsidRPr="002A176D" w:rsidRDefault="002A176D" w:rsidP="002A176D"/>
    <w:p w:rsidR="0029370E" w:rsidRDefault="0029370E" w:rsidP="000E7ED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pPr>
      <w:r w:rsidRPr="00B916D2">
        <w:t>1.</w:t>
      </w:r>
      <w:r w:rsidRPr="00B916D2">
        <w:tab/>
      </w:r>
      <w:r w:rsidRPr="004600CC">
        <w:t>U.S. Department of Energy, Energy Information Administratio</w:t>
      </w:r>
      <w:r w:rsidR="001509FA">
        <w:t xml:space="preserve">n (EIA).  </w:t>
      </w:r>
      <w:hyperlink r:id="rId7" w:history="1">
        <w:r w:rsidR="001509FA" w:rsidRPr="00341DBC">
          <w:rPr>
            <w:rStyle w:val="Hyperlink"/>
          </w:rPr>
          <w:t>State Energy Data 2009</w:t>
        </w:r>
        <w:r w:rsidRPr="00341DBC">
          <w:rPr>
            <w:rStyle w:val="Hyperlink"/>
          </w:rPr>
          <w:t xml:space="preserve"> Consumption</w:t>
        </w:r>
      </w:hyperlink>
      <w:r w:rsidRPr="004600CC">
        <w:t xml:space="preserve">.  Washington, </w:t>
      </w:r>
      <w:r w:rsidR="0039505D" w:rsidRPr="004600CC">
        <w:t>DC</w:t>
      </w:r>
      <w:r w:rsidR="0039505D">
        <w:t xml:space="preserve"> 2012</w:t>
      </w:r>
      <w:r w:rsidRPr="004600CC">
        <w:t xml:space="preserve">.  </w:t>
      </w:r>
      <w:r w:rsidR="00937EA6">
        <w:t>A</w:t>
      </w:r>
      <w:r w:rsidR="001509FA">
        <w:t xml:space="preserve">ccessed </w:t>
      </w:r>
      <w:r w:rsidR="00937EA6">
        <w:t>June 2019</w:t>
      </w:r>
      <w:r w:rsidRPr="004600CC">
        <w:t>.</w:t>
      </w:r>
    </w:p>
    <w:p w:rsidR="00804C1C" w:rsidRDefault="00804C1C" w:rsidP="000E7ED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pPr>
    </w:p>
    <w:p w:rsidR="00804C1C" w:rsidRPr="004600CC" w:rsidRDefault="00804C1C" w:rsidP="000E7ED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720" w:hanging="720"/>
      </w:pPr>
      <w:r>
        <w:t>2.</w:t>
      </w:r>
      <w:r>
        <w:tab/>
      </w:r>
      <w:r w:rsidRPr="002E79B4">
        <w:t>U.S. Census Bureau. "</w:t>
      </w:r>
      <w:hyperlink r:id="rId8" w:history="1">
        <w:r w:rsidRPr="00937EA6">
          <w:rPr>
            <w:rStyle w:val="Hyperlink"/>
          </w:rPr>
          <w:t>Table H40. House Heating Fuel Type</w:t>
        </w:r>
      </w:hyperlink>
      <w:r>
        <w:t>", Census 2000: Summary File 3</w:t>
      </w:r>
      <w:r w:rsidR="00937EA6">
        <w:t>,</w:t>
      </w:r>
      <w:r>
        <w:t xml:space="preserve"> accessed Ju</w:t>
      </w:r>
      <w:r w:rsidR="00937EA6">
        <w:t>ne</w:t>
      </w:r>
      <w:r>
        <w:t xml:space="preserve"> 20</w:t>
      </w:r>
      <w:r w:rsidR="00937EA6">
        <w:t>1</w:t>
      </w:r>
      <w:r>
        <w:t>9.</w:t>
      </w:r>
    </w:p>
    <w:p w:rsidR="0029370E" w:rsidRPr="00B916D2" w:rsidRDefault="0029370E" w:rsidP="000E7EDD">
      <w:pPr>
        <w:widowControl/>
        <w:tabs>
          <w:tab w:val="left" w:pos="-1440"/>
          <w:tab w:val="left" w:pos="0"/>
          <w:tab w:val="left" w:pos="72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s>
        <w:ind w:left="720" w:right="432" w:hanging="720"/>
      </w:pPr>
    </w:p>
    <w:p w:rsidR="0029370E" w:rsidRPr="00B916D2" w:rsidRDefault="00804C1C" w:rsidP="000E7EDD">
      <w:pPr>
        <w:widowControl/>
        <w:tabs>
          <w:tab w:val="left" w:pos="-1440"/>
          <w:tab w:val="left" w:pos="0"/>
          <w:tab w:val="left" w:pos="72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s>
        <w:ind w:left="720" w:right="432" w:hanging="720"/>
      </w:pPr>
      <w:r>
        <w:t>3</w:t>
      </w:r>
      <w:r w:rsidR="0029370E" w:rsidRPr="00B916D2">
        <w:t>.</w:t>
      </w:r>
      <w:r w:rsidR="0029370E" w:rsidRPr="00B916D2">
        <w:tab/>
        <w:t>U.S. Environmental Protection Agency.  Compilation of Air Pollutant Emission Factors, 5th Edition, AP-42, Volume I:  Stationary Point and Area Sources.  Research Triangle Park, North Carolina.  1996.</w:t>
      </w:r>
    </w:p>
    <w:p w:rsidR="0029370E" w:rsidRPr="00B916D2" w:rsidRDefault="0029370E" w:rsidP="000E7EDD">
      <w:pPr>
        <w:widowControl/>
        <w:tabs>
          <w:tab w:val="left" w:pos="-1440"/>
          <w:tab w:val="left" w:pos="0"/>
          <w:tab w:val="left" w:pos="72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s>
        <w:ind w:left="720" w:right="432" w:hanging="720"/>
      </w:pPr>
    </w:p>
    <w:p w:rsidR="0029370E" w:rsidRPr="00B916D2" w:rsidRDefault="00804C1C" w:rsidP="000E7EDD">
      <w:pPr>
        <w:widowControl/>
        <w:tabs>
          <w:tab w:val="left" w:pos="-1440"/>
          <w:tab w:val="left" w:pos="0"/>
          <w:tab w:val="left" w:pos="72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s>
        <w:ind w:left="720" w:right="432" w:hanging="720"/>
      </w:pPr>
      <w:r>
        <w:t>4</w:t>
      </w:r>
      <w:r w:rsidR="0029370E" w:rsidRPr="00B916D2">
        <w:t>.</w:t>
      </w:r>
      <w:r w:rsidR="0029370E" w:rsidRPr="00B916D2">
        <w:tab/>
        <w:t xml:space="preserve">U.S. Environmental Protection Agency.  Emission Factor and Inventory Group.  </w:t>
      </w:r>
      <w:hyperlink r:id="rId9" w:history="1">
        <w:r w:rsidR="0029370E" w:rsidRPr="00937EA6">
          <w:rPr>
            <w:rStyle w:val="Hyperlink"/>
          </w:rPr>
          <w:t xml:space="preserve">Final Summary of the Development and Results of a Methodology for Calculating </w:t>
        </w:r>
        <w:r w:rsidR="0029370E" w:rsidRPr="00937EA6">
          <w:rPr>
            <w:rStyle w:val="Hyperlink"/>
          </w:rPr>
          <w:lastRenderedPageBreak/>
          <w:t>Area Source Emissions from Residential Fuel Combustion</w:t>
        </w:r>
      </w:hyperlink>
      <w:r w:rsidR="0029370E" w:rsidRPr="00B916D2">
        <w:t xml:space="preserve">.  Prepared by Pacific Environmental Services, Inc.  Research Triangle Park, NC.  </w:t>
      </w:r>
      <w:proofErr w:type="gramStart"/>
      <w:r w:rsidR="0029370E" w:rsidRPr="00B916D2">
        <w:t>September 2002</w:t>
      </w:r>
      <w:r w:rsidR="00937EA6">
        <w:t>,</w:t>
      </w:r>
      <w:proofErr w:type="gramEnd"/>
      <w:r w:rsidR="0029370E" w:rsidRPr="00B916D2">
        <w:t xml:space="preserve"> accessed </w:t>
      </w:r>
      <w:r w:rsidR="00937EA6">
        <w:t>June 2019</w:t>
      </w:r>
      <w:r w:rsidR="0029370E" w:rsidRPr="00B916D2">
        <w:t>.</w:t>
      </w:r>
    </w:p>
    <w:p w:rsidR="0029370E" w:rsidRPr="00B916D2" w:rsidRDefault="0029370E" w:rsidP="000E7EDD">
      <w:pPr>
        <w:widowControl/>
        <w:tabs>
          <w:tab w:val="left" w:pos="-1440"/>
          <w:tab w:val="left" w:pos="0"/>
          <w:tab w:val="left" w:pos="72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s>
        <w:ind w:left="720" w:right="432" w:hanging="720"/>
      </w:pPr>
    </w:p>
    <w:p w:rsidR="0029370E" w:rsidRPr="00B916D2" w:rsidRDefault="00804C1C" w:rsidP="000E7EDD">
      <w:pPr>
        <w:widowControl/>
        <w:tabs>
          <w:tab w:val="left" w:pos="-1440"/>
          <w:tab w:val="left" w:pos="0"/>
          <w:tab w:val="left" w:pos="72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s>
        <w:ind w:left="720" w:right="432" w:hanging="720"/>
      </w:pPr>
      <w:r>
        <w:t>5</w:t>
      </w:r>
      <w:r w:rsidR="0029370E" w:rsidRPr="00B916D2">
        <w:t>.</w:t>
      </w:r>
      <w:r w:rsidR="0029370E" w:rsidRPr="00B916D2">
        <w:tab/>
        <w:t>U.S. Environmental Protection Agency, Office of Air Quality Planning and Standards.  “Documentation of Emissions Estimation methods for Year 2000 and 2001 Mobile Source and Nonpoint Source Dioxin Inventories.”  Prepared by E.H. Pechan &amp; Associates, Inc., Durham, NC.  May 2003.</w:t>
      </w:r>
    </w:p>
    <w:p w:rsidR="0029370E" w:rsidRPr="00B916D2" w:rsidRDefault="0029370E" w:rsidP="000E7EDD">
      <w:pPr>
        <w:widowControl/>
        <w:tabs>
          <w:tab w:val="left" w:pos="-1440"/>
          <w:tab w:val="left" w:pos="0"/>
          <w:tab w:val="left" w:pos="72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s>
        <w:ind w:left="720" w:right="432" w:hanging="720"/>
      </w:pPr>
    </w:p>
    <w:p w:rsidR="0029370E" w:rsidRPr="00B916D2" w:rsidRDefault="00804C1C" w:rsidP="000E7EDD">
      <w:pPr>
        <w:widowControl/>
        <w:tabs>
          <w:tab w:val="left" w:pos="-1440"/>
          <w:tab w:val="left" w:pos="0"/>
          <w:tab w:val="left" w:pos="72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s>
        <w:ind w:left="720" w:right="432" w:hanging="720"/>
      </w:pPr>
      <w:r>
        <w:t>6</w:t>
      </w:r>
      <w:r w:rsidR="0029370E" w:rsidRPr="00B916D2">
        <w:t>.</w:t>
      </w:r>
      <w:r w:rsidR="0029370E" w:rsidRPr="00B916D2">
        <w:tab/>
        <w:t>U.S. Environmental Protection Agency, Emission Factors and Inventory Group.  “Documentation for the 1999 Base Year Nonpoint Area Source National Emission Inventory for Hazardous Air Pollutants.”  Prepared by Eastern Research Group, Inc.  Morrisville, NC.  September 2002.</w:t>
      </w:r>
      <w:r w:rsidR="0029370E" w:rsidRPr="00B916D2">
        <w:tab/>
      </w:r>
    </w:p>
    <w:p w:rsidR="0029370E" w:rsidRPr="00B916D2" w:rsidRDefault="0029370E" w:rsidP="000E7EDD">
      <w:pPr>
        <w:widowControl/>
        <w:tabs>
          <w:tab w:val="left" w:pos="-1440"/>
          <w:tab w:val="left" w:pos="0"/>
          <w:tab w:val="left" w:pos="72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s>
        <w:ind w:left="720" w:right="432" w:hanging="720"/>
      </w:pPr>
    </w:p>
    <w:p w:rsidR="0029370E" w:rsidRPr="00B916D2" w:rsidRDefault="00804C1C" w:rsidP="000E7EDD">
      <w:pPr>
        <w:widowControl/>
        <w:tabs>
          <w:tab w:val="left" w:pos="-1440"/>
          <w:tab w:val="left" w:pos="0"/>
          <w:tab w:val="left" w:pos="72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s>
        <w:ind w:left="720" w:right="432" w:hanging="720"/>
      </w:pPr>
      <w:r>
        <w:t>7</w:t>
      </w:r>
      <w:r w:rsidR="0029370E" w:rsidRPr="00B916D2">
        <w:t>.</w:t>
      </w:r>
      <w:r w:rsidR="0029370E" w:rsidRPr="00B916D2">
        <w:tab/>
        <w:t xml:space="preserve">U.S. Environmental Protection Agency.  Emission Factor and Inventory Group.  </w:t>
      </w:r>
      <w:hyperlink r:id="rId10" w:history="1">
        <w:r w:rsidR="0029370E" w:rsidRPr="00937EA6">
          <w:rPr>
            <w:rStyle w:val="Hyperlink"/>
          </w:rPr>
          <w:t>Final Summary of the Development and Results of a Methodology for Calculating Area Source Emissions from Residential Fuel Combustion</w:t>
        </w:r>
      </w:hyperlink>
      <w:r w:rsidR="0029370E" w:rsidRPr="00B916D2">
        <w:t>.  Prepared by Pacific Environmental Services, Inc.  Research Triangle Park, NC.  September 2002</w:t>
      </w:r>
      <w:r w:rsidR="00937EA6">
        <w:t>,</w:t>
      </w:r>
      <w:r w:rsidR="0029370E" w:rsidRPr="00B916D2">
        <w:t xml:space="preserve"> </w:t>
      </w:r>
      <w:r w:rsidR="00937EA6">
        <w:t>June 2019</w:t>
      </w:r>
      <w:bookmarkStart w:id="7" w:name="_GoBack"/>
      <w:bookmarkEnd w:id="7"/>
      <w:r w:rsidR="0029370E" w:rsidRPr="00B916D2">
        <w:t>.</w:t>
      </w:r>
    </w:p>
    <w:p w:rsidR="0029370E" w:rsidRDefault="0029370E" w:rsidP="007A118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br w:type="page"/>
      </w:r>
    </w:p>
    <w:p w:rsidR="0029370E" w:rsidRPr="007A1180" w:rsidRDefault="0029370E" w:rsidP="00597DC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rPr>
          <w:rFonts w:ascii="Arial" w:hAnsi="Arial" w:cs="Arial"/>
        </w:rPr>
      </w:pPr>
      <w:r w:rsidRPr="007A1180">
        <w:rPr>
          <w:rFonts w:ascii="Arial" w:hAnsi="Arial" w:cs="Arial"/>
          <w:b/>
          <w:bCs/>
        </w:rPr>
        <w:lastRenderedPageBreak/>
        <w:t>Table 1.  National Emission</w:t>
      </w:r>
      <w:r w:rsidR="00AD431A">
        <w:rPr>
          <w:rFonts w:ascii="Arial" w:hAnsi="Arial" w:cs="Arial"/>
          <w:b/>
          <w:bCs/>
        </w:rPr>
        <w:t xml:space="preserve"> Factors</w:t>
      </w:r>
      <w:r w:rsidRPr="007A1180">
        <w:rPr>
          <w:rFonts w:ascii="Arial" w:hAnsi="Arial" w:cs="Arial"/>
          <w:b/>
          <w:bCs/>
        </w:rPr>
        <w:t xml:space="preserve"> for </w:t>
      </w:r>
      <w:r w:rsidR="0015090A">
        <w:rPr>
          <w:rFonts w:ascii="Arial" w:hAnsi="Arial" w:cs="Arial"/>
          <w:b/>
          <w:bCs/>
        </w:rPr>
        <w:t>Residential</w:t>
      </w:r>
      <w:r w:rsidRPr="007A1180">
        <w:rPr>
          <w:rFonts w:ascii="Arial" w:hAnsi="Arial" w:cs="Arial"/>
          <w:b/>
          <w:bCs/>
        </w:rPr>
        <w:t xml:space="preserve"> Kerosene Combustion</w:t>
      </w:r>
    </w:p>
    <w:p w:rsidR="0029370E" w:rsidRPr="007A1180" w:rsidRDefault="0029370E" w:rsidP="00597DC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tbl>
      <w:tblPr>
        <w:tblW w:w="5000" w:type="pct"/>
        <w:tblLook w:val="04A0" w:firstRow="1" w:lastRow="0" w:firstColumn="1" w:lastColumn="0" w:noHBand="0" w:noVBand="1"/>
      </w:tblPr>
      <w:tblGrid>
        <w:gridCol w:w="1109"/>
        <w:gridCol w:w="4239"/>
        <w:gridCol w:w="1387"/>
        <w:gridCol w:w="1208"/>
        <w:gridCol w:w="1407"/>
      </w:tblGrid>
      <w:tr w:rsidR="0015090A" w:rsidRPr="0015090A" w:rsidTr="00905969">
        <w:trPr>
          <w:trHeight w:val="1200"/>
          <w:tblHeader/>
        </w:trPr>
        <w:tc>
          <w:tcPr>
            <w:tcW w:w="614" w:type="pct"/>
            <w:tcBorders>
              <w:top w:val="single" w:sz="4" w:space="0" w:color="000000"/>
              <w:left w:val="single" w:sz="4" w:space="0" w:color="000000"/>
              <w:bottom w:val="single" w:sz="4" w:space="0" w:color="000000"/>
              <w:right w:val="single" w:sz="4" w:space="0" w:color="000000"/>
            </w:tcBorders>
            <w:shd w:val="clear" w:color="000000" w:fill="C0C0C0"/>
            <w:vAlign w:val="bottom"/>
          </w:tcPr>
          <w:p w:rsidR="0015090A" w:rsidRPr="0015090A" w:rsidRDefault="0015090A" w:rsidP="0015090A">
            <w:pPr>
              <w:widowControl/>
              <w:autoSpaceDE/>
              <w:autoSpaceDN/>
              <w:adjustRightInd/>
              <w:jc w:val="center"/>
              <w:rPr>
                <w:rFonts w:ascii="Calibri" w:hAnsi="Calibri"/>
                <w:color w:val="000000"/>
                <w:sz w:val="22"/>
                <w:szCs w:val="22"/>
              </w:rPr>
            </w:pPr>
            <w:r w:rsidRPr="0015090A">
              <w:rPr>
                <w:rFonts w:ascii="Calibri" w:hAnsi="Calibri"/>
                <w:color w:val="000000"/>
                <w:sz w:val="22"/>
                <w:szCs w:val="22"/>
              </w:rPr>
              <w:t>Pollutant</w:t>
            </w:r>
            <w:r>
              <w:rPr>
                <w:rFonts w:ascii="Calibri" w:hAnsi="Calibri"/>
                <w:color w:val="000000"/>
                <w:sz w:val="22"/>
                <w:szCs w:val="22"/>
              </w:rPr>
              <w:t xml:space="preserve"> </w:t>
            </w:r>
            <w:r w:rsidRPr="0015090A">
              <w:rPr>
                <w:rFonts w:ascii="Calibri" w:hAnsi="Calibri"/>
                <w:color w:val="000000"/>
                <w:sz w:val="22"/>
                <w:szCs w:val="22"/>
              </w:rPr>
              <w:t>Code</w:t>
            </w:r>
          </w:p>
        </w:tc>
        <w:tc>
          <w:tcPr>
            <w:tcW w:w="2355" w:type="pct"/>
            <w:tcBorders>
              <w:top w:val="single" w:sz="4" w:space="0" w:color="000000"/>
              <w:left w:val="nil"/>
              <w:bottom w:val="single" w:sz="4" w:space="0" w:color="000000"/>
              <w:right w:val="single" w:sz="4" w:space="0" w:color="000000"/>
            </w:tcBorders>
            <w:shd w:val="clear" w:color="000000" w:fill="C0C0C0"/>
            <w:vAlign w:val="bottom"/>
          </w:tcPr>
          <w:p w:rsidR="0015090A" w:rsidRPr="0015090A" w:rsidRDefault="0015090A" w:rsidP="0015090A">
            <w:pPr>
              <w:widowControl/>
              <w:autoSpaceDE/>
              <w:autoSpaceDN/>
              <w:adjustRightInd/>
              <w:jc w:val="center"/>
              <w:rPr>
                <w:rFonts w:ascii="Calibri" w:hAnsi="Calibri"/>
                <w:color w:val="000000"/>
                <w:sz w:val="22"/>
                <w:szCs w:val="22"/>
              </w:rPr>
            </w:pPr>
            <w:r>
              <w:rPr>
                <w:rFonts w:ascii="Calibri" w:hAnsi="Calibri"/>
                <w:color w:val="000000"/>
                <w:sz w:val="22"/>
                <w:szCs w:val="22"/>
              </w:rPr>
              <w:t>Pollutant Code Description</w:t>
            </w:r>
          </w:p>
        </w:tc>
        <w:tc>
          <w:tcPr>
            <w:tcW w:w="666" w:type="pct"/>
            <w:tcBorders>
              <w:top w:val="single" w:sz="4" w:space="0" w:color="000000"/>
              <w:left w:val="nil"/>
              <w:bottom w:val="single" w:sz="4" w:space="0" w:color="000000"/>
              <w:right w:val="single" w:sz="4" w:space="0" w:color="000000"/>
            </w:tcBorders>
            <w:shd w:val="clear" w:color="000000" w:fill="C0C0C0"/>
            <w:vAlign w:val="bottom"/>
          </w:tcPr>
          <w:p w:rsidR="0015090A" w:rsidRPr="0015090A" w:rsidRDefault="0015090A" w:rsidP="0015090A">
            <w:pPr>
              <w:widowControl/>
              <w:autoSpaceDE/>
              <w:autoSpaceDN/>
              <w:adjustRightInd/>
              <w:jc w:val="center"/>
              <w:rPr>
                <w:rFonts w:ascii="Calibri" w:hAnsi="Calibri"/>
                <w:color w:val="000000"/>
                <w:sz w:val="22"/>
                <w:szCs w:val="22"/>
              </w:rPr>
            </w:pPr>
            <w:r>
              <w:rPr>
                <w:rFonts w:ascii="Calibri" w:hAnsi="Calibri"/>
                <w:color w:val="000000"/>
                <w:sz w:val="22"/>
                <w:szCs w:val="22"/>
              </w:rPr>
              <w:t>Factor Numeric Value</w:t>
            </w:r>
          </w:p>
        </w:tc>
        <w:tc>
          <w:tcPr>
            <w:tcW w:w="631" w:type="pct"/>
            <w:tcBorders>
              <w:top w:val="single" w:sz="4" w:space="0" w:color="000000"/>
              <w:left w:val="nil"/>
              <w:bottom w:val="single" w:sz="4" w:space="0" w:color="000000"/>
              <w:right w:val="single" w:sz="4" w:space="0" w:color="000000"/>
            </w:tcBorders>
            <w:shd w:val="clear" w:color="000000" w:fill="C0C0C0"/>
            <w:vAlign w:val="bottom"/>
          </w:tcPr>
          <w:p w:rsidR="0015090A" w:rsidRPr="0015090A" w:rsidRDefault="0015090A" w:rsidP="0015090A">
            <w:pPr>
              <w:widowControl/>
              <w:autoSpaceDE/>
              <w:autoSpaceDN/>
              <w:adjustRightInd/>
              <w:jc w:val="center"/>
              <w:rPr>
                <w:rFonts w:ascii="Calibri" w:hAnsi="Calibri"/>
                <w:color w:val="000000"/>
                <w:sz w:val="22"/>
                <w:szCs w:val="22"/>
              </w:rPr>
            </w:pPr>
            <w:r w:rsidRPr="0015090A">
              <w:rPr>
                <w:rFonts w:ascii="Calibri" w:hAnsi="Calibri"/>
                <w:color w:val="000000"/>
                <w:sz w:val="22"/>
                <w:szCs w:val="22"/>
              </w:rPr>
              <w:t>Factor Unit Numerator</w:t>
            </w:r>
          </w:p>
        </w:tc>
        <w:tc>
          <w:tcPr>
            <w:tcW w:w="735" w:type="pct"/>
            <w:tcBorders>
              <w:top w:val="single" w:sz="4" w:space="0" w:color="000000"/>
              <w:left w:val="nil"/>
              <w:bottom w:val="single" w:sz="4" w:space="0" w:color="000000"/>
              <w:right w:val="single" w:sz="4" w:space="0" w:color="000000"/>
            </w:tcBorders>
            <w:shd w:val="clear" w:color="000000" w:fill="C0C0C0"/>
            <w:vAlign w:val="bottom"/>
          </w:tcPr>
          <w:p w:rsidR="0015090A" w:rsidRPr="0015090A" w:rsidRDefault="0015090A" w:rsidP="0015090A">
            <w:pPr>
              <w:widowControl/>
              <w:autoSpaceDE/>
              <w:autoSpaceDN/>
              <w:adjustRightInd/>
              <w:jc w:val="center"/>
              <w:rPr>
                <w:rFonts w:ascii="Calibri" w:hAnsi="Calibri"/>
                <w:color w:val="000000"/>
                <w:sz w:val="22"/>
                <w:szCs w:val="22"/>
              </w:rPr>
            </w:pPr>
            <w:r w:rsidRPr="0015090A">
              <w:rPr>
                <w:rFonts w:ascii="Calibri" w:hAnsi="Calibri"/>
                <w:color w:val="000000"/>
                <w:sz w:val="22"/>
                <w:szCs w:val="22"/>
              </w:rPr>
              <w:t>Factor Unit Denominator</w:t>
            </w:r>
          </w:p>
        </w:tc>
      </w:tr>
      <w:tr w:rsidR="0015090A" w:rsidRPr="0015090A" w:rsidTr="00905969">
        <w:trPr>
          <w:trHeight w:val="300"/>
        </w:trPr>
        <w:tc>
          <w:tcPr>
            <w:tcW w:w="614" w:type="pct"/>
            <w:tcBorders>
              <w:top w:val="nil"/>
              <w:left w:val="single" w:sz="4" w:space="0" w:color="C0C0C0"/>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120127</w:t>
            </w:r>
          </w:p>
        </w:tc>
        <w:tc>
          <w:tcPr>
            <w:tcW w:w="2355"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ANTHRACENE</w:t>
            </w:r>
          </w:p>
        </w:tc>
        <w:tc>
          <w:tcPr>
            <w:tcW w:w="666"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jc w:val="right"/>
              <w:rPr>
                <w:rFonts w:ascii="Calibri" w:hAnsi="Calibri"/>
                <w:color w:val="000000"/>
                <w:sz w:val="22"/>
                <w:szCs w:val="22"/>
              </w:rPr>
            </w:pPr>
            <w:r w:rsidRPr="0015090A">
              <w:rPr>
                <w:rFonts w:ascii="Calibri" w:hAnsi="Calibri"/>
                <w:color w:val="000000"/>
                <w:sz w:val="22"/>
                <w:szCs w:val="22"/>
              </w:rPr>
              <w:t>4.9495E-05</w:t>
            </w:r>
          </w:p>
        </w:tc>
        <w:tc>
          <w:tcPr>
            <w:tcW w:w="631"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LB</w:t>
            </w:r>
          </w:p>
        </w:tc>
        <w:tc>
          <w:tcPr>
            <w:tcW w:w="735"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E3BBL</w:t>
            </w:r>
          </w:p>
        </w:tc>
      </w:tr>
      <w:tr w:rsidR="0015090A" w:rsidRPr="0015090A" w:rsidTr="00905969">
        <w:trPr>
          <w:trHeight w:val="300"/>
        </w:trPr>
        <w:tc>
          <w:tcPr>
            <w:tcW w:w="614" w:type="pct"/>
            <w:tcBorders>
              <w:top w:val="nil"/>
              <w:left w:val="single" w:sz="4" w:space="0" w:color="C0C0C0"/>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129000</w:t>
            </w:r>
          </w:p>
        </w:tc>
        <w:tc>
          <w:tcPr>
            <w:tcW w:w="2355"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PYRENE</w:t>
            </w:r>
          </w:p>
        </w:tc>
        <w:tc>
          <w:tcPr>
            <w:tcW w:w="666"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jc w:val="right"/>
              <w:rPr>
                <w:rFonts w:ascii="Calibri" w:hAnsi="Calibri"/>
                <w:color w:val="000000"/>
                <w:sz w:val="22"/>
                <w:szCs w:val="22"/>
              </w:rPr>
            </w:pPr>
            <w:r w:rsidRPr="0015090A">
              <w:rPr>
                <w:rFonts w:ascii="Calibri" w:hAnsi="Calibri"/>
                <w:color w:val="000000"/>
                <w:sz w:val="22"/>
                <w:szCs w:val="22"/>
              </w:rPr>
              <w:t>0.00017067</w:t>
            </w:r>
          </w:p>
        </w:tc>
        <w:tc>
          <w:tcPr>
            <w:tcW w:w="631"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LB</w:t>
            </w:r>
          </w:p>
        </w:tc>
        <w:tc>
          <w:tcPr>
            <w:tcW w:w="735"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E3BBL</w:t>
            </w:r>
          </w:p>
        </w:tc>
      </w:tr>
      <w:tr w:rsidR="0015090A" w:rsidRPr="0015090A" w:rsidTr="00905969">
        <w:trPr>
          <w:trHeight w:val="300"/>
        </w:trPr>
        <w:tc>
          <w:tcPr>
            <w:tcW w:w="614" w:type="pct"/>
            <w:tcBorders>
              <w:top w:val="nil"/>
              <w:left w:val="single" w:sz="4" w:space="0" w:color="C0C0C0"/>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1746016</w:t>
            </w:r>
          </w:p>
        </w:tc>
        <w:tc>
          <w:tcPr>
            <w:tcW w:w="2355"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2,3,7,8-TETRACHLORODIBENZO-P-DIOXIN</w:t>
            </w:r>
          </w:p>
        </w:tc>
        <w:tc>
          <w:tcPr>
            <w:tcW w:w="666"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jc w:val="right"/>
              <w:rPr>
                <w:rFonts w:ascii="Calibri" w:hAnsi="Calibri"/>
                <w:color w:val="000000"/>
                <w:sz w:val="22"/>
                <w:szCs w:val="22"/>
              </w:rPr>
            </w:pPr>
            <w:r w:rsidRPr="0015090A">
              <w:rPr>
                <w:rFonts w:ascii="Calibri" w:hAnsi="Calibri"/>
                <w:color w:val="000000"/>
                <w:sz w:val="22"/>
                <w:szCs w:val="22"/>
              </w:rPr>
              <w:t>1.887E-08</w:t>
            </w:r>
          </w:p>
        </w:tc>
        <w:tc>
          <w:tcPr>
            <w:tcW w:w="631"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LB</w:t>
            </w:r>
          </w:p>
        </w:tc>
        <w:tc>
          <w:tcPr>
            <w:tcW w:w="735"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E3BBL</w:t>
            </w:r>
          </w:p>
        </w:tc>
      </w:tr>
      <w:tr w:rsidR="0015090A" w:rsidRPr="0015090A" w:rsidTr="00905969">
        <w:trPr>
          <w:trHeight w:val="300"/>
        </w:trPr>
        <w:tc>
          <w:tcPr>
            <w:tcW w:w="614" w:type="pct"/>
            <w:tcBorders>
              <w:top w:val="nil"/>
              <w:left w:val="single" w:sz="4" w:space="0" w:color="C0C0C0"/>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191242</w:t>
            </w:r>
          </w:p>
        </w:tc>
        <w:tc>
          <w:tcPr>
            <w:tcW w:w="2355"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BENZO[G,H,I,]PERYLENE</w:t>
            </w:r>
          </w:p>
        </w:tc>
        <w:tc>
          <w:tcPr>
            <w:tcW w:w="666"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jc w:val="right"/>
              <w:rPr>
                <w:rFonts w:ascii="Calibri" w:hAnsi="Calibri"/>
                <w:color w:val="000000"/>
                <w:sz w:val="22"/>
                <w:szCs w:val="22"/>
              </w:rPr>
            </w:pPr>
            <w:r w:rsidRPr="0015090A">
              <w:rPr>
                <w:rFonts w:ascii="Calibri" w:hAnsi="Calibri"/>
                <w:color w:val="000000"/>
                <w:sz w:val="22"/>
                <w:szCs w:val="22"/>
              </w:rPr>
              <w:t>9.1025E-05</w:t>
            </w:r>
          </w:p>
        </w:tc>
        <w:tc>
          <w:tcPr>
            <w:tcW w:w="631"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LB</w:t>
            </w:r>
          </w:p>
        </w:tc>
        <w:tc>
          <w:tcPr>
            <w:tcW w:w="735"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E3BBL</w:t>
            </w:r>
          </w:p>
        </w:tc>
      </w:tr>
      <w:tr w:rsidR="0015090A" w:rsidRPr="0015090A" w:rsidTr="00905969">
        <w:trPr>
          <w:trHeight w:val="300"/>
        </w:trPr>
        <w:tc>
          <w:tcPr>
            <w:tcW w:w="614" w:type="pct"/>
            <w:tcBorders>
              <w:top w:val="nil"/>
              <w:left w:val="single" w:sz="4" w:space="0" w:color="C0C0C0"/>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193395</w:t>
            </w:r>
          </w:p>
        </w:tc>
        <w:tc>
          <w:tcPr>
            <w:tcW w:w="2355"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INDENO[1,2,3-C,D]PYRENE</w:t>
            </w:r>
          </w:p>
        </w:tc>
        <w:tc>
          <w:tcPr>
            <w:tcW w:w="666"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jc w:val="right"/>
              <w:rPr>
                <w:rFonts w:ascii="Calibri" w:hAnsi="Calibri"/>
                <w:color w:val="000000"/>
                <w:sz w:val="22"/>
                <w:szCs w:val="22"/>
              </w:rPr>
            </w:pPr>
            <w:r w:rsidRPr="0015090A">
              <w:rPr>
                <w:rFonts w:ascii="Calibri" w:hAnsi="Calibri"/>
                <w:color w:val="000000"/>
                <w:sz w:val="22"/>
                <w:szCs w:val="22"/>
              </w:rPr>
              <w:t>8.5336E-05</w:t>
            </w:r>
          </w:p>
        </w:tc>
        <w:tc>
          <w:tcPr>
            <w:tcW w:w="631"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LB</w:t>
            </w:r>
          </w:p>
        </w:tc>
        <w:tc>
          <w:tcPr>
            <w:tcW w:w="735"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E3BBL</w:t>
            </w:r>
          </w:p>
        </w:tc>
      </w:tr>
      <w:tr w:rsidR="0015090A" w:rsidRPr="0015090A" w:rsidTr="00905969">
        <w:trPr>
          <w:trHeight w:val="300"/>
        </w:trPr>
        <w:tc>
          <w:tcPr>
            <w:tcW w:w="614" w:type="pct"/>
            <w:tcBorders>
              <w:top w:val="nil"/>
              <w:left w:val="single" w:sz="4" w:space="0" w:color="C0C0C0"/>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206440</w:t>
            </w:r>
          </w:p>
        </w:tc>
        <w:tc>
          <w:tcPr>
            <w:tcW w:w="2355"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FLUORANTHENE</w:t>
            </w:r>
          </w:p>
        </w:tc>
        <w:tc>
          <w:tcPr>
            <w:tcW w:w="666"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jc w:val="right"/>
              <w:rPr>
                <w:rFonts w:ascii="Calibri" w:hAnsi="Calibri"/>
                <w:color w:val="000000"/>
                <w:sz w:val="22"/>
                <w:szCs w:val="22"/>
              </w:rPr>
            </w:pPr>
            <w:r w:rsidRPr="0015090A">
              <w:rPr>
                <w:rFonts w:ascii="Calibri" w:hAnsi="Calibri"/>
                <w:color w:val="000000"/>
                <w:sz w:val="22"/>
                <w:szCs w:val="22"/>
              </w:rPr>
              <w:t>0.00019912</w:t>
            </w:r>
          </w:p>
        </w:tc>
        <w:tc>
          <w:tcPr>
            <w:tcW w:w="631"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LB</w:t>
            </w:r>
          </w:p>
        </w:tc>
        <w:tc>
          <w:tcPr>
            <w:tcW w:w="735"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E3BBL</w:t>
            </w:r>
          </w:p>
        </w:tc>
      </w:tr>
      <w:tr w:rsidR="0015090A" w:rsidRPr="0015090A" w:rsidTr="00905969">
        <w:trPr>
          <w:trHeight w:val="300"/>
        </w:trPr>
        <w:tc>
          <w:tcPr>
            <w:tcW w:w="614" w:type="pct"/>
            <w:tcBorders>
              <w:top w:val="nil"/>
              <w:left w:val="single" w:sz="4" w:space="0" w:color="C0C0C0"/>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208968</w:t>
            </w:r>
          </w:p>
        </w:tc>
        <w:tc>
          <w:tcPr>
            <w:tcW w:w="2355"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ACENAPHTHYLENE</w:t>
            </w:r>
          </w:p>
        </w:tc>
        <w:tc>
          <w:tcPr>
            <w:tcW w:w="666"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jc w:val="right"/>
              <w:rPr>
                <w:rFonts w:ascii="Calibri" w:hAnsi="Calibri"/>
                <w:color w:val="000000"/>
                <w:sz w:val="22"/>
                <w:szCs w:val="22"/>
              </w:rPr>
            </w:pPr>
            <w:r w:rsidRPr="0015090A">
              <w:rPr>
                <w:rFonts w:ascii="Calibri" w:hAnsi="Calibri"/>
                <w:color w:val="000000"/>
                <w:sz w:val="22"/>
                <w:szCs w:val="22"/>
              </w:rPr>
              <w:t>1.024E-05</w:t>
            </w:r>
          </w:p>
        </w:tc>
        <w:tc>
          <w:tcPr>
            <w:tcW w:w="631"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LB</w:t>
            </w:r>
          </w:p>
        </w:tc>
        <w:tc>
          <w:tcPr>
            <w:tcW w:w="735"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E3BBL</w:t>
            </w:r>
          </w:p>
        </w:tc>
      </w:tr>
      <w:tr w:rsidR="0015090A" w:rsidRPr="0015090A" w:rsidTr="00905969">
        <w:trPr>
          <w:trHeight w:val="300"/>
        </w:trPr>
        <w:tc>
          <w:tcPr>
            <w:tcW w:w="614" w:type="pct"/>
            <w:tcBorders>
              <w:top w:val="nil"/>
              <w:left w:val="single" w:sz="4" w:space="0" w:color="C0C0C0"/>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218019</w:t>
            </w:r>
          </w:p>
        </w:tc>
        <w:tc>
          <w:tcPr>
            <w:tcW w:w="2355"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CHRYSENE</w:t>
            </w:r>
          </w:p>
        </w:tc>
        <w:tc>
          <w:tcPr>
            <w:tcW w:w="666"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jc w:val="right"/>
              <w:rPr>
                <w:rFonts w:ascii="Calibri" w:hAnsi="Calibri"/>
                <w:color w:val="000000"/>
                <w:sz w:val="22"/>
                <w:szCs w:val="22"/>
              </w:rPr>
            </w:pPr>
            <w:r w:rsidRPr="0015090A">
              <w:rPr>
                <w:rFonts w:ascii="Calibri" w:hAnsi="Calibri"/>
                <w:color w:val="000000"/>
                <w:sz w:val="22"/>
                <w:szCs w:val="22"/>
              </w:rPr>
              <w:t>9.6714E-05</w:t>
            </w:r>
          </w:p>
        </w:tc>
        <w:tc>
          <w:tcPr>
            <w:tcW w:w="631"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LB</w:t>
            </w:r>
          </w:p>
        </w:tc>
        <w:tc>
          <w:tcPr>
            <w:tcW w:w="735"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E3BBL</w:t>
            </w:r>
          </w:p>
        </w:tc>
      </w:tr>
      <w:tr w:rsidR="0015090A" w:rsidRPr="0015090A" w:rsidTr="00905969">
        <w:trPr>
          <w:trHeight w:val="300"/>
        </w:trPr>
        <w:tc>
          <w:tcPr>
            <w:tcW w:w="614" w:type="pct"/>
            <w:tcBorders>
              <w:top w:val="nil"/>
              <w:left w:val="single" w:sz="4" w:space="0" w:color="C0C0C0"/>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3268879</w:t>
            </w:r>
          </w:p>
        </w:tc>
        <w:tc>
          <w:tcPr>
            <w:tcW w:w="2355"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OCTACHLORODIBENZO-P-DIOXIN</w:t>
            </w:r>
          </w:p>
        </w:tc>
        <w:tc>
          <w:tcPr>
            <w:tcW w:w="666"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jc w:val="right"/>
              <w:rPr>
                <w:rFonts w:ascii="Calibri" w:hAnsi="Calibri"/>
                <w:color w:val="000000"/>
                <w:sz w:val="22"/>
                <w:szCs w:val="22"/>
              </w:rPr>
            </w:pPr>
            <w:r w:rsidRPr="0015090A">
              <w:rPr>
                <w:rFonts w:ascii="Calibri" w:hAnsi="Calibri"/>
                <w:color w:val="000000"/>
                <w:sz w:val="22"/>
                <w:szCs w:val="22"/>
              </w:rPr>
              <w:t>2.2239E-08</w:t>
            </w:r>
          </w:p>
        </w:tc>
        <w:tc>
          <w:tcPr>
            <w:tcW w:w="631"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LB</w:t>
            </w:r>
          </w:p>
        </w:tc>
        <w:tc>
          <w:tcPr>
            <w:tcW w:w="735"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E3BBL</w:t>
            </w:r>
          </w:p>
        </w:tc>
      </w:tr>
      <w:tr w:rsidR="0015090A" w:rsidRPr="0015090A" w:rsidTr="00905969">
        <w:trPr>
          <w:trHeight w:val="300"/>
        </w:trPr>
        <w:tc>
          <w:tcPr>
            <w:tcW w:w="614" w:type="pct"/>
            <w:tcBorders>
              <w:top w:val="nil"/>
              <w:left w:val="single" w:sz="4" w:space="0" w:color="C0C0C0"/>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39001020</w:t>
            </w:r>
          </w:p>
        </w:tc>
        <w:tc>
          <w:tcPr>
            <w:tcW w:w="2355"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OCTACHLORODIBENZOFURAN</w:t>
            </w:r>
          </w:p>
        </w:tc>
        <w:tc>
          <w:tcPr>
            <w:tcW w:w="666"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jc w:val="right"/>
              <w:rPr>
                <w:rFonts w:ascii="Calibri" w:hAnsi="Calibri"/>
                <w:color w:val="000000"/>
                <w:sz w:val="22"/>
                <w:szCs w:val="22"/>
              </w:rPr>
            </w:pPr>
            <w:r w:rsidRPr="0015090A">
              <w:rPr>
                <w:rFonts w:ascii="Calibri" w:hAnsi="Calibri"/>
                <w:color w:val="000000"/>
                <w:sz w:val="22"/>
                <w:szCs w:val="22"/>
              </w:rPr>
              <w:t>1.0109E-08</w:t>
            </w:r>
          </w:p>
        </w:tc>
        <w:tc>
          <w:tcPr>
            <w:tcW w:w="631"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LB</w:t>
            </w:r>
          </w:p>
        </w:tc>
        <w:tc>
          <w:tcPr>
            <w:tcW w:w="735"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E3BBL</w:t>
            </w:r>
          </w:p>
        </w:tc>
      </w:tr>
      <w:tr w:rsidR="0015090A" w:rsidRPr="0015090A" w:rsidTr="00905969">
        <w:trPr>
          <w:trHeight w:val="300"/>
        </w:trPr>
        <w:tc>
          <w:tcPr>
            <w:tcW w:w="614" w:type="pct"/>
            <w:tcBorders>
              <w:top w:val="nil"/>
              <w:left w:val="single" w:sz="4" w:space="0" w:color="C0C0C0"/>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50000</w:t>
            </w:r>
          </w:p>
        </w:tc>
        <w:tc>
          <w:tcPr>
            <w:tcW w:w="2355"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FORMALDEHYDE</w:t>
            </w:r>
          </w:p>
        </w:tc>
        <w:tc>
          <w:tcPr>
            <w:tcW w:w="666"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jc w:val="right"/>
              <w:rPr>
                <w:rFonts w:ascii="Calibri" w:hAnsi="Calibri"/>
                <w:color w:val="000000"/>
                <w:sz w:val="22"/>
                <w:szCs w:val="22"/>
              </w:rPr>
            </w:pPr>
            <w:r w:rsidRPr="0015090A">
              <w:rPr>
                <w:rFonts w:ascii="Calibri" w:hAnsi="Calibri"/>
                <w:color w:val="000000"/>
                <w:sz w:val="22"/>
                <w:szCs w:val="22"/>
              </w:rPr>
              <w:t>1.3653684</w:t>
            </w:r>
          </w:p>
        </w:tc>
        <w:tc>
          <w:tcPr>
            <w:tcW w:w="631"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LB</w:t>
            </w:r>
          </w:p>
        </w:tc>
        <w:tc>
          <w:tcPr>
            <w:tcW w:w="735"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E3BBL</w:t>
            </w:r>
          </w:p>
        </w:tc>
      </w:tr>
      <w:tr w:rsidR="0015090A" w:rsidRPr="0015090A" w:rsidTr="00905969">
        <w:trPr>
          <w:trHeight w:val="300"/>
        </w:trPr>
        <w:tc>
          <w:tcPr>
            <w:tcW w:w="614" w:type="pct"/>
            <w:tcBorders>
              <w:top w:val="nil"/>
              <w:left w:val="single" w:sz="4" w:space="0" w:color="C0C0C0"/>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51207319</w:t>
            </w:r>
          </w:p>
        </w:tc>
        <w:tc>
          <w:tcPr>
            <w:tcW w:w="2355"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2,3,7,8-TETRACHLORODIBENZOFURAN</w:t>
            </w:r>
          </w:p>
        </w:tc>
        <w:tc>
          <w:tcPr>
            <w:tcW w:w="666"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jc w:val="right"/>
              <w:rPr>
                <w:rFonts w:ascii="Calibri" w:hAnsi="Calibri"/>
                <w:color w:val="000000"/>
                <w:sz w:val="22"/>
                <w:szCs w:val="22"/>
              </w:rPr>
            </w:pPr>
            <w:r w:rsidRPr="0015090A">
              <w:rPr>
                <w:rFonts w:ascii="Calibri" w:hAnsi="Calibri"/>
                <w:color w:val="000000"/>
                <w:sz w:val="22"/>
                <w:szCs w:val="22"/>
              </w:rPr>
              <w:t>1.7859E-08</w:t>
            </w:r>
          </w:p>
        </w:tc>
        <w:tc>
          <w:tcPr>
            <w:tcW w:w="631"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LB</w:t>
            </w:r>
          </w:p>
        </w:tc>
        <w:tc>
          <w:tcPr>
            <w:tcW w:w="735"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E3BBL</w:t>
            </w:r>
          </w:p>
        </w:tc>
      </w:tr>
      <w:tr w:rsidR="0015090A" w:rsidRPr="0015090A" w:rsidTr="00905969">
        <w:trPr>
          <w:trHeight w:val="300"/>
        </w:trPr>
        <w:tc>
          <w:tcPr>
            <w:tcW w:w="614" w:type="pct"/>
            <w:tcBorders>
              <w:top w:val="nil"/>
              <w:left w:val="single" w:sz="4" w:space="0" w:color="C0C0C0"/>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53703</w:t>
            </w:r>
          </w:p>
        </w:tc>
        <w:tc>
          <w:tcPr>
            <w:tcW w:w="2355"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DIBENZO[A,H]ANTHRACENE</w:t>
            </w:r>
          </w:p>
        </w:tc>
        <w:tc>
          <w:tcPr>
            <w:tcW w:w="666"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jc w:val="right"/>
              <w:rPr>
                <w:rFonts w:ascii="Calibri" w:hAnsi="Calibri"/>
                <w:color w:val="000000"/>
                <w:sz w:val="22"/>
                <w:szCs w:val="22"/>
              </w:rPr>
            </w:pPr>
            <w:r w:rsidRPr="0015090A">
              <w:rPr>
                <w:rFonts w:ascii="Calibri" w:hAnsi="Calibri"/>
                <w:color w:val="000000"/>
                <w:sz w:val="22"/>
                <w:szCs w:val="22"/>
              </w:rPr>
              <w:t>6.8268E-05</w:t>
            </w:r>
          </w:p>
        </w:tc>
        <w:tc>
          <w:tcPr>
            <w:tcW w:w="631"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LB</w:t>
            </w:r>
          </w:p>
        </w:tc>
        <w:tc>
          <w:tcPr>
            <w:tcW w:w="735"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E3BBL</w:t>
            </w:r>
          </w:p>
        </w:tc>
      </w:tr>
      <w:tr w:rsidR="0015090A" w:rsidRPr="0015090A" w:rsidTr="00905969">
        <w:trPr>
          <w:trHeight w:val="300"/>
        </w:trPr>
        <w:tc>
          <w:tcPr>
            <w:tcW w:w="614" w:type="pct"/>
            <w:tcBorders>
              <w:top w:val="nil"/>
              <w:left w:val="single" w:sz="4" w:space="0" w:color="C0C0C0"/>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56553</w:t>
            </w:r>
          </w:p>
        </w:tc>
        <w:tc>
          <w:tcPr>
            <w:tcW w:w="2355"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BENZ[A]ANTHRACENE</w:t>
            </w:r>
          </w:p>
        </w:tc>
        <w:tc>
          <w:tcPr>
            <w:tcW w:w="666"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jc w:val="right"/>
              <w:rPr>
                <w:rFonts w:ascii="Calibri" w:hAnsi="Calibri"/>
                <w:color w:val="000000"/>
                <w:sz w:val="22"/>
                <w:szCs w:val="22"/>
              </w:rPr>
            </w:pPr>
            <w:r w:rsidRPr="0015090A">
              <w:rPr>
                <w:rFonts w:ascii="Calibri" w:hAnsi="Calibri"/>
                <w:color w:val="000000"/>
                <w:sz w:val="22"/>
                <w:szCs w:val="22"/>
              </w:rPr>
              <w:t>0.00016498</w:t>
            </w:r>
          </w:p>
        </w:tc>
        <w:tc>
          <w:tcPr>
            <w:tcW w:w="631"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LB</w:t>
            </w:r>
          </w:p>
        </w:tc>
        <w:tc>
          <w:tcPr>
            <w:tcW w:w="735"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E3BBL</w:t>
            </w:r>
          </w:p>
        </w:tc>
      </w:tr>
      <w:tr w:rsidR="0015090A" w:rsidRPr="0015090A" w:rsidTr="00905969">
        <w:trPr>
          <w:trHeight w:val="300"/>
        </w:trPr>
        <w:tc>
          <w:tcPr>
            <w:tcW w:w="614" w:type="pct"/>
            <w:tcBorders>
              <w:top w:val="nil"/>
              <w:left w:val="single" w:sz="4" w:space="0" w:color="C0C0C0"/>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71432</w:t>
            </w:r>
          </w:p>
        </w:tc>
        <w:tc>
          <w:tcPr>
            <w:tcW w:w="2355"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BENZENE</w:t>
            </w:r>
          </w:p>
        </w:tc>
        <w:tc>
          <w:tcPr>
            <w:tcW w:w="666"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jc w:val="right"/>
              <w:rPr>
                <w:rFonts w:ascii="Calibri" w:hAnsi="Calibri"/>
                <w:color w:val="000000"/>
                <w:sz w:val="22"/>
                <w:szCs w:val="22"/>
              </w:rPr>
            </w:pPr>
            <w:r w:rsidRPr="0015090A">
              <w:rPr>
                <w:rFonts w:ascii="Calibri" w:hAnsi="Calibri"/>
                <w:color w:val="000000"/>
                <w:sz w:val="22"/>
                <w:szCs w:val="22"/>
              </w:rPr>
              <w:t>0.00853355</w:t>
            </w:r>
          </w:p>
        </w:tc>
        <w:tc>
          <w:tcPr>
            <w:tcW w:w="631"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LB</w:t>
            </w:r>
          </w:p>
        </w:tc>
        <w:tc>
          <w:tcPr>
            <w:tcW w:w="735"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E3BBL</w:t>
            </w:r>
          </w:p>
        </w:tc>
      </w:tr>
      <w:tr w:rsidR="0015090A" w:rsidRPr="0015090A" w:rsidTr="00905969">
        <w:trPr>
          <w:trHeight w:val="300"/>
        </w:trPr>
        <w:tc>
          <w:tcPr>
            <w:tcW w:w="614" w:type="pct"/>
            <w:tcBorders>
              <w:top w:val="nil"/>
              <w:left w:val="single" w:sz="4" w:space="0" w:color="C0C0C0"/>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7439921</w:t>
            </w:r>
          </w:p>
        </w:tc>
        <w:tc>
          <w:tcPr>
            <w:tcW w:w="2355"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LEAD</w:t>
            </w:r>
          </w:p>
        </w:tc>
        <w:tc>
          <w:tcPr>
            <w:tcW w:w="666"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jc w:val="right"/>
              <w:rPr>
                <w:rFonts w:ascii="Calibri" w:hAnsi="Calibri"/>
                <w:color w:val="000000"/>
                <w:sz w:val="22"/>
                <w:szCs w:val="22"/>
              </w:rPr>
            </w:pPr>
            <w:r w:rsidRPr="0015090A">
              <w:rPr>
                <w:rFonts w:ascii="Calibri" w:hAnsi="Calibri"/>
                <w:color w:val="000000"/>
                <w:sz w:val="22"/>
                <w:szCs w:val="22"/>
              </w:rPr>
              <w:t>0.05120132</w:t>
            </w:r>
          </w:p>
        </w:tc>
        <w:tc>
          <w:tcPr>
            <w:tcW w:w="631"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LB</w:t>
            </w:r>
          </w:p>
        </w:tc>
        <w:tc>
          <w:tcPr>
            <w:tcW w:w="735"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E3BBL</w:t>
            </w:r>
          </w:p>
        </w:tc>
      </w:tr>
      <w:tr w:rsidR="0015090A" w:rsidRPr="0015090A" w:rsidTr="00905969">
        <w:trPr>
          <w:trHeight w:val="300"/>
        </w:trPr>
        <w:tc>
          <w:tcPr>
            <w:tcW w:w="614" w:type="pct"/>
            <w:tcBorders>
              <w:top w:val="nil"/>
              <w:left w:val="single" w:sz="4" w:space="0" w:color="C0C0C0"/>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7439965</w:t>
            </w:r>
          </w:p>
        </w:tc>
        <w:tc>
          <w:tcPr>
            <w:tcW w:w="2355"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MANGANESE</w:t>
            </w:r>
          </w:p>
        </w:tc>
        <w:tc>
          <w:tcPr>
            <w:tcW w:w="666"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jc w:val="right"/>
              <w:rPr>
                <w:rFonts w:ascii="Calibri" w:hAnsi="Calibri"/>
                <w:color w:val="000000"/>
                <w:sz w:val="22"/>
                <w:szCs w:val="22"/>
              </w:rPr>
            </w:pPr>
            <w:r w:rsidRPr="0015090A">
              <w:rPr>
                <w:rFonts w:ascii="Calibri" w:hAnsi="Calibri"/>
                <w:color w:val="000000"/>
                <w:sz w:val="22"/>
                <w:szCs w:val="22"/>
              </w:rPr>
              <w:t>0.03413421</w:t>
            </w:r>
          </w:p>
        </w:tc>
        <w:tc>
          <w:tcPr>
            <w:tcW w:w="631"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LB</w:t>
            </w:r>
          </w:p>
        </w:tc>
        <w:tc>
          <w:tcPr>
            <w:tcW w:w="735"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E3BBL</w:t>
            </w:r>
          </w:p>
        </w:tc>
      </w:tr>
      <w:tr w:rsidR="0015090A" w:rsidRPr="0015090A" w:rsidTr="00905969">
        <w:trPr>
          <w:trHeight w:val="300"/>
        </w:trPr>
        <w:tc>
          <w:tcPr>
            <w:tcW w:w="614" w:type="pct"/>
            <w:tcBorders>
              <w:top w:val="nil"/>
              <w:left w:val="single" w:sz="4" w:space="0" w:color="C0C0C0"/>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7439976</w:t>
            </w:r>
          </w:p>
        </w:tc>
        <w:tc>
          <w:tcPr>
            <w:tcW w:w="2355"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MERCURY</w:t>
            </w:r>
          </w:p>
        </w:tc>
        <w:tc>
          <w:tcPr>
            <w:tcW w:w="666"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jc w:val="right"/>
              <w:rPr>
                <w:rFonts w:ascii="Calibri" w:hAnsi="Calibri"/>
                <w:color w:val="000000"/>
                <w:sz w:val="22"/>
                <w:szCs w:val="22"/>
              </w:rPr>
            </w:pPr>
            <w:r w:rsidRPr="0015090A">
              <w:rPr>
                <w:rFonts w:ascii="Calibri" w:hAnsi="Calibri"/>
                <w:color w:val="000000"/>
                <w:sz w:val="22"/>
                <w:szCs w:val="22"/>
              </w:rPr>
              <w:t>0.01706711</w:t>
            </w:r>
          </w:p>
        </w:tc>
        <w:tc>
          <w:tcPr>
            <w:tcW w:w="631"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LB</w:t>
            </w:r>
          </w:p>
        </w:tc>
        <w:tc>
          <w:tcPr>
            <w:tcW w:w="735"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E3BBL</w:t>
            </w:r>
          </w:p>
        </w:tc>
      </w:tr>
      <w:tr w:rsidR="0015090A" w:rsidRPr="0015090A" w:rsidTr="00905969">
        <w:trPr>
          <w:trHeight w:val="300"/>
        </w:trPr>
        <w:tc>
          <w:tcPr>
            <w:tcW w:w="614" w:type="pct"/>
            <w:tcBorders>
              <w:top w:val="nil"/>
              <w:left w:val="single" w:sz="4" w:space="0" w:color="C0C0C0"/>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7440020</w:t>
            </w:r>
          </w:p>
        </w:tc>
        <w:tc>
          <w:tcPr>
            <w:tcW w:w="2355"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NICKEL</w:t>
            </w:r>
          </w:p>
        </w:tc>
        <w:tc>
          <w:tcPr>
            <w:tcW w:w="666"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jc w:val="right"/>
              <w:rPr>
                <w:rFonts w:ascii="Calibri" w:hAnsi="Calibri"/>
                <w:color w:val="000000"/>
                <w:sz w:val="22"/>
                <w:szCs w:val="22"/>
              </w:rPr>
            </w:pPr>
            <w:r w:rsidRPr="0015090A">
              <w:rPr>
                <w:rFonts w:ascii="Calibri" w:hAnsi="Calibri"/>
                <w:color w:val="000000"/>
                <w:sz w:val="22"/>
                <w:szCs w:val="22"/>
              </w:rPr>
              <w:t>0.01706711</w:t>
            </w:r>
          </w:p>
        </w:tc>
        <w:tc>
          <w:tcPr>
            <w:tcW w:w="631"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LB</w:t>
            </w:r>
          </w:p>
        </w:tc>
        <w:tc>
          <w:tcPr>
            <w:tcW w:w="735"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E3BBL</w:t>
            </w:r>
          </w:p>
        </w:tc>
      </w:tr>
      <w:tr w:rsidR="0015090A" w:rsidRPr="0015090A" w:rsidTr="00905969">
        <w:trPr>
          <w:trHeight w:val="300"/>
        </w:trPr>
        <w:tc>
          <w:tcPr>
            <w:tcW w:w="614" w:type="pct"/>
            <w:tcBorders>
              <w:top w:val="nil"/>
              <w:left w:val="single" w:sz="4" w:space="0" w:color="C0C0C0"/>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7440382</w:t>
            </w:r>
          </w:p>
        </w:tc>
        <w:tc>
          <w:tcPr>
            <w:tcW w:w="2355"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ARSENIC</w:t>
            </w:r>
          </w:p>
        </w:tc>
        <w:tc>
          <w:tcPr>
            <w:tcW w:w="666"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jc w:val="right"/>
              <w:rPr>
                <w:rFonts w:ascii="Calibri" w:hAnsi="Calibri"/>
                <w:color w:val="000000"/>
                <w:sz w:val="22"/>
                <w:szCs w:val="22"/>
              </w:rPr>
            </w:pPr>
            <w:r w:rsidRPr="0015090A">
              <w:rPr>
                <w:rFonts w:ascii="Calibri" w:hAnsi="Calibri"/>
                <w:color w:val="000000"/>
                <w:sz w:val="22"/>
                <w:szCs w:val="22"/>
              </w:rPr>
              <w:t>0.02275614</w:t>
            </w:r>
          </w:p>
        </w:tc>
        <w:tc>
          <w:tcPr>
            <w:tcW w:w="631"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LB</w:t>
            </w:r>
          </w:p>
        </w:tc>
        <w:tc>
          <w:tcPr>
            <w:tcW w:w="735"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E3BBL</w:t>
            </w:r>
          </w:p>
        </w:tc>
      </w:tr>
      <w:tr w:rsidR="0015090A" w:rsidRPr="0015090A" w:rsidTr="00905969">
        <w:trPr>
          <w:trHeight w:val="300"/>
        </w:trPr>
        <w:tc>
          <w:tcPr>
            <w:tcW w:w="614" w:type="pct"/>
            <w:tcBorders>
              <w:top w:val="nil"/>
              <w:left w:val="single" w:sz="4" w:space="0" w:color="C0C0C0"/>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7440417</w:t>
            </w:r>
          </w:p>
        </w:tc>
        <w:tc>
          <w:tcPr>
            <w:tcW w:w="2355"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BERYLLIUM</w:t>
            </w:r>
          </w:p>
        </w:tc>
        <w:tc>
          <w:tcPr>
            <w:tcW w:w="666"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jc w:val="right"/>
              <w:rPr>
                <w:rFonts w:ascii="Calibri" w:hAnsi="Calibri"/>
                <w:color w:val="000000"/>
                <w:sz w:val="22"/>
                <w:szCs w:val="22"/>
              </w:rPr>
            </w:pPr>
            <w:r w:rsidRPr="0015090A">
              <w:rPr>
                <w:rFonts w:ascii="Calibri" w:hAnsi="Calibri"/>
                <w:color w:val="000000"/>
                <w:sz w:val="22"/>
                <w:szCs w:val="22"/>
              </w:rPr>
              <w:t>0.01706711</w:t>
            </w:r>
          </w:p>
        </w:tc>
        <w:tc>
          <w:tcPr>
            <w:tcW w:w="631"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LB</w:t>
            </w:r>
          </w:p>
        </w:tc>
        <w:tc>
          <w:tcPr>
            <w:tcW w:w="735"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E3BBL</w:t>
            </w:r>
          </w:p>
        </w:tc>
      </w:tr>
      <w:tr w:rsidR="0015090A" w:rsidRPr="0015090A" w:rsidTr="00905969">
        <w:trPr>
          <w:trHeight w:val="300"/>
        </w:trPr>
        <w:tc>
          <w:tcPr>
            <w:tcW w:w="614" w:type="pct"/>
            <w:tcBorders>
              <w:top w:val="nil"/>
              <w:left w:val="single" w:sz="4" w:space="0" w:color="C0C0C0"/>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7440439</w:t>
            </w:r>
          </w:p>
        </w:tc>
        <w:tc>
          <w:tcPr>
            <w:tcW w:w="2355"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CADMIUM</w:t>
            </w:r>
          </w:p>
        </w:tc>
        <w:tc>
          <w:tcPr>
            <w:tcW w:w="666"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jc w:val="right"/>
              <w:rPr>
                <w:rFonts w:ascii="Calibri" w:hAnsi="Calibri"/>
                <w:color w:val="000000"/>
                <w:sz w:val="22"/>
                <w:szCs w:val="22"/>
              </w:rPr>
            </w:pPr>
            <w:r w:rsidRPr="0015090A">
              <w:rPr>
                <w:rFonts w:ascii="Calibri" w:hAnsi="Calibri"/>
                <w:color w:val="000000"/>
                <w:sz w:val="22"/>
                <w:szCs w:val="22"/>
              </w:rPr>
              <w:t>0.01706711</w:t>
            </w:r>
          </w:p>
        </w:tc>
        <w:tc>
          <w:tcPr>
            <w:tcW w:w="631"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LB</w:t>
            </w:r>
          </w:p>
        </w:tc>
        <w:tc>
          <w:tcPr>
            <w:tcW w:w="735"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E3BBL</w:t>
            </w:r>
          </w:p>
        </w:tc>
      </w:tr>
      <w:tr w:rsidR="00320E9E" w:rsidRPr="0015090A" w:rsidTr="00905969">
        <w:trPr>
          <w:trHeight w:val="300"/>
        </w:trPr>
        <w:tc>
          <w:tcPr>
            <w:tcW w:w="614" w:type="pct"/>
            <w:tcBorders>
              <w:top w:val="nil"/>
              <w:left w:val="single" w:sz="4" w:space="0" w:color="C0C0C0"/>
              <w:bottom w:val="single" w:sz="4" w:space="0" w:color="C0C0C0"/>
              <w:right w:val="single" w:sz="4" w:space="0" w:color="C0C0C0"/>
            </w:tcBorders>
            <w:shd w:val="clear" w:color="auto" w:fill="auto"/>
            <w:vAlign w:val="bottom"/>
          </w:tcPr>
          <w:p w:rsidR="00320E9E" w:rsidRPr="0015090A" w:rsidRDefault="00320E9E" w:rsidP="0015090A">
            <w:pPr>
              <w:widowControl/>
              <w:autoSpaceDE/>
              <w:autoSpaceDN/>
              <w:adjustRightInd/>
              <w:rPr>
                <w:rFonts w:ascii="Calibri" w:hAnsi="Calibri"/>
                <w:color w:val="000000"/>
                <w:sz w:val="22"/>
                <w:szCs w:val="22"/>
              </w:rPr>
            </w:pPr>
            <w:r w:rsidRPr="00320E9E">
              <w:rPr>
                <w:rFonts w:ascii="Calibri" w:hAnsi="Calibri"/>
                <w:color w:val="000000"/>
                <w:sz w:val="22"/>
                <w:szCs w:val="22"/>
              </w:rPr>
              <w:t>16065831</w:t>
            </w:r>
          </w:p>
        </w:tc>
        <w:tc>
          <w:tcPr>
            <w:tcW w:w="2355" w:type="pct"/>
            <w:tcBorders>
              <w:top w:val="nil"/>
              <w:left w:val="nil"/>
              <w:bottom w:val="single" w:sz="4" w:space="0" w:color="C0C0C0"/>
              <w:right w:val="single" w:sz="4" w:space="0" w:color="C0C0C0"/>
            </w:tcBorders>
            <w:shd w:val="clear" w:color="auto" w:fill="auto"/>
            <w:vAlign w:val="bottom"/>
          </w:tcPr>
          <w:p w:rsidR="00320E9E" w:rsidRPr="0015090A" w:rsidRDefault="00320E9E" w:rsidP="0015090A">
            <w:pPr>
              <w:widowControl/>
              <w:autoSpaceDE/>
              <w:autoSpaceDN/>
              <w:adjustRightInd/>
              <w:rPr>
                <w:rFonts w:ascii="Calibri" w:hAnsi="Calibri"/>
                <w:color w:val="000000"/>
                <w:sz w:val="22"/>
                <w:szCs w:val="22"/>
              </w:rPr>
            </w:pPr>
            <w:r w:rsidRPr="00320E9E">
              <w:rPr>
                <w:rFonts w:ascii="Calibri" w:hAnsi="Calibri"/>
                <w:color w:val="000000"/>
                <w:sz w:val="22"/>
                <w:szCs w:val="22"/>
              </w:rPr>
              <w:t>Chromium III</w:t>
            </w:r>
          </w:p>
        </w:tc>
        <w:tc>
          <w:tcPr>
            <w:tcW w:w="666" w:type="pct"/>
            <w:tcBorders>
              <w:top w:val="nil"/>
              <w:left w:val="nil"/>
              <w:bottom w:val="single" w:sz="4" w:space="0" w:color="C0C0C0"/>
              <w:right w:val="single" w:sz="4" w:space="0" w:color="C0C0C0"/>
            </w:tcBorders>
            <w:shd w:val="clear" w:color="auto" w:fill="auto"/>
            <w:vAlign w:val="bottom"/>
          </w:tcPr>
          <w:p w:rsidR="00320E9E" w:rsidRPr="0015090A" w:rsidRDefault="00320E9E" w:rsidP="0015090A">
            <w:pPr>
              <w:widowControl/>
              <w:autoSpaceDE/>
              <w:autoSpaceDN/>
              <w:adjustRightInd/>
              <w:jc w:val="right"/>
              <w:rPr>
                <w:rFonts w:ascii="Calibri" w:hAnsi="Calibri"/>
                <w:color w:val="000000"/>
                <w:sz w:val="22"/>
                <w:szCs w:val="22"/>
              </w:rPr>
            </w:pPr>
            <w:r w:rsidRPr="00320E9E">
              <w:rPr>
                <w:rFonts w:ascii="Calibri" w:hAnsi="Calibri"/>
                <w:color w:val="000000"/>
                <w:sz w:val="22"/>
                <w:szCs w:val="22"/>
              </w:rPr>
              <w:t>0.013995026</w:t>
            </w:r>
          </w:p>
        </w:tc>
        <w:tc>
          <w:tcPr>
            <w:tcW w:w="631" w:type="pct"/>
            <w:tcBorders>
              <w:top w:val="nil"/>
              <w:left w:val="nil"/>
              <w:bottom w:val="single" w:sz="4" w:space="0" w:color="C0C0C0"/>
              <w:right w:val="single" w:sz="4" w:space="0" w:color="C0C0C0"/>
            </w:tcBorders>
            <w:shd w:val="clear" w:color="auto" w:fill="auto"/>
            <w:vAlign w:val="bottom"/>
          </w:tcPr>
          <w:p w:rsidR="00320E9E" w:rsidRPr="0015090A" w:rsidRDefault="00320E9E"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LB</w:t>
            </w:r>
          </w:p>
        </w:tc>
        <w:tc>
          <w:tcPr>
            <w:tcW w:w="735" w:type="pct"/>
            <w:tcBorders>
              <w:top w:val="nil"/>
              <w:left w:val="nil"/>
              <w:bottom w:val="single" w:sz="4" w:space="0" w:color="C0C0C0"/>
              <w:right w:val="single" w:sz="4" w:space="0" w:color="C0C0C0"/>
            </w:tcBorders>
            <w:shd w:val="clear" w:color="auto" w:fill="auto"/>
            <w:vAlign w:val="bottom"/>
          </w:tcPr>
          <w:p w:rsidR="00320E9E" w:rsidRPr="0015090A" w:rsidRDefault="00320E9E"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E3BBL</w:t>
            </w:r>
          </w:p>
        </w:tc>
      </w:tr>
      <w:tr w:rsidR="0015090A" w:rsidRPr="0015090A" w:rsidTr="00905969">
        <w:trPr>
          <w:trHeight w:val="300"/>
        </w:trPr>
        <w:tc>
          <w:tcPr>
            <w:tcW w:w="614" w:type="pct"/>
            <w:tcBorders>
              <w:top w:val="nil"/>
              <w:left w:val="single" w:sz="4" w:space="0" w:color="C0C0C0"/>
              <w:bottom w:val="single" w:sz="4" w:space="0" w:color="C0C0C0"/>
              <w:right w:val="single" w:sz="4" w:space="0" w:color="C0C0C0"/>
            </w:tcBorders>
            <w:shd w:val="clear" w:color="auto" w:fill="auto"/>
            <w:vAlign w:val="bottom"/>
          </w:tcPr>
          <w:p w:rsidR="0015090A" w:rsidRPr="0015090A" w:rsidRDefault="00320E9E" w:rsidP="0015090A">
            <w:pPr>
              <w:widowControl/>
              <w:autoSpaceDE/>
              <w:autoSpaceDN/>
              <w:adjustRightInd/>
              <w:rPr>
                <w:rFonts w:ascii="Calibri" w:hAnsi="Calibri"/>
                <w:color w:val="000000"/>
                <w:sz w:val="22"/>
                <w:szCs w:val="22"/>
              </w:rPr>
            </w:pPr>
            <w:r w:rsidRPr="00320E9E">
              <w:rPr>
                <w:rFonts w:ascii="Calibri" w:hAnsi="Calibri"/>
                <w:color w:val="000000"/>
                <w:sz w:val="22"/>
                <w:szCs w:val="22"/>
              </w:rPr>
              <w:t>18540299</w:t>
            </w:r>
          </w:p>
        </w:tc>
        <w:tc>
          <w:tcPr>
            <w:tcW w:w="2355" w:type="pct"/>
            <w:tcBorders>
              <w:top w:val="nil"/>
              <w:left w:val="nil"/>
              <w:bottom w:val="single" w:sz="4" w:space="0" w:color="C0C0C0"/>
              <w:right w:val="single" w:sz="4" w:space="0" w:color="C0C0C0"/>
            </w:tcBorders>
            <w:shd w:val="clear" w:color="auto" w:fill="auto"/>
            <w:vAlign w:val="bottom"/>
          </w:tcPr>
          <w:p w:rsidR="0015090A" w:rsidRPr="0015090A" w:rsidRDefault="00320E9E" w:rsidP="0015090A">
            <w:pPr>
              <w:widowControl/>
              <w:autoSpaceDE/>
              <w:autoSpaceDN/>
              <w:adjustRightInd/>
              <w:rPr>
                <w:rFonts w:ascii="Calibri" w:hAnsi="Calibri"/>
                <w:color w:val="000000"/>
                <w:sz w:val="22"/>
                <w:szCs w:val="22"/>
              </w:rPr>
            </w:pPr>
            <w:r w:rsidRPr="00320E9E">
              <w:rPr>
                <w:rFonts w:ascii="Calibri" w:hAnsi="Calibri"/>
                <w:color w:val="000000"/>
                <w:sz w:val="22"/>
                <w:szCs w:val="22"/>
              </w:rPr>
              <w:t>Chromium (VI)</w:t>
            </w:r>
          </w:p>
        </w:tc>
        <w:tc>
          <w:tcPr>
            <w:tcW w:w="666" w:type="pct"/>
            <w:tcBorders>
              <w:top w:val="nil"/>
              <w:left w:val="nil"/>
              <w:bottom w:val="single" w:sz="4" w:space="0" w:color="C0C0C0"/>
              <w:right w:val="single" w:sz="4" w:space="0" w:color="C0C0C0"/>
            </w:tcBorders>
            <w:shd w:val="clear" w:color="auto" w:fill="auto"/>
            <w:vAlign w:val="bottom"/>
          </w:tcPr>
          <w:p w:rsidR="0015090A" w:rsidRPr="0015090A" w:rsidRDefault="00320E9E" w:rsidP="0015090A">
            <w:pPr>
              <w:widowControl/>
              <w:autoSpaceDE/>
              <w:autoSpaceDN/>
              <w:adjustRightInd/>
              <w:jc w:val="right"/>
              <w:rPr>
                <w:rFonts w:ascii="Calibri" w:hAnsi="Calibri"/>
                <w:color w:val="000000"/>
                <w:sz w:val="22"/>
                <w:szCs w:val="22"/>
              </w:rPr>
            </w:pPr>
            <w:r w:rsidRPr="00320E9E">
              <w:rPr>
                <w:rFonts w:ascii="Calibri" w:hAnsi="Calibri"/>
                <w:color w:val="000000"/>
                <w:sz w:val="22"/>
                <w:szCs w:val="22"/>
              </w:rPr>
              <w:t>0.003072079</w:t>
            </w:r>
          </w:p>
        </w:tc>
        <w:tc>
          <w:tcPr>
            <w:tcW w:w="631"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LB</w:t>
            </w:r>
          </w:p>
        </w:tc>
        <w:tc>
          <w:tcPr>
            <w:tcW w:w="735"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E3BBL</w:t>
            </w:r>
          </w:p>
        </w:tc>
      </w:tr>
      <w:tr w:rsidR="0015090A" w:rsidRPr="0015090A" w:rsidTr="00905969">
        <w:trPr>
          <w:trHeight w:val="300"/>
        </w:trPr>
        <w:tc>
          <w:tcPr>
            <w:tcW w:w="614" w:type="pct"/>
            <w:tcBorders>
              <w:top w:val="nil"/>
              <w:left w:val="single" w:sz="4" w:space="0" w:color="C0C0C0"/>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75070</w:t>
            </w:r>
          </w:p>
        </w:tc>
        <w:tc>
          <w:tcPr>
            <w:tcW w:w="2355"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ACETALDEHYDE</w:t>
            </w:r>
          </w:p>
        </w:tc>
        <w:tc>
          <w:tcPr>
            <w:tcW w:w="666"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jc w:val="right"/>
              <w:rPr>
                <w:rFonts w:ascii="Calibri" w:hAnsi="Calibri"/>
                <w:color w:val="000000"/>
                <w:sz w:val="22"/>
                <w:szCs w:val="22"/>
              </w:rPr>
            </w:pPr>
            <w:r w:rsidRPr="0015090A">
              <w:rPr>
                <w:rFonts w:ascii="Calibri" w:hAnsi="Calibri"/>
                <w:color w:val="000000"/>
                <w:sz w:val="22"/>
                <w:szCs w:val="22"/>
              </w:rPr>
              <w:t>0.19911623</w:t>
            </w:r>
          </w:p>
        </w:tc>
        <w:tc>
          <w:tcPr>
            <w:tcW w:w="631"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LB</w:t>
            </w:r>
          </w:p>
        </w:tc>
        <w:tc>
          <w:tcPr>
            <w:tcW w:w="735"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E3BBL</w:t>
            </w:r>
          </w:p>
        </w:tc>
      </w:tr>
      <w:tr w:rsidR="0015090A" w:rsidRPr="0015090A" w:rsidTr="00905969">
        <w:trPr>
          <w:trHeight w:val="300"/>
        </w:trPr>
        <w:tc>
          <w:tcPr>
            <w:tcW w:w="614" w:type="pct"/>
            <w:tcBorders>
              <w:top w:val="nil"/>
              <w:left w:val="single" w:sz="4" w:space="0" w:color="C0C0C0"/>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7782492</w:t>
            </w:r>
          </w:p>
        </w:tc>
        <w:tc>
          <w:tcPr>
            <w:tcW w:w="2355"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SELENIUM</w:t>
            </w:r>
          </w:p>
        </w:tc>
        <w:tc>
          <w:tcPr>
            <w:tcW w:w="666"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jc w:val="right"/>
              <w:rPr>
                <w:rFonts w:ascii="Calibri" w:hAnsi="Calibri"/>
                <w:color w:val="000000"/>
                <w:sz w:val="22"/>
                <w:szCs w:val="22"/>
              </w:rPr>
            </w:pPr>
            <w:r w:rsidRPr="0015090A">
              <w:rPr>
                <w:rFonts w:ascii="Calibri" w:hAnsi="Calibri"/>
                <w:color w:val="000000"/>
                <w:sz w:val="22"/>
                <w:szCs w:val="22"/>
              </w:rPr>
              <w:t>0.08533553</w:t>
            </w:r>
          </w:p>
        </w:tc>
        <w:tc>
          <w:tcPr>
            <w:tcW w:w="631"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LB</w:t>
            </w:r>
          </w:p>
        </w:tc>
        <w:tc>
          <w:tcPr>
            <w:tcW w:w="735"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E3BBL</w:t>
            </w:r>
          </w:p>
        </w:tc>
      </w:tr>
      <w:tr w:rsidR="0015090A" w:rsidRPr="0015090A" w:rsidTr="00905969">
        <w:trPr>
          <w:trHeight w:val="300"/>
        </w:trPr>
        <w:tc>
          <w:tcPr>
            <w:tcW w:w="614" w:type="pct"/>
            <w:tcBorders>
              <w:top w:val="nil"/>
              <w:left w:val="single" w:sz="4" w:space="0" w:color="C0C0C0"/>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83329</w:t>
            </w:r>
          </w:p>
        </w:tc>
        <w:tc>
          <w:tcPr>
            <w:tcW w:w="2355"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ACENAPHTHENE</w:t>
            </w:r>
          </w:p>
        </w:tc>
        <w:tc>
          <w:tcPr>
            <w:tcW w:w="666"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jc w:val="right"/>
              <w:rPr>
                <w:rFonts w:ascii="Calibri" w:hAnsi="Calibri"/>
                <w:color w:val="000000"/>
                <w:sz w:val="22"/>
                <w:szCs w:val="22"/>
              </w:rPr>
            </w:pPr>
            <w:r w:rsidRPr="0015090A">
              <w:rPr>
                <w:rFonts w:ascii="Calibri" w:hAnsi="Calibri"/>
                <w:color w:val="000000"/>
                <w:sz w:val="22"/>
                <w:szCs w:val="22"/>
              </w:rPr>
              <w:t>0.00085336</w:t>
            </w:r>
          </w:p>
        </w:tc>
        <w:tc>
          <w:tcPr>
            <w:tcW w:w="631"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LB</w:t>
            </w:r>
          </w:p>
        </w:tc>
        <w:tc>
          <w:tcPr>
            <w:tcW w:w="735"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E3BBL</w:t>
            </w:r>
          </w:p>
        </w:tc>
      </w:tr>
      <w:tr w:rsidR="0015090A" w:rsidRPr="0015090A" w:rsidTr="00905969">
        <w:trPr>
          <w:trHeight w:val="300"/>
        </w:trPr>
        <w:tc>
          <w:tcPr>
            <w:tcW w:w="614" w:type="pct"/>
            <w:tcBorders>
              <w:top w:val="nil"/>
              <w:left w:val="single" w:sz="4" w:space="0" w:color="C0C0C0"/>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85018</w:t>
            </w:r>
          </w:p>
        </w:tc>
        <w:tc>
          <w:tcPr>
            <w:tcW w:w="2355"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PHENANTHRENE</w:t>
            </w:r>
          </w:p>
        </w:tc>
        <w:tc>
          <w:tcPr>
            <w:tcW w:w="666"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jc w:val="right"/>
              <w:rPr>
                <w:rFonts w:ascii="Calibri" w:hAnsi="Calibri"/>
                <w:color w:val="000000"/>
                <w:sz w:val="22"/>
                <w:szCs w:val="22"/>
              </w:rPr>
            </w:pPr>
            <w:r w:rsidRPr="0015090A">
              <w:rPr>
                <w:rFonts w:ascii="Calibri" w:hAnsi="Calibri"/>
                <w:color w:val="000000"/>
                <w:sz w:val="22"/>
                <w:szCs w:val="22"/>
              </w:rPr>
              <w:t>0.00042668</w:t>
            </w:r>
          </w:p>
        </w:tc>
        <w:tc>
          <w:tcPr>
            <w:tcW w:w="631"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LB</w:t>
            </w:r>
          </w:p>
        </w:tc>
        <w:tc>
          <w:tcPr>
            <w:tcW w:w="735"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E3BBL</w:t>
            </w:r>
          </w:p>
        </w:tc>
      </w:tr>
      <w:tr w:rsidR="0015090A" w:rsidRPr="0015090A" w:rsidTr="00905969">
        <w:trPr>
          <w:trHeight w:val="300"/>
        </w:trPr>
        <w:tc>
          <w:tcPr>
            <w:tcW w:w="614" w:type="pct"/>
            <w:tcBorders>
              <w:top w:val="nil"/>
              <w:left w:val="single" w:sz="4" w:space="0" w:color="C0C0C0"/>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86737</w:t>
            </w:r>
          </w:p>
        </w:tc>
        <w:tc>
          <w:tcPr>
            <w:tcW w:w="2355"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FLUORENE</w:t>
            </w:r>
          </w:p>
        </w:tc>
        <w:tc>
          <w:tcPr>
            <w:tcW w:w="666"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jc w:val="right"/>
              <w:rPr>
                <w:rFonts w:ascii="Calibri" w:hAnsi="Calibri"/>
                <w:color w:val="000000"/>
                <w:sz w:val="22"/>
                <w:szCs w:val="22"/>
              </w:rPr>
            </w:pPr>
            <w:r w:rsidRPr="0015090A">
              <w:rPr>
                <w:rFonts w:ascii="Calibri" w:hAnsi="Calibri"/>
                <w:color w:val="000000"/>
                <w:sz w:val="22"/>
                <w:szCs w:val="22"/>
              </w:rPr>
              <w:t>0.00018205</w:t>
            </w:r>
          </w:p>
        </w:tc>
        <w:tc>
          <w:tcPr>
            <w:tcW w:w="631"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LB</w:t>
            </w:r>
          </w:p>
        </w:tc>
        <w:tc>
          <w:tcPr>
            <w:tcW w:w="735"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E3BBL</w:t>
            </w:r>
          </w:p>
        </w:tc>
      </w:tr>
      <w:tr w:rsidR="0015090A" w:rsidRPr="0015090A" w:rsidTr="00905969">
        <w:trPr>
          <w:trHeight w:val="300"/>
        </w:trPr>
        <w:tc>
          <w:tcPr>
            <w:tcW w:w="614" w:type="pct"/>
            <w:tcBorders>
              <w:top w:val="nil"/>
              <w:left w:val="single" w:sz="4" w:space="0" w:color="C0C0C0"/>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91203</w:t>
            </w:r>
          </w:p>
        </w:tc>
        <w:tc>
          <w:tcPr>
            <w:tcW w:w="2355"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NAPHTHALENE</w:t>
            </w:r>
          </w:p>
        </w:tc>
        <w:tc>
          <w:tcPr>
            <w:tcW w:w="666"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jc w:val="right"/>
              <w:rPr>
                <w:rFonts w:ascii="Calibri" w:hAnsi="Calibri"/>
                <w:color w:val="000000"/>
                <w:sz w:val="22"/>
                <w:szCs w:val="22"/>
              </w:rPr>
            </w:pPr>
            <w:r w:rsidRPr="0015090A">
              <w:rPr>
                <w:rFonts w:ascii="Calibri" w:hAnsi="Calibri"/>
                <w:color w:val="000000"/>
                <w:sz w:val="22"/>
                <w:szCs w:val="22"/>
              </w:rPr>
              <w:t>0.04608118</w:t>
            </w:r>
          </w:p>
        </w:tc>
        <w:tc>
          <w:tcPr>
            <w:tcW w:w="631"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LB</w:t>
            </w:r>
          </w:p>
        </w:tc>
        <w:tc>
          <w:tcPr>
            <w:tcW w:w="735"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E3BBL</w:t>
            </w:r>
          </w:p>
        </w:tc>
      </w:tr>
      <w:tr w:rsidR="00257FD8" w:rsidRPr="0015090A" w:rsidTr="00905969">
        <w:trPr>
          <w:trHeight w:val="300"/>
        </w:trPr>
        <w:tc>
          <w:tcPr>
            <w:tcW w:w="614" w:type="pct"/>
            <w:tcBorders>
              <w:top w:val="nil"/>
              <w:left w:val="single" w:sz="4" w:space="0" w:color="C0C0C0"/>
              <w:bottom w:val="single" w:sz="4" w:space="0" w:color="C0C0C0"/>
              <w:right w:val="single" w:sz="4" w:space="0" w:color="C0C0C0"/>
            </w:tcBorders>
            <w:shd w:val="clear" w:color="auto" w:fill="auto"/>
            <w:vAlign w:val="bottom"/>
          </w:tcPr>
          <w:p w:rsidR="00257FD8" w:rsidRPr="0015090A" w:rsidRDefault="00257FD8" w:rsidP="0015090A">
            <w:pPr>
              <w:widowControl/>
              <w:autoSpaceDE/>
              <w:autoSpaceDN/>
              <w:adjustRightInd/>
              <w:rPr>
                <w:rFonts w:ascii="Calibri" w:hAnsi="Calibri"/>
                <w:color w:val="000000"/>
                <w:sz w:val="22"/>
                <w:szCs w:val="22"/>
              </w:rPr>
            </w:pPr>
            <w:r>
              <w:rPr>
                <w:rFonts w:ascii="Calibri" w:hAnsi="Calibri"/>
                <w:color w:val="000000"/>
                <w:sz w:val="22"/>
                <w:szCs w:val="22"/>
              </w:rPr>
              <w:t>NH3</w:t>
            </w:r>
          </w:p>
        </w:tc>
        <w:tc>
          <w:tcPr>
            <w:tcW w:w="2355" w:type="pct"/>
            <w:tcBorders>
              <w:top w:val="nil"/>
              <w:left w:val="nil"/>
              <w:bottom w:val="single" w:sz="4" w:space="0" w:color="C0C0C0"/>
              <w:right w:val="single" w:sz="4" w:space="0" w:color="C0C0C0"/>
            </w:tcBorders>
            <w:shd w:val="clear" w:color="auto" w:fill="auto"/>
            <w:vAlign w:val="bottom"/>
          </w:tcPr>
          <w:p w:rsidR="00257FD8" w:rsidRPr="0015090A" w:rsidRDefault="00257FD8" w:rsidP="0015090A">
            <w:pPr>
              <w:widowControl/>
              <w:autoSpaceDE/>
              <w:autoSpaceDN/>
              <w:adjustRightInd/>
              <w:rPr>
                <w:rFonts w:ascii="Calibri" w:hAnsi="Calibri"/>
                <w:color w:val="000000"/>
                <w:sz w:val="22"/>
                <w:szCs w:val="22"/>
              </w:rPr>
            </w:pPr>
            <w:r>
              <w:rPr>
                <w:rFonts w:ascii="Calibri" w:hAnsi="Calibri"/>
                <w:color w:val="000000"/>
                <w:sz w:val="22"/>
                <w:szCs w:val="22"/>
              </w:rPr>
              <w:t>AMMONIA</w:t>
            </w:r>
          </w:p>
        </w:tc>
        <w:tc>
          <w:tcPr>
            <w:tcW w:w="666" w:type="pct"/>
            <w:tcBorders>
              <w:top w:val="nil"/>
              <w:left w:val="nil"/>
              <w:bottom w:val="single" w:sz="4" w:space="0" w:color="C0C0C0"/>
              <w:right w:val="single" w:sz="4" w:space="0" w:color="C0C0C0"/>
            </w:tcBorders>
            <w:shd w:val="clear" w:color="auto" w:fill="auto"/>
            <w:vAlign w:val="bottom"/>
          </w:tcPr>
          <w:p w:rsidR="00257FD8" w:rsidRPr="0015090A" w:rsidRDefault="007D047F" w:rsidP="0015090A">
            <w:pPr>
              <w:widowControl/>
              <w:autoSpaceDE/>
              <w:autoSpaceDN/>
              <w:adjustRightInd/>
              <w:jc w:val="right"/>
              <w:rPr>
                <w:rFonts w:ascii="Calibri" w:hAnsi="Calibri"/>
                <w:color w:val="000000"/>
                <w:sz w:val="22"/>
                <w:szCs w:val="22"/>
              </w:rPr>
            </w:pPr>
            <w:r>
              <w:rPr>
                <w:rFonts w:ascii="Calibri" w:hAnsi="Calibri"/>
                <w:color w:val="000000"/>
                <w:sz w:val="22"/>
                <w:szCs w:val="22"/>
              </w:rPr>
              <w:t>40.5</w:t>
            </w:r>
          </w:p>
        </w:tc>
        <w:tc>
          <w:tcPr>
            <w:tcW w:w="631" w:type="pct"/>
            <w:tcBorders>
              <w:top w:val="nil"/>
              <w:left w:val="nil"/>
              <w:bottom w:val="single" w:sz="4" w:space="0" w:color="C0C0C0"/>
              <w:right w:val="single" w:sz="4" w:space="0" w:color="C0C0C0"/>
            </w:tcBorders>
            <w:shd w:val="clear" w:color="auto" w:fill="auto"/>
            <w:vAlign w:val="bottom"/>
          </w:tcPr>
          <w:p w:rsidR="00257FD8" w:rsidRPr="0015090A" w:rsidRDefault="00257FD8" w:rsidP="0015090A">
            <w:pPr>
              <w:widowControl/>
              <w:autoSpaceDE/>
              <w:autoSpaceDN/>
              <w:adjustRightInd/>
              <w:rPr>
                <w:rFonts w:ascii="Calibri" w:hAnsi="Calibri"/>
                <w:color w:val="000000"/>
                <w:sz w:val="22"/>
                <w:szCs w:val="22"/>
              </w:rPr>
            </w:pPr>
            <w:r>
              <w:rPr>
                <w:rFonts w:ascii="Calibri" w:hAnsi="Calibri"/>
                <w:color w:val="000000"/>
                <w:sz w:val="22"/>
                <w:szCs w:val="22"/>
              </w:rPr>
              <w:t>LB</w:t>
            </w:r>
          </w:p>
        </w:tc>
        <w:tc>
          <w:tcPr>
            <w:tcW w:w="735" w:type="pct"/>
            <w:tcBorders>
              <w:top w:val="nil"/>
              <w:left w:val="nil"/>
              <w:bottom w:val="single" w:sz="4" w:space="0" w:color="C0C0C0"/>
              <w:right w:val="single" w:sz="4" w:space="0" w:color="C0C0C0"/>
            </w:tcBorders>
            <w:shd w:val="clear" w:color="auto" w:fill="auto"/>
            <w:vAlign w:val="bottom"/>
          </w:tcPr>
          <w:p w:rsidR="00257FD8" w:rsidRPr="0015090A" w:rsidRDefault="00257FD8" w:rsidP="0015090A">
            <w:pPr>
              <w:widowControl/>
              <w:autoSpaceDE/>
              <w:autoSpaceDN/>
              <w:adjustRightInd/>
              <w:rPr>
                <w:rFonts w:ascii="Calibri" w:hAnsi="Calibri"/>
                <w:color w:val="000000"/>
                <w:sz w:val="22"/>
                <w:szCs w:val="22"/>
              </w:rPr>
            </w:pPr>
            <w:r>
              <w:rPr>
                <w:rFonts w:ascii="Calibri" w:hAnsi="Calibri"/>
                <w:color w:val="000000"/>
                <w:sz w:val="22"/>
                <w:szCs w:val="22"/>
              </w:rPr>
              <w:t>E3BBL</w:t>
            </w:r>
          </w:p>
        </w:tc>
      </w:tr>
      <w:tr w:rsidR="0015090A" w:rsidRPr="0015090A" w:rsidTr="00905969">
        <w:trPr>
          <w:trHeight w:val="300"/>
        </w:trPr>
        <w:tc>
          <w:tcPr>
            <w:tcW w:w="614" w:type="pct"/>
            <w:tcBorders>
              <w:top w:val="nil"/>
              <w:left w:val="single" w:sz="4" w:space="0" w:color="C0C0C0"/>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CO</w:t>
            </w:r>
          </w:p>
        </w:tc>
        <w:tc>
          <w:tcPr>
            <w:tcW w:w="2355"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CARBON MONOXIDE</w:t>
            </w:r>
          </w:p>
        </w:tc>
        <w:tc>
          <w:tcPr>
            <w:tcW w:w="666"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jc w:val="right"/>
              <w:rPr>
                <w:rFonts w:ascii="Calibri" w:hAnsi="Calibri"/>
                <w:color w:val="000000"/>
                <w:sz w:val="22"/>
                <w:szCs w:val="22"/>
              </w:rPr>
            </w:pPr>
            <w:r w:rsidRPr="0015090A">
              <w:rPr>
                <w:rFonts w:ascii="Calibri" w:hAnsi="Calibri"/>
                <w:color w:val="000000"/>
                <w:sz w:val="22"/>
                <w:szCs w:val="22"/>
              </w:rPr>
              <w:t>202.5</w:t>
            </w:r>
          </w:p>
        </w:tc>
        <w:tc>
          <w:tcPr>
            <w:tcW w:w="631"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LB</w:t>
            </w:r>
          </w:p>
        </w:tc>
        <w:tc>
          <w:tcPr>
            <w:tcW w:w="735"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E3BBL</w:t>
            </w:r>
          </w:p>
        </w:tc>
      </w:tr>
      <w:tr w:rsidR="0015090A" w:rsidRPr="0015090A" w:rsidTr="00905969">
        <w:trPr>
          <w:trHeight w:val="300"/>
        </w:trPr>
        <w:tc>
          <w:tcPr>
            <w:tcW w:w="614" w:type="pct"/>
            <w:tcBorders>
              <w:top w:val="nil"/>
              <w:left w:val="single" w:sz="4" w:space="0" w:color="C0C0C0"/>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NOX</w:t>
            </w:r>
          </w:p>
        </w:tc>
        <w:tc>
          <w:tcPr>
            <w:tcW w:w="2355"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NITROGEN OXIDES</w:t>
            </w:r>
          </w:p>
        </w:tc>
        <w:tc>
          <w:tcPr>
            <w:tcW w:w="666"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jc w:val="right"/>
              <w:rPr>
                <w:rFonts w:ascii="Calibri" w:hAnsi="Calibri"/>
                <w:color w:val="000000"/>
                <w:sz w:val="22"/>
                <w:szCs w:val="22"/>
              </w:rPr>
            </w:pPr>
            <w:r w:rsidRPr="0015090A">
              <w:rPr>
                <w:rFonts w:ascii="Calibri" w:hAnsi="Calibri"/>
                <w:color w:val="000000"/>
                <w:sz w:val="22"/>
                <w:szCs w:val="22"/>
              </w:rPr>
              <w:t>729</w:t>
            </w:r>
          </w:p>
        </w:tc>
        <w:tc>
          <w:tcPr>
            <w:tcW w:w="631"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LB</w:t>
            </w:r>
          </w:p>
        </w:tc>
        <w:tc>
          <w:tcPr>
            <w:tcW w:w="735"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E3BBL</w:t>
            </w:r>
          </w:p>
        </w:tc>
      </w:tr>
      <w:tr w:rsidR="002A176D" w:rsidRPr="0015090A" w:rsidTr="00905969">
        <w:trPr>
          <w:trHeight w:val="300"/>
        </w:trPr>
        <w:tc>
          <w:tcPr>
            <w:tcW w:w="614" w:type="pct"/>
            <w:tcBorders>
              <w:top w:val="nil"/>
              <w:left w:val="single" w:sz="4" w:space="0" w:color="C0C0C0"/>
              <w:bottom w:val="single" w:sz="4" w:space="0" w:color="C0C0C0"/>
              <w:right w:val="single" w:sz="4" w:space="0" w:color="C0C0C0"/>
            </w:tcBorders>
            <w:shd w:val="clear" w:color="auto" w:fill="auto"/>
            <w:vAlign w:val="bottom"/>
          </w:tcPr>
          <w:p w:rsidR="002A176D" w:rsidRPr="0015090A" w:rsidRDefault="002A176D" w:rsidP="0015090A">
            <w:pPr>
              <w:widowControl/>
              <w:autoSpaceDE/>
              <w:autoSpaceDN/>
              <w:adjustRightInd/>
              <w:rPr>
                <w:rFonts w:ascii="Calibri" w:hAnsi="Calibri"/>
                <w:color w:val="000000"/>
                <w:sz w:val="22"/>
                <w:szCs w:val="22"/>
              </w:rPr>
            </w:pPr>
            <w:r>
              <w:rPr>
                <w:rFonts w:ascii="Calibri" w:hAnsi="Calibri"/>
                <w:color w:val="000000"/>
                <w:sz w:val="22"/>
                <w:szCs w:val="22"/>
              </w:rPr>
              <w:t>PM10-PRI</w:t>
            </w:r>
          </w:p>
        </w:tc>
        <w:tc>
          <w:tcPr>
            <w:tcW w:w="2355" w:type="pct"/>
            <w:tcBorders>
              <w:top w:val="nil"/>
              <w:left w:val="nil"/>
              <w:bottom w:val="single" w:sz="4" w:space="0" w:color="C0C0C0"/>
              <w:right w:val="single" w:sz="4" w:space="0" w:color="C0C0C0"/>
            </w:tcBorders>
            <w:shd w:val="clear" w:color="auto" w:fill="auto"/>
            <w:vAlign w:val="bottom"/>
          </w:tcPr>
          <w:p w:rsidR="002A176D" w:rsidRPr="0015090A" w:rsidRDefault="002A176D" w:rsidP="0015090A">
            <w:pPr>
              <w:widowControl/>
              <w:autoSpaceDE/>
              <w:autoSpaceDN/>
              <w:adjustRightInd/>
              <w:rPr>
                <w:rFonts w:ascii="Calibri" w:hAnsi="Calibri"/>
                <w:color w:val="000000"/>
                <w:sz w:val="22"/>
                <w:szCs w:val="22"/>
              </w:rPr>
            </w:pPr>
            <w:r>
              <w:rPr>
                <w:rFonts w:ascii="Calibri" w:hAnsi="Calibri"/>
                <w:color w:val="000000"/>
                <w:sz w:val="22"/>
                <w:szCs w:val="22"/>
              </w:rPr>
              <w:t>PRIMARY PM10 (INCLUDES FILTERABLES + CONDENSIBLES)</w:t>
            </w:r>
          </w:p>
        </w:tc>
        <w:tc>
          <w:tcPr>
            <w:tcW w:w="666" w:type="pct"/>
            <w:tcBorders>
              <w:top w:val="nil"/>
              <w:left w:val="nil"/>
              <w:bottom w:val="single" w:sz="4" w:space="0" w:color="C0C0C0"/>
              <w:right w:val="single" w:sz="4" w:space="0" w:color="C0C0C0"/>
            </w:tcBorders>
            <w:shd w:val="clear" w:color="auto" w:fill="auto"/>
            <w:vAlign w:val="bottom"/>
          </w:tcPr>
          <w:p w:rsidR="002A176D" w:rsidRPr="0015090A" w:rsidRDefault="002A176D" w:rsidP="0015090A">
            <w:pPr>
              <w:widowControl/>
              <w:autoSpaceDE/>
              <w:autoSpaceDN/>
              <w:adjustRightInd/>
              <w:jc w:val="right"/>
              <w:rPr>
                <w:rFonts w:ascii="Calibri" w:hAnsi="Calibri"/>
                <w:color w:val="000000"/>
                <w:sz w:val="22"/>
                <w:szCs w:val="22"/>
              </w:rPr>
            </w:pPr>
            <w:r>
              <w:rPr>
                <w:rFonts w:ascii="Calibri" w:hAnsi="Calibri"/>
                <w:color w:val="000000"/>
                <w:sz w:val="22"/>
                <w:szCs w:val="22"/>
              </w:rPr>
              <w:t>96.39</w:t>
            </w:r>
          </w:p>
        </w:tc>
        <w:tc>
          <w:tcPr>
            <w:tcW w:w="631" w:type="pct"/>
            <w:tcBorders>
              <w:top w:val="nil"/>
              <w:left w:val="nil"/>
              <w:bottom w:val="single" w:sz="4" w:space="0" w:color="C0C0C0"/>
              <w:right w:val="single" w:sz="4" w:space="0" w:color="C0C0C0"/>
            </w:tcBorders>
            <w:shd w:val="clear" w:color="auto" w:fill="auto"/>
            <w:vAlign w:val="bottom"/>
          </w:tcPr>
          <w:p w:rsidR="002A176D" w:rsidRPr="0015090A" w:rsidRDefault="002A176D" w:rsidP="0015090A">
            <w:pPr>
              <w:widowControl/>
              <w:autoSpaceDE/>
              <w:autoSpaceDN/>
              <w:adjustRightInd/>
              <w:rPr>
                <w:rFonts w:ascii="Calibri" w:hAnsi="Calibri"/>
                <w:color w:val="000000"/>
                <w:sz w:val="22"/>
                <w:szCs w:val="22"/>
              </w:rPr>
            </w:pPr>
            <w:r>
              <w:rPr>
                <w:rFonts w:ascii="Calibri" w:hAnsi="Calibri"/>
                <w:color w:val="000000"/>
                <w:sz w:val="22"/>
                <w:szCs w:val="22"/>
              </w:rPr>
              <w:t>LB</w:t>
            </w:r>
          </w:p>
        </w:tc>
        <w:tc>
          <w:tcPr>
            <w:tcW w:w="735" w:type="pct"/>
            <w:tcBorders>
              <w:top w:val="nil"/>
              <w:left w:val="nil"/>
              <w:bottom w:val="single" w:sz="4" w:space="0" w:color="C0C0C0"/>
              <w:right w:val="single" w:sz="4" w:space="0" w:color="C0C0C0"/>
            </w:tcBorders>
            <w:shd w:val="clear" w:color="auto" w:fill="auto"/>
            <w:vAlign w:val="bottom"/>
          </w:tcPr>
          <w:p w:rsidR="002A176D" w:rsidRPr="0015090A" w:rsidRDefault="002A176D" w:rsidP="0015090A">
            <w:pPr>
              <w:widowControl/>
              <w:autoSpaceDE/>
              <w:autoSpaceDN/>
              <w:adjustRightInd/>
              <w:rPr>
                <w:rFonts w:ascii="Calibri" w:hAnsi="Calibri"/>
                <w:color w:val="000000"/>
                <w:sz w:val="22"/>
                <w:szCs w:val="22"/>
              </w:rPr>
            </w:pPr>
            <w:r>
              <w:rPr>
                <w:rFonts w:ascii="Calibri" w:hAnsi="Calibri"/>
                <w:color w:val="000000"/>
                <w:sz w:val="22"/>
                <w:szCs w:val="22"/>
              </w:rPr>
              <w:t>E3BBL</w:t>
            </w:r>
          </w:p>
        </w:tc>
      </w:tr>
      <w:tr w:rsidR="002A176D" w:rsidRPr="0015090A" w:rsidTr="00905969">
        <w:trPr>
          <w:trHeight w:val="300"/>
        </w:trPr>
        <w:tc>
          <w:tcPr>
            <w:tcW w:w="614" w:type="pct"/>
            <w:tcBorders>
              <w:top w:val="nil"/>
              <w:left w:val="single" w:sz="4" w:space="0" w:color="C0C0C0"/>
              <w:bottom w:val="single" w:sz="4" w:space="0" w:color="C0C0C0"/>
              <w:right w:val="single" w:sz="4" w:space="0" w:color="C0C0C0"/>
            </w:tcBorders>
            <w:shd w:val="clear" w:color="auto" w:fill="auto"/>
            <w:vAlign w:val="bottom"/>
          </w:tcPr>
          <w:p w:rsidR="002A176D" w:rsidRPr="0015090A" w:rsidRDefault="002A176D" w:rsidP="0015090A">
            <w:pPr>
              <w:widowControl/>
              <w:autoSpaceDE/>
              <w:autoSpaceDN/>
              <w:adjustRightInd/>
              <w:rPr>
                <w:rFonts w:ascii="Calibri" w:hAnsi="Calibri"/>
                <w:color w:val="000000"/>
                <w:sz w:val="22"/>
                <w:szCs w:val="22"/>
              </w:rPr>
            </w:pPr>
            <w:r>
              <w:rPr>
                <w:rFonts w:ascii="Calibri" w:hAnsi="Calibri"/>
                <w:color w:val="000000"/>
                <w:sz w:val="22"/>
                <w:szCs w:val="22"/>
              </w:rPr>
              <w:lastRenderedPageBreak/>
              <w:t>PM25-PRI</w:t>
            </w:r>
          </w:p>
        </w:tc>
        <w:tc>
          <w:tcPr>
            <w:tcW w:w="2355" w:type="pct"/>
            <w:tcBorders>
              <w:top w:val="nil"/>
              <w:left w:val="nil"/>
              <w:bottom w:val="single" w:sz="4" w:space="0" w:color="C0C0C0"/>
              <w:right w:val="single" w:sz="4" w:space="0" w:color="C0C0C0"/>
            </w:tcBorders>
            <w:shd w:val="clear" w:color="auto" w:fill="auto"/>
            <w:vAlign w:val="bottom"/>
          </w:tcPr>
          <w:p w:rsidR="002A176D" w:rsidRPr="0015090A" w:rsidRDefault="002A176D" w:rsidP="0015090A">
            <w:pPr>
              <w:widowControl/>
              <w:autoSpaceDE/>
              <w:autoSpaceDN/>
              <w:adjustRightInd/>
              <w:rPr>
                <w:rFonts w:ascii="Calibri" w:hAnsi="Calibri"/>
                <w:color w:val="000000"/>
                <w:sz w:val="22"/>
                <w:szCs w:val="22"/>
              </w:rPr>
            </w:pPr>
            <w:r>
              <w:rPr>
                <w:rFonts w:ascii="Calibri" w:hAnsi="Calibri"/>
                <w:color w:val="000000"/>
                <w:sz w:val="22"/>
                <w:szCs w:val="22"/>
              </w:rPr>
              <w:t>PRIMARY PM2.5 (INCLUDES FILTERABLES + CONDENSIBLES)</w:t>
            </w:r>
          </w:p>
        </w:tc>
        <w:tc>
          <w:tcPr>
            <w:tcW w:w="666" w:type="pct"/>
            <w:tcBorders>
              <w:top w:val="nil"/>
              <w:left w:val="nil"/>
              <w:bottom w:val="single" w:sz="4" w:space="0" w:color="C0C0C0"/>
              <w:right w:val="single" w:sz="4" w:space="0" w:color="C0C0C0"/>
            </w:tcBorders>
            <w:shd w:val="clear" w:color="auto" w:fill="auto"/>
            <w:vAlign w:val="bottom"/>
          </w:tcPr>
          <w:p w:rsidR="002A176D" w:rsidRPr="0015090A" w:rsidRDefault="002A176D" w:rsidP="0015090A">
            <w:pPr>
              <w:widowControl/>
              <w:autoSpaceDE/>
              <w:autoSpaceDN/>
              <w:adjustRightInd/>
              <w:jc w:val="right"/>
              <w:rPr>
                <w:rFonts w:ascii="Calibri" w:hAnsi="Calibri"/>
                <w:color w:val="000000"/>
                <w:sz w:val="22"/>
                <w:szCs w:val="22"/>
              </w:rPr>
            </w:pPr>
            <w:r>
              <w:rPr>
                <w:rFonts w:ascii="Calibri" w:hAnsi="Calibri"/>
                <w:color w:val="000000"/>
                <w:sz w:val="22"/>
                <w:szCs w:val="22"/>
              </w:rPr>
              <w:t>86.265</w:t>
            </w:r>
          </w:p>
        </w:tc>
        <w:tc>
          <w:tcPr>
            <w:tcW w:w="631" w:type="pct"/>
            <w:tcBorders>
              <w:top w:val="nil"/>
              <w:left w:val="nil"/>
              <w:bottom w:val="single" w:sz="4" w:space="0" w:color="C0C0C0"/>
              <w:right w:val="single" w:sz="4" w:space="0" w:color="C0C0C0"/>
            </w:tcBorders>
            <w:shd w:val="clear" w:color="auto" w:fill="auto"/>
            <w:vAlign w:val="bottom"/>
          </w:tcPr>
          <w:p w:rsidR="002A176D" w:rsidRPr="0015090A" w:rsidRDefault="002A176D" w:rsidP="0015090A">
            <w:pPr>
              <w:widowControl/>
              <w:autoSpaceDE/>
              <w:autoSpaceDN/>
              <w:adjustRightInd/>
              <w:rPr>
                <w:rFonts w:ascii="Calibri" w:hAnsi="Calibri"/>
                <w:color w:val="000000"/>
                <w:sz w:val="22"/>
                <w:szCs w:val="22"/>
              </w:rPr>
            </w:pPr>
            <w:r>
              <w:rPr>
                <w:rFonts w:ascii="Calibri" w:hAnsi="Calibri"/>
                <w:color w:val="000000"/>
                <w:sz w:val="22"/>
                <w:szCs w:val="22"/>
              </w:rPr>
              <w:t>LB</w:t>
            </w:r>
          </w:p>
        </w:tc>
        <w:tc>
          <w:tcPr>
            <w:tcW w:w="735" w:type="pct"/>
            <w:tcBorders>
              <w:top w:val="nil"/>
              <w:left w:val="nil"/>
              <w:bottom w:val="single" w:sz="4" w:space="0" w:color="C0C0C0"/>
              <w:right w:val="single" w:sz="4" w:space="0" w:color="C0C0C0"/>
            </w:tcBorders>
            <w:shd w:val="clear" w:color="auto" w:fill="auto"/>
            <w:vAlign w:val="bottom"/>
          </w:tcPr>
          <w:p w:rsidR="002A176D" w:rsidRPr="0015090A" w:rsidRDefault="002A176D" w:rsidP="0015090A">
            <w:pPr>
              <w:widowControl/>
              <w:autoSpaceDE/>
              <w:autoSpaceDN/>
              <w:adjustRightInd/>
              <w:rPr>
                <w:rFonts w:ascii="Calibri" w:hAnsi="Calibri"/>
                <w:color w:val="000000"/>
                <w:sz w:val="22"/>
                <w:szCs w:val="22"/>
              </w:rPr>
            </w:pPr>
            <w:r>
              <w:rPr>
                <w:rFonts w:ascii="Calibri" w:hAnsi="Calibri"/>
                <w:color w:val="000000"/>
                <w:sz w:val="22"/>
                <w:szCs w:val="22"/>
              </w:rPr>
              <w:t>E3BBL</w:t>
            </w:r>
          </w:p>
        </w:tc>
      </w:tr>
      <w:tr w:rsidR="0015090A" w:rsidRPr="0015090A" w:rsidTr="00905969">
        <w:trPr>
          <w:trHeight w:val="300"/>
        </w:trPr>
        <w:tc>
          <w:tcPr>
            <w:tcW w:w="614" w:type="pct"/>
            <w:tcBorders>
              <w:top w:val="nil"/>
              <w:left w:val="single" w:sz="4" w:space="0" w:color="C0C0C0"/>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PM10-FIL</w:t>
            </w:r>
          </w:p>
        </w:tc>
        <w:tc>
          <w:tcPr>
            <w:tcW w:w="2355"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PRIMARY PM10, FILTERABLE PORTION ONLY</w:t>
            </w:r>
          </w:p>
        </w:tc>
        <w:tc>
          <w:tcPr>
            <w:tcW w:w="666"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jc w:val="right"/>
              <w:rPr>
                <w:rFonts w:ascii="Calibri" w:hAnsi="Calibri"/>
                <w:color w:val="000000"/>
                <w:sz w:val="22"/>
                <w:szCs w:val="22"/>
              </w:rPr>
            </w:pPr>
            <w:r w:rsidRPr="0015090A">
              <w:rPr>
                <w:rFonts w:ascii="Calibri" w:hAnsi="Calibri"/>
                <w:color w:val="000000"/>
                <w:sz w:val="22"/>
                <w:szCs w:val="22"/>
              </w:rPr>
              <w:t>43.74</w:t>
            </w:r>
          </w:p>
        </w:tc>
        <w:tc>
          <w:tcPr>
            <w:tcW w:w="631"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LB</w:t>
            </w:r>
          </w:p>
        </w:tc>
        <w:tc>
          <w:tcPr>
            <w:tcW w:w="735"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E3BBL</w:t>
            </w:r>
          </w:p>
        </w:tc>
      </w:tr>
      <w:tr w:rsidR="0015090A" w:rsidRPr="0015090A" w:rsidTr="00905969">
        <w:trPr>
          <w:trHeight w:val="300"/>
        </w:trPr>
        <w:tc>
          <w:tcPr>
            <w:tcW w:w="614" w:type="pct"/>
            <w:tcBorders>
              <w:top w:val="nil"/>
              <w:left w:val="single" w:sz="4" w:space="0" w:color="C0C0C0"/>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PM25-FIL</w:t>
            </w:r>
          </w:p>
        </w:tc>
        <w:tc>
          <w:tcPr>
            <w:tcW w:w="2355"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PRIMARY PM2.5, FILTERABLE PORTION ONLY</w:t>
            </w:r>
          </w:p>
        </w:tc>
        <w:tc>
          <w:tcPr>
            <w:tcW w:w="666"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jc w:val="right"/>
              <w:rPr>
                <w:rFonts w:ascii="Calibri" w:hAnsi="Calibri"/>
                <w:color w:val="000000"/>
                <w:sz w:val="22"/>
                <w:szCs w:val="22"/>
              </w:rPr>
            </w:pPr>
            <w:r w:rsidRPr="0015090A">
              <w:rPr>
                <w:rFonts w:ascii="Calibri" w:hAnsi="Calibri"/>
                <w:color w:val="000000"/>
                <w:sz w:val="22"/>
                <w:szCs w:val="22"/>
              </w:rPr>
              <w:t>33.615</w:t>
            </w:r>
          </w:p>
        </w:tc>
        <w:tc>
          <w:tcPr>
            <w:tcW w:w="631"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LB</w:t>
            </w:r>
          </w:p>
        </w:tc>
        <w:tc>
          <w:tcPr>
            <w:tcW w:w="735"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E3BBL</w:t>
            </w:r>
          </w:p>
        </w:tc>
      </w:tr>
      <w:tr w:rsidR="0015090A" w:rsidRPr="0015090A" w:rsidTr="00905969">
        <w:trPr>
          <w:trHeight w:val="600"/>
        </w:trPr>
        <w:tc>
          <w:tcPr>
            <w:tcW w:w="614" w:type="pct"/>
            <w:tcBorders>
              <w:top w:val="nil"/>
              <w:left w:val="single" w:sz="4" w:space="0" w:color="C0C0C0"/>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PM-CON</w:t>
            </w:r>
          </w:p>
        </w:tc>
        <w:tc>
          <w:tcPr>
            <w:tcW w:w="2355"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PRIMARY PM CONDENSIBLE PORTION ONLY (ALL LESS THAN 1 MICRON)</w:t>
            </w:r>
          </w:p>
        </w:tc>
        <w:tc>
          <w:tcPr>
            <w:tcW w:w="666"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jc w:val="right"/>
              <w:rPr>
                <w:rFonts w:ascii="Calibri" w:hAnsi="Calibri"/>
                <w:color w:val="000000"/>
                <w:sz w:val="22"/>
                <w:szCs w:val="22"/>
              </w:rPr>
            </w:pPr>
            <w:r w:rsidRPr="0015090A">
              <w:rPr>
                <w:rFonts w:ascii="Calibri" w:hAnsi="Calibri"/>
                <w:color w:val="000000"/>
                <w:sz w:val="22"/>
                <w:szCs w:val="22"/>
              </w:rPr>
              <w:t>52.65</w:t>
            </w:r>
          </w:p>
        </w:tc>
        <w:tc>
          <w:tcPr>
            <w:tcW w:w="631"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LB</w:t>
            </w:r>
          </w:p>
        </w:tc>
        <w:tc>
          <w:tcPr>
            <w:tcW w:w="735"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E3BBL</w:t>
            </w:r>
          </w:p>
        </w:tc>
      </w:tr>
      <w:tr w:rsidR="0015090A" w:rsidRPr="0015090A" w:rsidTr="00905969">
        <w:trPr>
          <w:trHeight w:val="300"/>
        </w:trPr>
        <w:tc>
          <w:tcPr>
            <w:tcW w:w="614" w:type="pct"/>
            <w:tcBorders>
              <w:top w:val="nil"/>
              <w:left w:val="single" w:sz="4" w:space="0" w:color="C0C0C0"/>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SO2</w:t>
            </w:r>
          </w:p>
        </w:tc>
        <w:tc>
          <w:tcPr>
            <w:tcW w:w="2355"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SULFUR DIOXIDE</w:t>
            </w:r>
          </w:p>
        </w:tc>
        <w:tc>
          <w:tcPr>
            <w:tcW w:w="666"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jc w:val="right"/>
              <w:rPr>
                <w:rFonts w:ascii="Calibri" w:hAnsi="Calibri"/>
                <w:color w:val="000000"/>
                <w:sz w:val="22"/>
                <w:szCs w:val="22"/>
              </w:rPr>
            </w:pPr>
            <w:r w:rsidRPr="0015090A">
              <w:rPr>
                <w:rFonts w:ascii="Calibri" w:hAnsi="Calibri"/>
                <w:color w:val="000000"/>
                <w:sz w:val="22"/>
                <w:szCs w:val="22"/>
              </w:rPr>
              <w:t>1</w:t>
            </w:r>
            <w:r w:rsidR="007D047F">
              <w:rPr>
                <w:rFonts w:ascii="Calibri" w:hAnsi="Calibri"/>
                <w:color w:val="000000"/>
                <w:sz w:val="22"/>
                <w:szCs w:val="22"/>
              </w:rPr>
              <w:t>,</w:t>
            </w:r>
            <w:r w:rsidRPr="0015090A">
              <w:rPr>
                <w:rFonts w:ascii="Calibri" w:hAnsi="Calibri"/>
                <w:color w:val="000000"/>
                <w:sz w:val="22"/>
                <w:szCs w:val="22"/>
              </w:rPr>
              <w:t>725.3</w:t>
            </w:r>
          </w:p>
        </w:tc>
        <w:tc>
          <w:tcPr>
            <w:tcW w:w="631"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LB</w:t>
            </w:r>
          </w:p>
        </w:tc>
        <w:tc>
          <w:tcPr>
            <w:tcW w:w="735"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E3BBL</w:t>
            </w:r>
          </w:p>
        </w:tc>
      </w:tr>
      <w:tr w:rsidR="0015090A" w:rsidRPr="0015090A" w:rsidTr="00905969">
        <w:trPr>
          <w:trHeight w:val="300"/>
        </w:trPr>
        <w:tc>
          <w:tcPr>
            <w:tcW w:w="614" w:type="pct"/>
            <w:tcBorders>
              <w:top w:val="nil"/>
              <w:left w:val="single" w:sz="4" w:space="0" w:color="C0C0C0"/>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VOC</w:t>
            </w:r>
          </w:p>
        </w:tc>
        <w:tc>
          <w:tcPr>
            <w:tcW w:w="2355"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VOLATILE ORGANIC COMPOUNDS</w:t>
            </w:r>
          </w:p>
        </w:tc>
        <w:tc>
          <w:tcPr>
            <w:tcW w:w="666"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jc w:val="right"/>
              <w:rPr>
                <w:rFonts w:ascii="Calibri" w:hAnsi="Calibri"/>
                <w:color w:val="000000"/>
                <w:sz w:val="22"/>
                <w:szCs w:val="22"/>
              </w:rPr>
            </w:pPr>
            <w:r w:rsidRPr="0015090A">
              <w:rPr>
                <w:rFonts w:ascii="Calibri" w:hAnsi="Calibri"/>
                <w:color w:val="000000"/>
                <w:sz w:val="22"/>
                <w:szCs w:val="22"/>
              </w:rPr>
              <w:t>28.35</w:t>
            </w:r>
          </w:p>
        </w:tc>
        <w:tc>
          <w:tcPr>
            <w:tcW w:w="631"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LB</w:t>
            </w:r>
          </w:p>
        </w:tc>
        <w:tc>
          <w:tcPr>
            <w:tcW w:w="735" w:type="pct"/>
            <w:tcBorders>
              <w:top w:val="nil"/>
              <w:left w:val="nil"/>
              <w:bottom w:val="single" w:sz="4" w:space="0" w:color="C0C0C0"/>
              <w:right w:val="single" w:sz="4" w:space="0" w:color="C0C0C0"/>
            </w:tcBorders>
            <w:shd w:val="clear" w:color="auto" w:fill="auto"/>
            <w:vAlign w:val="bottom"/>
          </w:tcPr>
          <w:p w:rsidR="0015090A" w:rsidRPr="0015090A" w:rsidRDefault="0015090A" w:rsidP="0015090A">
            <w:pPr>
              <w:widowControl/>
              <w:autoSpaceDE/>
              <w:autoSpaceDN/>
              <w:adjustRightInd/>
              <w:rPr>
                <w:rFonts w:ascii="Calibri" w:hAnsi="Calibri"/>
                <w:color w:val="000000"/>
                <w:sz w:val="22"/>
                <w:szCs w:val="22"/>
              </w:rPr>
            </w:pPr>
            <w:r w:rsidRPr="0015090A">
              <w:rPr>
                <w:rFonts w:ascii="Calibri" w:hAnsi="Calibri"/>
                <w:color w:val="000000"/>
                <w:sz w:val="22"/>
                <w:szCs w:val="22"/>
              </w:rPr>
              <w:t>E3BBL</w:t>
            </w:r>
          </w:p>
        </w:tc>
      </w:tr>
    </w:tbl>
    <w:p w:rsidR="0029370E" w:rsidRPr="007A1180" w:rsidRDefault="0029370E" w:rsidP="007A118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p>
    <w:sectPr w:rsidR="0029370E" w:rsidRPr="007A1180" w:rsidSect="007A1180">
      <w:pgSz w:w="12240" w:h="15840" w:code="1"/>
      <w:pgMar w:top="1440" w:right="1440" w:bottom="1440" w:left="1440" w:header="720" w:footer="720" w:gutter="0"/>
      <w:pgNumType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2977" w:rsidRDefault="00842977">
      <w:r>
        <w:separator/>
      </w:r>
    </w:p>
  </w:endnote>
  <w:endnote w:type="continuationSeparator" w:id="0">
    <w:p w:rsidR="00842977" w:rsidRDefault="00842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Arial Bold">
    <w:altName w:val="Arial"/>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2977" w:rsidRDefault="00842977">
      <w:r>
        <w:separator/>
      </w:r>
    </w:p>
  </w:footnote>
  <w:footnote w:type="continuationSeparator" w:id="0">
    <w:p w:rsidR="00842977" w:rsidRDefault="008429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95CEA3F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9D042C3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8BE66B3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25227D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2BE9DB0"/>
    <w:lvl w:ilvl="0">
      <w:start w:val="1"/>
      <w:numFmt w:val="bullet"/>
      <w:lvlText w:val=""/>
      <w:lvlJc w:val="left"/>
      <w:pPr>
        <w:tabs>
          <w:tab w:val="num" w:pos="1800"/>
        </w:tabs>
        <w:ind w:left="1800" w:hanging="360"/>
      </w:pPr>
      <w:rPr>
        <w:rFonts w:ascii="Symbol" w:hAnsi="Symbol" w:cs="Symbol" w:hint="default"/>
      </w:rPr>
    </w:lvl>
  </w:abstractNum>
  <w:abstractNum w:abstractNumId="5" w15:restartNumberingAfterBreak="0">
    <w:nsid w:val="FFFFFF81"/>
    <w:multiLevelType w:val="singleLevel"/>
    <w:tmpl w:val="D932DB7C"/>
    <w:lvl w:ilvl="0">
      <w:start w:val="1"/>
      <w:numFmt w:val="bullet"/>
      <w:lvlText w:val=""/>
      <w:lvlJc w:val="left"/>
      <w:pPr>
        <w:tabs>
          <w:tab w:val="num" w:pos="1440"/>
        </w:tabs>
        <w:ind w:left="1440" w:hanging="360"/>
      </w:pPr>
      <w:rPr>
        <w:rFonts w:ascii="Symbol" w:hAnsi="Symbol" w:cs="Symbol" w:hint="default"/>
      </w:rPr>
    </w:lvl>
  </w:abstractNum>
  <w:abstractNum w:abstractNumId="6" w15:restartNumberingAfterBreak="0">
    <w:nsid w:val="FFFFFF82"/>
    <w:multiLevelType w:val="singleLevel"/>
    <w:tmpl w:val="9C7025F0"/>
    <w:lvl w:ilvl="0">
      <w:start w:val="1"/>
      <w:numFmt w:val="bullet"/>
      <w:lvlText w:val=""/>
      <w:lvlJc w:val="left"/>
      <w:pPr>
        <w:tabs>
          <w:tab w:val="num" w:pos="1080"/>
        </w:tabs>
        <w:ind w:left="1080" w:hanging="360"/>
      </w:pPr>
      <w:rPr>
        <w:rFonts w:ascii="Symbol" w:hAnsi="Symbol" w:cs="Symbol" w:hint="default"/>
      </w:rPr>
    </w:lvl>
  </w:abstractNum>
  <w:abstractNum w:abstractNumId="7" w15:restartNumberingAfterBreak="0">
    <w:nsid w:val="FFFFFF83"/>
    <w:multiLevelType w:val="singleLevel"/>
    <w:tmpl w:val="99643FD0"/>
    <w:lvl w:ilvl="0">
      <w:start w:val="1"/>
      <w:numFmt w:val="bullet"/>
      <w:lvlText w:val=""/>
      <w:lvlJc w:val="left"/>
      <w:pPr>
        <w:tabs>
          <w:tab w:val="num" w:pos="720"/>
        </w:tabs>
        <w:ind w:left="720" w:hanging="360"/>
      </w:pPr>
      <w:rPr>
        <w:rFonts w:ascii="Symbol" w:hAnsi="Symbol" w:cs="Symbol" w:hint="default"/>
      </w:rPr>
    </w:lvl>
  </w:abstractNum>
  <w:abstractNum w:abstractNumId="8" w15:restartNumberingAfterBreak="0">
    <w:nsid w:val="FFFFFF88"/>
    <w:multiLevelType w:val="singleLevel"/>
    <w:tmpl w:val="8EC4A0D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22A0780"/>
    <w:lvl w:ilvl="0">
      <w:start w:val="1"/>
      <w:numFmt w:val="bullet"/>
      <w:lvlText w:val=""/>
      <w:lvlJc w:val="left"/>
      <w:pPr>
        <w:tabs>
          <w:tab w:val="num" w:pos="360"/>
        </w:tabs>
        <w:ind w:left="360" w:hanging="360"/>
      </w:pPr>
      <w:rPr>
        <w:rFonts w:ascii="Symbol" w:hAnsi="Symbol" w:cs="Symbol" w:hint="default"/>
      </w:rPr>
    </w:lvl>
  </w:abstractNum>
  <w:abstractNum w:abstractNumId="10" w15:restartNumberingAfterBreak="0">
    <w:nsid w:val="043B7A56"/>
    <w:multiLevelType w:val="multilevel"/>
    <w:tmpl w:val="121E4B7E"/>
    <w:lvl w:ilvl="0">
      <w:start w:val="1"/>
      <w:numFmt w:val="upperRoman"/>
      <w:lvlText w:val="CHAPTER %1."/>
      <w:lvlJc w:val="left"/>
      <w:pPr>
        <w:tabs>
          <w:tab w:val="num" w:pos="360"/>
        </w:tabs>
      </w:pPr>
      <w:rPr>
        <w:rFonts w:ascii="Times New Roman Bold" w:hAnsi="Times New Roman Bold" w:cs="Times New Roman Bold" w:hint="default"/>
        <w:b/>
        <w:bCs/>
        <w:i w:val="0"/>
        <w:iCs w:val="0"/>
        <w:caps/>
        <w:sz w:val="32"/>
        <w:szCs w:val="32"/>
      </w:rPr>
    </w:lvl>
    <w:lvl w:ilvl="1">
      <w:start w:val="1"/>
      <w:numFmt w:val="upperLetter"/>
      <w:lvlText w:val="%2."/>
      <w:lvlJc w:val="left"/>
      <w:pPr>
        <w:tabs>
          <w:tab w:val="num" w:pos="360"/>
        </w:tabs>
      </w:pPr>
      <w:rPr>
        <w:rFonts w:hint="default"/>
        <w:b/>
        <w:bCs/>
        <w:i w:val="0"/>
        <w:iCs w:val="0"/>
        <w:caps/>
        <w:sz w:val="28"/>
        <w:szCs w:val="28"/>
      </w:rPr>
    </w:lvl>
    <w:lvl w:ilvl="2">
      <w:start w:val="1"/>
      <w:numFmt w:val="decimal"/>
      <w:lvlText w:val="%3."/>
      <w:lvlJc w:val="left"/>
      <w:pPr>
        <w:tabs>
          <w:tab w:val="num" w:pos="360"/>
        </w:tabs>
      </w:pPr>
      <w:rPr>
        <w:rFonts w:ascii="Times New Roman Bold" w:hAnsi="Times New Roman Bold" w:cs="Times New Roman Bold" w:hint="default"/>
        <w:b/>
        <w:bCs/>
        <w:i w:val="0"/>
        <w:iCs w:val="0"/>
        <w:sz w:val="24"/>
        <w:szCs w:val="24"/>
      </w:rPr>
    </w:lvl>
    <w:lvl w:ilvl="3">
      <w:start w:val="1"/>
      <w:numFmt w:val="lowerLetter"/>
      <w:lvlText w:val="%4."/>
      <w:lvlJc w:val="left"/>
      <w:pPr>
        <w:tabs>
          <w:tab w:val="num" w:pos="360"/>
        </w:tabs>
      </w:pPr>
      <w:rPr>
        <w:rFonts w:hint="default"/>
        <w:b/>
        <w:bCs/>
        <w:i/>
        <w:iCs/>
        <w:sz w:val="24"/>
        <w:szCs w:val="24"/>
      </w:rPr>
    </w:lvl>
    <w:lvl w:ilvl="4">
      <w:start w:val="1"/>
      <w:numFmt w:val="lowerRoman"/>
      <w:lvlText w:val="%5."/>
      <w:lvlJc w:val="left"/>
      <w:pPr>
        <w:tabs>
          <w:tab w:val="num" w:pos="3240"/>
        </w:tabs>
        <w:ind w:left="2880"/>
      </w:pPr>
      <w:rPr>
        <w:rFonts w:ascii="Times New Roman" w:hAnsi="Times New Roman" w:cs="Times New Roman" w:hint="default"/>
        <w:sz w:val="24"/>
        <w:szCs w:val="24"/>
      </w:rPr>
    </w:lvl>
    <w:lvl w:ilvl="5">
      <w:start w:val="1"/>
      <w:numFmt w:val="lowerLetter"/>
      <w:lvlText w:val="(%6)"/>
      <w:lvlJc w:val="left"/>
      <w:pPr>
        <w:tabs>
          <w:tab w:val="num" w:pos="3960"/>
        </w:tabs>
        <w:ind w:left="3600"/>
      </w:pPr>
      <w:rPr>
        <w:rFonts w:hint="default"/>
      </w:rPr>
    </w:lvl>
    <w:lvl w:ilvl="6">
      <w:start w:val="1"/>
      <w:numFmt w:val="upperLetter"/>
      <w:lvlText w:val="APPENDIX %7."/>
      <w:lvlJc w:val="left"/>
      <w:pPr>
        <w:tabs>
          <w:tab w:val="num" w:pos="2880"/>
        </w:tabs>
      </w:pPr>
      <w:rPr>
        <w:rFonts w:hint="default"/>
      </w:rPr>
    </w:lvl>
    <w:lvl w:ilvl="7">
      <w:start w:val="1"/>
      <w:numFmt w:val="lowerLetter"/>
      <w:lvlText w:val="(%8)"/>
      <w:lvlJc w:val="left"/>
      <w:pPr>
        <w:tabs>
          <w:tab w:val="num" w:pos="5400"/>
        </w:tabs>
        <w:ind w:left="5040"/>
      </w:pPr>
      <w:rPr>
        <w:rFonts w:hint="default"/>
      </w:rPr>
    </w:lvl>
    <w:lvl w:ilvl="8">
      <w:start w:val="1"/>
      <w:numFmt w:val="lowerRoman"/>
      <w:lvlText w:val="(%9)"/>
      <w:lvlJc w:val="left"/>
      <w:pPr>
        <w:tabs>
          <w:tab w:val="num" w:pos="6120"/>
        </w:tabs>
        <w:ind w:left="5760"/>
      </w:pPr>
      <w:rPr>
        <w:rFonts w:hint="default"/>
      </w:rPr>
    </w:lvl>
  </w:abstractNum>
  <w:abstractNum w:abstractNumId="11" w15:restartNumberingAfterBreak="0">
    <w:nsid w:val="0E70078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14F94DA2"/>
    <w:multiLevelType w:val="multilevel"/>
    <w:tmpl w:val="4022CEE2"/>
    <w:lvl w:ilvl="0">
      <w:start w:val="1"/>
      <w:numFmt w:val="upperRoman"/>
      <w:lvlText w:val="CHAPTER %1."/>
      <w:lvlJc w:val="left"/>
      <w:pPr>
        <w:tabs>
          <w:tab w:val="num" w:pos="2376"/>
        </w:tabs>
      </w:pPr>
      <w:rPr>
        <w:rFonts w:ascii="Times New Roman Bold" w:hAnsi="Times New Roman Bold" w:cs="Times New Roman Bold" w:hint="default"/>
        <w:b/>
        <w:bCs/>
        <w:i w:val="0"/>
        <w:iCs w:val="0"/>
        <w:caps/>
        <w:sz w:val="32"/>
        <w:szCs w:val="32"/>
      </w:rPr>
    </w:lvl>
    <w:lvl w:ilvl="1">
      <w:start w:val="1"/>
      <w:numFmt w:val="upperLetter"/>
      <w:lvlText w:val="%2."/>
      <w:lvlJc w:val="left"/>
      <w:pPr>
        <w:tabs>
          <w:tab w:val="num" w:pos="360"/>
        </w:tabs>
      </w:pPr>
      <w:rPr>
        <w:rFonts w:hint="default"/>
        <w:b/>
        <w:bCs/>
        <w:i w:val="0"/>
        <w:iCs w:val="0"/>
        <w:caps/>
        <w:sz w:val="28"/>
        <w:szCs w:val="28"/>
      </w:rPr>
    </w:lvl>
    <w:lvl w:ilvl="2">
      <w:start w:val="1"/>
      <w:numFmt w:val="decimal"/>
      <w:lvlText w:val="%3."/>
      <w:lvlJc w:val="left"/>
      <w:pPr>
        <w:tabs>
          <w:tab w:val="num" w:pos="360"/>
        </w:tabs>
      </w:pPr>
      <w:rPr>
        <w:rFonts w:ascii="Times New Roman Bold" w:hAnsi="Times New Roman Bold" w:cs="Times New Roman Bold" w:hint="default"/>
        <w:b/>
        <w:bCs/>
        <w:i w:val="0"/>
        <w:iCs w:val="0"/>
        <w:sz w:val="24"/>
        <w:szCs w:val="24"/>
      </w:rPr>
    </w:lvl>
    <w:lvl w:ilvl="3">
      <w:start w:val="1"/>
      <w:numFmt w:val="lowerLetter"/>
      <w:lvlText w:val="%4."/>
      <w:lvlJc w:val="left"/>
      <w:pPr>
        <w:tabs>
          <w:tab w:val="num" w:pos="360"/>
        </w:tabs>
      </w:pPr>
      <w:rPr>
        <w:rFonts w:hint="default"/>
        <w:b/>
        <w:bCs/>
        <w:i/>
        <w:iCs/>
        <w:sz w:val="24"/>
        <w:szCs w:val="24"/>
      </w:rPr>
    </w:lvl>
    <w:lvl w:ilvl="4">
      <w:start w:val="1"/>
      <w:numFmt w:val="lowerRoman"/>
      <w:lvlText w:val="%5."/>
      <w:lvlJc w:val="left"/>
      <w:pPr>
        <w:tabs>
          <w:tab w:val="num" w:pos="3240"/>
        </w:tabs>
        <w:ind w:left="2880"/>
      </w:pPr>
      <w:rPr>
        <w:rFonts w:ascii="Times New Roman" w:hAnsi="Times New Roman" w:cs="Times New Roman" w:hint="default"/>
        <w:sz w:val="24"/>
        <w:szCs w:val="24"/>
      </w:rPr>
    </w:lvl>
    <w:lvl w:ilvl="5">
      <w:start w:val="1"/>
      <w:numFmt w:val="lowerLetter"/>
      <w:lvlText w:val="(%6)"/>
      <w:lvlJc w:val="left"/>
      <w:pPr>
        <w:tabs>
          <w:tab w:val="num" w:pos="3960"/>
        </w:tabs>
        <w:ind w:left="3600"/>
      </w:pPr>
      <w:rPr>
        <w:rFonts w:hint="default"/>
      </w:rPr>
    </w:lvl>
    <w:lvl w:ilvl="6">
      <w:start w:val="1"/>
      <w:numFmt w:val="upperLetter"/>
      <w:lvlText w:val="APPENDIX %7."/>
      <w:lvlJc w:val="left"/>
      <w:pPr>
        <w:tabs>
          <w:tab w:val="num" w:pos="2376"/>
        </w:tabs>
      </w:pPr>
      <w:rPr>
        <w:rFonts w:hint="default"/>
      </w:rPr>
    </w:lvl>
    <w:lvl w:ilvl="7">
      <w:start w:val="1"/>
      <w:numFmt w:val="lowerLetter"/>
      <w:lvlText w:val="(%8)"/>
      <w:lvlJc w:val="left"/>
      <w:pPr>
        <w:tabs>
          <w:tab w:val="num" w:pos="5400"/>
        </w:tabs>
        <w:ind w:left="5040"/>
      </w:pPr>
      <w:rPr>
        <w:rFonts w:hint="default"/>
      </w:rPr>
    </w:lvl>
    <w:lvl w:ilvl="8">
      <w:start w:val="1"/>
      <w:numFmt w:val="lowerRoman"/>
      <w:lvlText w:val="(%9)"/>
      <w:lvlJc w:val="left"/>
      <w:pPr>
        <w:tabs>
          <w:tab w:val="num" w:pos="6120"/>
        </w:tabs>
        <w:ind w:left="5760"/>
      </w:pPr>
      <w:rPr>
        <w:rFonts w:hint="default"/>
      </w:rPr>
    </w:lvl>
  </w:abstractNum>
  <w:abstractNum w:abstractNumId="13" w15:restartNumberingAfterBreak="0">
    <w:nsid w:val="1BFF3E6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1DE350F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EEA1D8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2E564B68"/>
    <w:multiLevelType w:val="multilevel"/>
    <w:tmpl w:val="FC26CC78"/>
    <w:lvl w:ilvl="0">
      <w:start w:val="1"/>
      <w:numFmt w:val="upperRoman"/>
      <w:lvlText w:val="CHAPTER %1."/>
      <w:lvlJc w:val="left"/>
      <w:pPr>
        <w:tabs>
          <w:tab w:val="num" w:pos="2376"/>
        </w:tabs>
      </w:pPr>
      <w:rPr>
        <w:rFonts w:ascii="Times New Roman Bold" w:hAnsi="Times New Roman Bold" w:cs="Times New Roman Bold" w:hint="default"/>
        <w:b/>
        <w:bCs/>
        <w:i w:val="0"/>
        <w:iCs w:val="0"/>
        <w:caps/>
        <w:sz w:val="32"/>
        <w:szCs w:val="32"/>
      </w:rPr>
    </w:lvl>
    <w:lvl w:ilvl="1">
      <w:start w:val="1"/>
      <w:numFmt w:val="upperLetter"/>
      <w:lvlText w:val="%2."/>
      <w:lvlJc w:val="left"/>
      <w:pPr>
        <w:tabs>
          <w:tab w:val="num" w:pos="576"/>
        </w:tabs>
      </w:pPr>
      <w:rPr>
        <w:rFonts w:hint="default"/>
        <w:b/>
        <w:bCs/>
        <w:i w:val="0"/>
        <w:iCs w:val="0"/>
        <w:caps/>
        <w:sz w:val="28"/>
        <w:szCs w:val="28"/>
      </w:rPr>
    </w:lvl>
    <w:lvl w:ilvl="2">
      <w:start w:val="1"/>
      <w:numFmt w:val="decimal"/>
      <w:pStyle w:val="Heading3"/>
      <w:lvlText w:val="%3."/>
      <w:lvlJc w:val="left"/>
      <w:pPr>
        <w:tabs>
          <w:tab w:val="num" w:pos="576"/>
        </w:tabs>
      </w:pPr>
      <w:rPr>
        <w:rFonts w:ascii="Times New Roman Bold" w:hAnsi="Times New Roman Bold" w:cs="Times New Roman Bold" w:hint="default"/>
        <w:b/>
        <w:bCs/>
        <w:i w:val="0"/>
        <w:iCs w:val="0"/>
        <w:sz w:val="24"/>
        <w:szCs w:val="24"/>
      </w:rPr>
    </w:lvl>
    <w:lvl w:ilvl="3">
      <w:start w:val="1"/>
      <w:numFmt w:val="lowerLetter"/>
      <w:pStyle w:val="Heading4"/>
      <w:lvlText w:val="%4."/>
      <w:lvlJc w:val="left"/>
      <w:pPr>
        <w:tabs>
          <w:tab w:val="num" w:pos="576"/>
        </w:tabs>
      </w:pPr>
      <w:rPr>
        <w:rFonts w:hint="default"/>
        <w:b/>
        <w:bCs/>
        <w:i/>
        <w:iCs/>
        <w:sz w:val="24"/>
        <w:szCs w:val="24"/>
      </w:rPr>
    </w:lvl>
    <w:lvl w:ilvl="4">
      <w:start w:val="1"/>
      <w:numFmt w:val="lowerRoman"/>
      <w:pStyle w:val="Heading5"/>
      <w:lvlText w:val="%5."/>
      <w:lvlJc w:val="left"/>
      <w:pPr>
        <w:tabs>
          <w:tab w:val="num" w:pos="576"/>
        </w:tabs>
      </w:pPr>
      <w:rPr>
        <w:rFonts w:ascii="Times New Roman" w:hAnsi="Times New Roman" w:cs="Times New Roman" w:hint="default"/>
        <w:sz w:val="24"/>
        <w:szCs w:val="24"/>
      </w:rPr>
    </w:lvl>
    <w:lvl w:ilvl="5">
      <w:start w:val="1"/>
      <w:numFmt w:val="lowerLetter"/>
      <w:lvlText w:val="(%6)"/>
      <w:lvlJc w:val="left"/>
      <w:pPr>
        <w:tabs>
          <w:tab w:val="num" w:pos="3960"/>
        </w:tabs>
        <w:ind w:left="3600"/>
      </w:pPr>
      <w:rPr>
        <w:rFonts w:hint="default"/>
      </w:rPr>
    </w:lvl>
    <w:lvl w:ilvl="6">
      <w:start w:val="1"/>
      <w:numFmt w:val="upperLetter"/>
      <w:pStyle w:val="Heading7"/>
      <w:lvlText w:val="APPENDIX %7."/>
      <w:lvlJc w:val="left"/>
      <w:pPr>
        <w:tabs>
          <w:tab w:val="num" w:pos="2376"/>
        </w:tabs>
      </w:pPr>
      <w:rPr>
        <w:rFonts w:hint="default"/>
      </w:rPr>
    </w:lvl>
    <w:lvl w:ilvl="7">
      <w:start w:val="1"/>
      <w:numFmt w:val="lowerLetter"/>
      <w:pStyle w:val="Heading8"/>
      <w:lvlText w:val="(%8)"/>
      <w:lvlJc w:val="left"/>
      <w:pPr>
        <w:tabs>
          <w:tab w:val="num" w:pos="5400"/>
        </w:tabs>
        <w:ind w:left="5040"/>
      </w:pPr>
      <w:rPr>
        <w:rFonts w:hint="default"/>
      </w:rPr>
    </w:lvl>
    <w:lvl w:ilvl="8">
      <w:start w:val="1"/>
      <w:numFmt w:val="lowerRoman"/>
      <w:pStyle w:val="Heading9"/>
      <w:lvlText w:val="(%9)"/>
      <w:lvlJc w:val="left"/>
      <w:pPr>
        <w:tabs>
          <w:tab w:val="num" w:pos="6120"/>
        </w:tabs>
        <w:ind w:left="5760"/>
      </w:pPr>
      <w:rPr>
        <w:rFonts w:hint="default"/>
      </w:rPr>
    </w:lvl>
  </w:abstractNum>
  <w:abstractNum w:abstractNumId="17" w15:restartNumberingAfterBreak="0">
    <w:nsid w:val="3865417C"/>
    <w:multiLevelType w:val="multilevel"/>
    <w:tmpl w:val="195AD260"/>
    <w:lvl w:ilvl="0">
      <w:start w:val="1"/>
      <w:numFmt w:val="upperRoman"/>
      <w:lvlText w:val="CHAPTER %1."/>
      <w:lvlJc w:val="left"/>
      <w:pPr>
        <w:tabs>
          <w:tab w:val="num" w:pos="360"/>
        </w:tabs>
      </w:pPr>
      <w:rPr>
        <w:rFonts w:ascii="Times New Roman Bold" w:hAnsi="Times New Roman Bold" w:cs="Times New Roman Bold" w:hint="default"/>
        <w:b/>
        <w:bCs/>
        <w:i w:val="0"/>
        <w:iCs w:val="0"/>
        <w:caps/>
        <w:sz w:val="32"/>
        <w:szCs w:val="32"/>
      </w:rPr>
    </w:lvl>
    <w:lvl w:ilvl="1">
      <w:start w:val="1"/>
      <w:numFmt w:val="upperLetter"/>
      <w:lvlText w:val="%2."/>
      <w:lvlJc w:val="left"/>
      <w:pPr>
        <w:tabs>
          <w:tab w:val="num" w:pos="360"/>
        </w:tabs>
      </w:pPr>
      <w:rPr>
        <w:rFonts w:hint="default"/>
        <w:b/>
        <w:bCs/>
        <w:i w:val="0"/>
        <w:iCs w:val="0"/>
        <w:caps/>
        <w:sz w:val="28"/>
        <w:szCs w:val="28"/>
      </w:rPr>
    </w:lvl>
    <w:lvl w:ilvl="2">
      <w:start w:val="1"/>
      <w:numFmt w:val="decimal"/>
      <w:lvlText w:val="%3."/>
      <w:lvlJc w:val="left"/>
      <w:pPr>
        <w:tabs>
          <w:tab w:val="num" w:pos="360"/>
        </w:tabs>
      </w:pPr>
      <w:rPr>
        <w:rFonts w:ascii="Times New Roman Bold" w:hAnsi="Times New Roman Bold" w:cs="Times New Roman Bold" w:hint="default"/>
        <w:b/>
        <w:bCs/>
        <w:i w:val="0"/>
        <w:iCs w:val="0"/>
        <w:sz w:val="24"/>
        <w:szCs w:val="24"/>
      </w:rPr>
    </w:lvl>
    <w:lvl w:ilvl="3">
      <w:start w:val="1"/>
      <w:numFmt w:val="lowerLetter"/>
      <w:lvlText w:val="%4."/>
      <w:lvlJc w:val="left"/>
      <w:pPr>
        <w:tabs>
          <w:tab w:val="num" w:pos="360"/>
        </w:tabs>
      </w:pPr>
      <w:rPr>
        <w:rFonts w:hint="default"/>
        <w:b/>
        <w:bCs/>
        <w:i/>
        <w:iCs/>
        <w:sz w:val="24"/>
        <w:szCs w:val="24"/>
      </w:rPr>
    </w:lvl>
    <w:lvl w:ilvl="4">
      <w:start w:val="1"/>
      <w:numFmt w:val="lowerRoman"/>
      <w:lvlText w:val="%5."/>
      <w:lvlJc w:val="left"/>
      <w:pPr>
        <w:tabs>
          <w:tab w:val="num" w:pos="3240"/>
        </w:tabs>
        <w:ind w:left="2880"/>
      </w:pPr>
      <w:rPr>
        <w:rFonts w:ascii="Times New Roman" w:hAnsi="Times New Roman" w:cs="Times New Roman" w:hint="default"/>
        <w:sz w:val="24"/>
        <w:szCs w:val="24"/>
      </w:rPr>
    </w:lvl>
    <w:lvl w:ilvl="5">
      <w:start w:val="1"/>
      <w:numFmt w:val="lowerLetter"/>
      <w:lvlText w:val="(%6)"/>
      <w:lvlJc w:val="left"/>
      <w:pPr>
        <w:tabs>
          <w:tab w:val="num" w:pos="3960"/>
        </w:tabs>
        <w:ind w:left="3600"/>
      </w:pPr>
      <w:rPr>
        <w:rFonts w:hint="default"/>
      </w:rPr>
    </w:lvl>
    <w:lvl w:ilvl="6">
      <w:start w:val="1"/>
      <w:numFmt w:val="upperLetter"/>
      <w:lvlText w:val="APPENDIX %7."/>
      <w:lvlJc w:val="left"/>
      <w:pPr>
        <w:tabs>
          <w:tab w:val="num" w:pos="2520"/>
        </w:tabs>
      </w:pPr>
      <w:rPr>
        <w:rFonts w:hint="default"/>
      </w:rPr>
    </w:lvl>
    <w:lvl w:ilvl="7">
      <w:start w:val="1"/>
      <w:numFmt w:val="lowerLetter"/>
      <w:lvlText w:val="(%8)"/>
      <w:lvlJc w:val="left"/>
      <w:pPr>
        <w:tabs>
          <w:tab w:val="num" w:pos="5400"/>
        </w:tabs>
        <w:ind w:left="5040"/>
      </w:pPr>
      <w:rPr>
        <w:rFonts w:hint="default"/>
      </w:rPr>
    </w:lvl>
    <w:lvl w:ilvl="8">
      <w:start w:val="1"/>
      <w:numFmt w:val="lowerRoman"/>
      <w:lvlText w:val="(%9)"/>
      <w:lvlJc w:val="left"/>
      <w:pPr>
        <w:tabs>
          <w:tab w:val="num" w:pos="6120"/>
        </w:tabs>
        <w:ind w:left="5760"/>
      </w:pPr>
      <w:rPr>
        <w:rFonts w:hint="default"/>
      </w:rPr>
    </w:lvl>
  </w:abstractNum>
  <w:abstractNum w:abstractNumId="18" w15:restartNumberingAfterBreak="0">
    <w:nsid w:val="4A5E4589"/>
    <w:multiLevelType w:val="multilevel"/>
    <w:tmpl w:val="B19E9228"/>
    <w:lvl w:ilvl="0">
      <w:start w:val="1"/>
      <w:numFmt w:val="bullet"/>
      <w:lvlText w:val=""/>
      <w:lvlJc w:val="left"/>
      <w:pPr>
        <w:tabs>
          <w:tab w:val="num" w:pos="720"/>
        </w:tabs>
        <w:ind w:left="720" w:hanging="360"/>
      </w:pPr>
      <w:rPr>
        <w:rFonts w:ascii="Symbol" w:hAnsi="Symbol" w:cs="Symbol" w:hint="default"/>
        <w:color w:val="auto"/>
        <w:sz w:val="20"/>
        <w:szCs w:val="2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50B43D14"/>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65A40EAC"/>
    <w:multiLevelType w:val="multilevel"/>
    <w:tmpl w:val="0BB0BDB0"/>
    <w:lvl w:ilvl="0">
      <w:start w:val="1"/>
      <w:numFmt w:val="upperRoman"/>
      <w:lvlText w:val="CHAPTER %1."/>
      <w:lvlJc w:val="left"/>
      <w:pPr>
        <w:tabs>
          <w:tab w:val="num" w:pos="360"/>
        </w:tabs>
      </w:pPr>
      <w:rPr>
        <w:rFonts w:ascii="Times New Roman Bold" w:hAnsi="Times New Roman Bold" w:cs="Times New Roman Bold" w:hint="default"/>
        <w:b/>
        <w:bCs/>
        <w:i w:val="0"/>
        <w:iCs w:val="0"/>
        <w:caps/>
        <w:sz w:val="32"/>
        <w:szCs w:val="32"/>
      </w:rPr>
    </w:lvl>
    <w:lvl w:ilvl="1">
      <w:start w:val="1"/>
      <w:numFmt w:val="upperLetter"/>
      <w:lvlText w:val="%2."/>
      <w:lvlJc w:val="left"/>
      <w:pPr>
        <w:tabs>
          <w:tab w:val="num" w:pos="360"/>
        </w:tabs>
      </w:pPr>
      <w:rPr>
        <w:rFonts w:hint="default"/>
        <w:b/>
        <w:bCs/>
        <w:i w:val="0"/>
        <w:iCs w:val="0"/>
        <w:caps/>
        <w:sz w:val="28"/>
        <w:szCs w:val="28"/>
      </w:rPr>
    </w:lvl>
    <w:lvl w:ilvl="2">
      <w:start w:val="1"/>
      <w:numFmt w:val="decimal"/>
      <w:lvlText w:val="%3."/>
      <w:lvlJc w:val="left"/>
      <w:pPr>
        <w:tabs>
          <w:tab w:val="num" w:pos="360"/>
        </w:tabs>
      </w:pPr>
      <w:rPr>
        <w:rFonts w:ascii="Times New Roman Bold" w:hAnsi="Times New Roman Bold" w:cs="Times New Roman Bold" w:hint="default"/>
        <w:b/>
        <w:bCs/>
        <w:i w:val="0"/>
        <w:iCs w:val="0"/>
        <w:sz w:val="24"/>
        <w:szCs w:val="24"/>
      </w:rPr>
    </w:lvl>
    <w:lvl w:ilvl="3">
      <w:start w:val="1"/>
      <w:numFmt w:val="lowerLetter"/>
      <w:lvlText w:val="%4."/>
      <w:lvlJc w:val="left"/>
      <w:pPr>
        <w:tabs>
          <w:tab w:val="num" w:pos="360"/>
        </w:tabs>
      </w:pPr>
      <w:rPr>
        <w:rFonts w:hint="default"/>
        <w:b/>
        <w:bCs/>
        <w:i/>
        <w:iCs/>
        <w:sz w:val="24"/>
        <w:szCs w:val="24"/>
      </w:rPr>
    </w:lvl>
    <w:lvl w:ilvl="4">
      <w:start w:val="1"/>
      <w:numFmt w:val="lowerRoman"/>
      <w:lvlText w:val="%5."/>
      <w:lvlJc w:val="left"/>
      <w:pPr>
        <w:tabs>
          <w:tab w:val="num" w:pos="3240"/>
        </w:tabs>
        <w:ind w:left="2880"/>
      </w:pPr>
      <w:rPr>
        <w:rFonts w:ascii="Times New Roman" w:hAnsi="Times New Roman" w:cs="Times New Roman" w:hint="default"/>
        <w:sz w:val="24"/>
        <w:szCs w:val="24"/>
      </w:rPr>
    </w:lvl>
    <w:lvl w:ilvl="5">
      <w:start w:val="1"/>
      <w:numFmt w:val="lowerLetter"/>
      <w:lvlText w:val="(%6)"/>
      <w:lvlJc w:val="left"/>
      <w:pPr>
        <w:tabs>
          <w:tab w:val="num" w:pos="3960"/>
        </w:tabs>
        <w:ind w:left="3600"/>
      </w:pPr>
      <w:rPr>
        <w:rFonts w:hint="default"/>
      </w:rPr>
    </w:lvl>
    <w:lvl w:ilvl="6">
      <w:start w:val="1"/>
      <w:numFmt w:val="upperLetter"/>
      <w:lvlText w:val="APPENDIX %7."/>
      <w:lvlJc w:val="left"/>
      <w:pPr>
        <w:tabs>
          <w:tab w:val="num" w:pos="0"/>
        </w:tabs>
      </w:pPr>
      <w:rPr>
        <w:rFonts w:hint="default"/>
      </w:rPr>
    </w:lvl>
    <w:lvl w:ilvl="7">
      <w:start w:val="1"/>
      <w:numFmt w:val="lowerLetter"/>
      <w:lvlText w:val="(%8)"/>
      <w:lvlJc w:val="left"/>
      <w:pPr>
        <w:tabs>
          <w:tab w:val="num" w:pos="5400"/>
        </w:tabs>
        <w:ind w:left="5040"/>
      </w:pPr>
      <w:rPr>
        <w:rFonts w:hint="default"/>
      </w:rPr>
    </w:lvl>
    <w:lvl w:ilvl="8">
      <w:start w:val="1"/>
      <w:numFmt w:val="lowerRoman"/>
      <w:lvlText w:val="(%9)"/>
      <w:lvlJc w:val="left"/>
      <w:pPr>
        <w:tabs>
          <w:tab w:val="num" w:pos="6120"/>
        </w:tabs>
        <w:ind w:left="5760"/>
      </w:pPr>
      <w:rPr>
        <w:rFonts w:hint="default"/>
      </w:rPr>
    </w:lvl>
  </w:abstractNum>
  <w:abstractNum w:abstractNumId="21" w15:restartNumberingAfterBreak="0">
    <w:nsid w:val="707458CA"/>
    <w:multiLevelType w:val="multilevel"/>
    <w:tmpl w:val="4B72A6A4"/>
    <w:lvl w:ilvl="0">
      <w:start w:val="1"/>
      <w:numFmt w:val="upperRoman"/>
      <w:lvlText w:val="CHAPTER %1."/>
      <w:lvlJc w:val="left"/>
      <w:pPr>
        <w:tabs>
          <w:tab w:val="num" w:pos="360"/>
        </w:tabs>
      </w:pPr>
      <w:rPr>
        <w:rFonts w:ascii="Times New Roman Bold" w:hAnsi="Times New Roman Bold" w:cs="Times New Roman Bold" w:hint="default"/>
        <w:b/>
        <w:bCs/>
        <w:i w:val="0"/>
        <w:iCs w:val="0"/>
        <w:caps/>
        <w:sz w:val="32"/>
        <w:szCs w:val="32"/>
      </w:rPr>
    </w:lvl>
    <w:lvl w:ilvl="1">
      <w:start w:val="1"/>
      <w:numFmt w:val="upperLetter"/>
      <w:lvlText w:val="%2."/>
      <w:lvlJc w:val="left"/>
      <w:pPr>
        <w:tabs>
          <w:tab w:val="num" w:pos="360"/>
        </w:tabs>
      </w:pPr>
      <w:rPr>
        <w:rFonts w:hint="default"/>
        <w:b/>
        <w:bCs/>
        <w:i w:val="0"/>
        <w:iCs w:val="0"/>
        <w:caps/>
        <w:sz w:val="28"/>
        <w:szCs w:val="28"/>
      </w:rPr>
    </w:lvl>
    <w:lvl w:ilvl="2">
      <w:start w:val="1"/>
      <w:numFmt w:val="decimal"/>
      <w:lvlText w:val="%3."/>
      <w:lvlJc w:val="left"/>
      <w:pPr>
        <w:tabs>
          <w:tab w:val="num" w:pos="360"/>
        </w:tabs>
      </w:pPr>
      <w:rPr>
        <w:rFonts w:ascii="Times New Roman Bold" w:hAnsi="Times New Roman Bold" w:cs="Times New Roman Bold" w:hint="default"/>
        <w:b/>
        <w:bCs/>
        <w:i w:val="0"/>
        <w:iCs w:val="0"/>
        <w:sz w:val="24"/>
        <w:szCs w:val="24"/>
      </w:rPr>
    </w:lvl>
    <w:lvl w:ilvl="3">
      <w:start w:val="1"/>
      <w:numFmt w:val="lowerLetter"/>
      <w:lvlText w:val="%4."/>
      <w:lvlJc w:val="left"/>
      <w:pPr>
        <w:tabs>
          <w:tab w:val="num" w:pos="360"/>
        </w:tabs>
      </w:pPr>
      <w:rPr>
        <w:rFonts w:hint="default"/>
        <w:b/>
        <w:bCs/>
        <w:i/>
        <w:iCs/>
        <w:sz w:val="24"/>
        <w:szCs w:val="24"/>
      </w:rPr>
    </w:lvl>
    <w:lvl w:ilvl="4">
      <w:start w:val="1"/>
      <w:numFmt w:val="lowerRoman"/>
      <w:lvlText w:val="%5."/>
      <w:lvlJc w:val="left"/>
      <w:pPr>
        <w:tabs>
          <w:tab w:val="num" w:pos="3240"/>
        </w:tabs>
        <w:ind w:left="2880"/>
      </w:pPr>
      <w:rPr>
        <w:rFonts w:ascii="Times New Roman" w:hAnsi="Times New Roman" w:cs="Times New Roman" w:hint="default"/>
        <w:sz w:val="24"/>
        <w:szCs w:val="24"/>
      </w:rPr>
    </w:lvl>
    <w:lvl w:ilvl="5">
      <w:start w:val="1"/>
      <w:numFmt w:val="lowerLetter"/>
      <w:lvlText w:val="(%6)"/>
      <w:lvlJc w:val="left"/>
      <w:pPr>
        <w:tabs>
          <w:tab w:val="num" w:pos="3960"/>
        </w:tabs>
        <w:ind w:left="3600"/>
      </w:pPr>
      <w:rPr>
        <w:rFonts w:hint="default"/>
      </w:rPr>
    </w:lvl>
    <w:lvl w:ilvl="6">
      <w:start w:val="1"/>
      <w:numFmt w:val="upperLetter"/>
      <w:lvlText w:val="APPENDIX %7."/>
      <w:lvlJc w:val="left"/>
      <w:pPr>
        <w:tabs>
          <w:tab w:val="num" w:pos="576"/>
        </w:tabs>
      </w:pPr>
      <w:rPr>
        <w:rFonts w:hint="default"/>
      </w:rPr>
    </w:lvl>
    <w:lvl w:ilvl="7">
      <w:start w:val="1"/>
      <w:numFmt w:val="lowerLetter"/>
      <w:lvlText w:val="(%8)"/>
      <w:lvlJc w:val="left"/>
      <w:pPr>
        <w:tabs>
          <w:tab w:val="num" w:pos="5400"/>
        </w:tabs>
        <w:ind w:left="5040"/>
      </w:pPr>
      <w:rPr>
        <w:rFonts w:hint="default"/>
      </w:rPr>
    </w:lvl>
    <w:lvl w:ilvl="8">
      <w:start w:val="1"/>
      <w:numFmt w:val="lowerRoman"/>
      <w:lvlText w:val="(%9)"/>
      <w:lvlJc w:val="left"/>
      <w:pPr>
        <w:tabs>
          <w:tab w:val="num" w:pos="6120"/>
        </w:tabs>
        <w:ind w:left="5760"/>
      </w:pPr>
      <w:rPr>
        <w:rFonts w:hint="default"/>
      </w:rPr>
    </w:lvl>
  </w:abstractNum>
  <w:abstractNum w:abstractNumId="22" w15:restartNumberingAfterBreak="0">
    <w:nsid w:val="78925712"/>
    <w:multiLevelType w:val="multilevel"/>
    <w:tmpl w:val="E6A6ECD6"/>
    <w:lvl w:ilvl="0">
      <w:start w:val="1"/>
      <w:numFmt w:val="upperRoman"/>
      <w:lvlText w:val="CHAPTER %1."/>
      <w:lvlJc w:val="left"/>
      <w:pPr>
        <w:tabs>
          <w:tab w:val="num" w:pos="360"/>
        </w:tabs>
      </w:pPr>
      <w:rPr>
        <w:rFonts w:ascii="Times New Roman Bold" w:hAnsi="Times New Roman Bold" w:cs="Times New Roman Bold" w:hint="default"/>
        <w:b/>
        <w:bCs/>
        <w:i w:val="0"/>
        <w:iCs w:val="0"/>
        <w:caps/>
        <w:sz w:val="32"/>
        <w:szCs w:val="32"/>
      </w:rPr>
    </w:lvl>
    <w:lvl w:ilvl="1">
      <w:start w:val="1"/>
      <w:numFmt w:val="upperLetter"/>
      <w:lvlText w:val="%2."/>
      <w:lvlJc w:val="left"/>
      <w:pPr>
        <w:tabs>
          <w:tab w:val="num" w:pos="360"/>
        </w:tabs>
      </w:pPr>
      <w:rPr>
        <w:rFonts w:hint="default"/>
        <w:b/>
        <w:bCs/>
        <w:i w:val="0"/>
        <w:iCs w:val="0"/>
        <w:caps/>
        <w:sz w:val="28"/>
        <w:szCs w:val="28"/>
      </w:rPr>
    </w:lvl>
    <w:lvl w:ilvl="2">
      <w:start w:val="1"/>
      <w:numFmt w:val="decimal"/>
      <w:lvlText w:val="%3."/>
      <w:lvlJc w:val="left"/>
      <w:pPr>
        <w:tabs>
          <w:tab w:val="num" w:pos="360"/>
        </w:tabs>
      </w:pPr>
      <w:rPr>
        <w:rFonts w:ascii="Times New Roman Bold" w:hAnsi="Times New Roman Bold" w:cs="Times New Roman Bold" w:hint="default"/>
        <w:b/>
        <w:bCs/>
        <w:i w:val="0"/>
        <w:iCs w:val="0"/>
        <w:sz w:val="24"/>
        <w:szCs w:val="24"/>
      </w:rPr>
    </w:lvl>
    <w:lvl w:ilvl="3">
      <w:start w:val="1"/>
      <w:numFmt w:val="lowerLetter"/>
      <w:lvlText w:val="%4."/>
      <w:lvlJc w:val="left"/>
      <w:pPr>
        <w:tabs>
          <w:tab w:val="num" w:pos="360"/>
        </w:tabs>
      </w:pPr>
      <w:rPr>
        <w:rFonts w:hint="default"/>
        <w:b/>
        <w:bCs/>
        <w:i/>
        <w:iCs/>
        <w:sz w:val="24"/>
        <w:szCs w:val="24"/>
      </w:rPr>
    </w:lvl>
    <w:lvl w:ilvl="4">
      <w:start w:val="1"/>
      <w:numFmt w:val="lowerRoman"/>
      <w:lvlText w:val="%5."/>
      <w:lvlJc w:val="left"/>
      <w:pPr>
        <w:tabs>
          <w:tab w:val="num" w:pos="3240"/>
        </w:tabs>
        <w:ind w:left="2880"/>
      </w:pPr>
      <w:rPr>
        <w:rFonts w:ascii="Times New Roman" w:hAnsi="Times New Roman" w:cs="Times New Roman" w:hint="default"/>
        <w:sz w:val="24"/>
        <w:szCs w:val="24"/>
      </w:rPr>
    </w:lvl>
    <w:lvl w:ilvl="5">
      <w:start w:val="1"/>
      <w:numFmt w:val="lowerLetter"/>
      <w:lvlText w:val="(%6)"/>
      <w:lvlJc w:val="left"/>
      <w:pPr>
        <w:tabs>
          <w:tab w:val="num" w:pos="3960"/>
        </w:tabs>
        <w:ind w:left="3600"/>
      </w:pPr>
      <w:rPr>
        <w:rFonts w:hint="default"/>
      </w:rPr>
    </w:lvl>
    <w:lvl w:ilvl="6">
      <w:start w:val="1"/>
      <w:numFmt w:val="upperLetter"/>
      <w:lvlText w:val="APPENDIX %7."/>
      <w:lvlJc w:val="left"/>
      <w:pPr>
        <w:tabs>
          <w:tab w:val="num" w:pos="0"/>
        </w:tabs>
      </w:pPr>
      <w:rPr>
        <w:rFonts w:hint="default"/>
      </w:rPr>
    </w:lvl>
    <w:lvl w:ilvl="7">
      <w:start w:val="1"/>
      <w:numFmt w:val="lowerLetter"/>
      <w:lvlText w:val="(%8)"/>
      <w:lvlJc w:val="left"/>
      <w:pPr>
        <w:tabs>
          <w:tab w:val="num" w:pos="5400"/>
        </w:tabs>
        <w:ind w:left="5040"/>
      </w:pPr>
      <w:rPr>
        <w:rFonts w:hint="default"/>
      </w:rPr>
    </w:lvl>
    <w:lvl w:ilvl="8">
      <w:start w:val="1"/>
      <w:numFmt w:val="lowerRoman"/>
      <w:lvlText w:val="(%9)"/>
      <w:lvlJc w:val="left"/>
      <w:pPr>
        <w:tabs>
          <w:tab w:val="num" w:pos="6120"/>
        </w:tabs>
        <w:ind w:left="5760"/>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6"/>
  </w:num>
  <w:num w:numId="12">
    <w:abstractNumId w:val="21"/>
  </w:num>
  <w:num w:numId="13">
    <w:abstractNumId w:val="22"/>
  </w:num>
  <w:num w:numId="14">
    <w:abstractNumId w:val="20"/>
  </w:num>
  <w:num w:numId="15">
    <w:abstractNumId w:val="10"/>
  </w:num>
  <w:num w:numId="16">
    <w:abstractNumId w:val="17"/>
  </w:num>
  <w:num w:numId="17">
    <w:abstractNumId w:val="14"/>
  </w:num>
  <w:num w:numId="18">
    <w:abstractNumId w:val="13"/>
  </w:num>
  <w:num w:numId="19">
    <w:abstractNumId w:val="11"/>
  </w:num>
  <w:num w:numId="20">
    <w:abstractNumId w:val="12"/>
  </w:num>
  <w:num w:numId="21">
    <w:abstractNumId w:val="18"/>
  </w:num>
  <w:num w:numId="22">
    <w:abstractNumId w:val="15"/>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embedSystemFonts/>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7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4053"/>
    <w:rsid w:val="000043B9"/>
    <w:rsid w:val="00006E67"/>
    <w:rsid w:val="00007ADA"/>
    <w:rsid w:val="000106DF"/>
    <w:rsid w:val="00011120"/>
    <w:rsid w:val="00017BF8"/>
    <w:rsid w:val="0002236B"/>
    <w:rsid w:val="00022613"/>
    <w:rsid w:val="00022C78"/>
    <w:rsid w:val="00024DBF"/>
    <w:rsid w:val="00026E4F"/>
    <w:rsid w:val="00027F15"/>
    <w:rsid w:val="000331F1"/>
    <w:rsid w:val="00033899"/>
    <w:rsid w:val="000407FC"/>
    <w:rsid w:val="000437ED"/>
    <w:rsid w:val="00044431"/>
    <w:rsid w:val="000476B4"/>
    <w:rsid w:val="00050ECF"/>
    <w:rsid w:val="000607FA"/>
    <w:rsid w:val="0006404B"/>
    <w:rsid w:val="000659F6"/>
    <w:rsid w:val="00066722"/>
    <w:rsid w:val="00086724"/>
    <w:rsid w:val="00097516"/>
    <w:rsid w:val="000A1A80"/>
    <w:rsid w:val="000A42A0"/>
    <w:rsid w:val="000A4733"/>
    <w:rsid w:val="000A4A6D"/>
    <w:rsid w:val="000A5D8A"/>
    <w:rsid w:val="000B04EF"/>
    <w:rsid w:val="000B180A"/>
    <w:rsid w:val="000B2020"/>
    <w:rsid w:val="000C06E6"/>
    <w:rsid w:val="000C0E04"/>
    <w:rsid w:val="000C28E8"/>
    <w:rsid w:val="000C326F"/>
    <w:rsid w:val="000C779B"/>
    <w:rsid w:val="000D574E"/>
    <w:rsid w:val="000E3B7C"/>
    <w:rsid w:val="000E7EDD"/>
    <w:rsid w:val="000F1F6A"/>
    <w:rsid w:val="000F34DB"/>
    <w:rsid w:val="000F39E8"/>
    <w:rsid w:val="000F7B4D"/>
    <w:rsid w:val="001025CE"/>
    <w:rsid w:val="00103303"/>
    <w:rsid w:val="00104BD7"/>
    <w:rsid w:val="00104EFA"/>
    <w:rsid w:val="001058BC"/>
    <w:rsid w:val="00107F65"/>
    <w:rsid w:val="0011546F"/>
    <w:rsid w:val="0012059F"/>
    <w:rsid w:val="001225F9"/>
    <w:rsid w:val="001252EF"/>
    <w:rsid w:val="0014049E"/>
    <w:rsid w:val="00145350"/>
    <w:rsid w:val="00146467"/>
    <w:rsid w:val="0015090A"/>
    <w:rsid w:val="001509FA"/>
    <w:rsid w:val="00157628"/>
    <w:rsid w:val="00166453"/>
    <w:rsid w:val="001665C7"/>
    <w:rsid w:val="001759F9"/>
    <w:rsid w:val="001806B3"/>
    <w:rsid w:val="00182F1D"/>
    <w:rsid w:val="001843D6"/>
    <w:rsid w:val="001905EA"/>
    <w:rsid w:val="001A5E64"/>
    <w:rsid w:val="001A7BA1"/>
    <w:rsid w:val="001B3DC7"/>
    <w:rsid w:val="001B5CA4"/>
    <w:rsid w:val="001B66F1"/>
    <w:rsid w:val="001C2F25"/>
    <w:rsid w:val="001C5F61"/>
    <w:rsid w:val="001C63BB"/>
    <w:rsid w:val="001C6CEA"/>
    <w:rsid w:val="001C776D"/>
    <w:rsid w:val="001D3AB5"/>
    <w:rsid w:val="001D3EB7"/>
    <w:rsid w:val="001D54B3"/>
    <w:rsid w:val="001D7CF6"/>
    <w:rsid w:val="001E6302"/>
    <w:rsid w:val="001E76C4"/>
    <w:rsid w:val="001E76DF"/>
    <w:rsid w:val="001F0EC2"/>
    <w:rsid w:val="001F50BC"/>
    <w:rsid w:val="001F7988"/>
    <w:rsid w:val="00211CCE"/>
    <w:rsid w:val="0021327A"/>
    <w:rsid w:val="00216963"/>
    <w:rsid w:val="002179DE"/>
    <w:rsid w:val="002354EA"/>
    <w:rsid w:val="00236A1D"/>
    <w:rsid w:val="002371B1"/>
    <w:rsid w:val="002410CB"/>
    <w:rsid w:val="0024126A"/>
    <w:rsid w:val="0024226F"/>
    <w:rsid w:val="002428C4"/>
    <w:rsid w:val="00242AA6"/>
    <w:rsid w:val="00256D5C"/>
    <w:rsid w:val="00257FD8"/>
    <w:rsid w:val="00264032"/>
    <w:rsid w:val="0026486F"/>
    <w:rsid w:val="00270E16"/>
    <w:rsid w:val="00280621"/>
    <w:rsid w:val="00282FD4"/>
    <w:rsid w:val="0029327E"/>
    <w:rsid w:val="0029370E"/>
    <w:rsid w:val="002943A1"/>
    <w:rsid w:val="002A176D"/>
    <w:rsid w:val="002A2265"/>
    <w:rsid w:val="002A3166"/>
    <w:rsid w:val="002A372B"/>
    <w:rsid w:val="002B0593"/>
    <w:rsid w:val="002B38C2"/>
    <w:rsid w:val="002B4CB7"/>
    <w:rsid w:val="002C0395"/>
    <w:rsid w:val="002C1DAC"/>
    <w:rsid w:val="002C2FC0"/>
    <w:rsid w:val="002C4054"/>
    <w:rsid w:val="002C4D63"/>
    <w:rsid w:val="002C5DC2"/>
    <w:rsid w:val="002C7832"/>
    <w:rsid w:val="002D3A4D"/>
    <w:rsid w:val="002D455C"/>
    <w:rsid w:val="002D5C2F"/>
    <w:rsid w:val="002E7750"/>
    <w:rsid w:val="002F224F"/>
    <w:rsid w:val="00300119"/>
    <w:rsid w:val="00300EEA"/>
    <w:rsid w:val="00302E63"/>
    <w:rsid w:val="003055E0"/>
    <w:rsid w:val="003070E2"/>
    <w:rsid w:val="00314198"/>
    <w:rsid w:val="00317474"/>
    <w:rsid w:val="00320E9E"/>
    <w:rsid w:val="0032607C"/>
    <w:rsid w:val="003316BF"/>
    <w:rsid w:val="00335B97"/>
    <w:rsid w:val="00335BBE"/>
    <w:rsid w:val="00336BAD"/>
    <w:rsid w:val="003373BA"/>
    <w:rsid w:val="003377F0"/>
    <w:rsid w:val="003415FA"/>
    <w:rsid w:val="00341DBC"/>
    <w:rsid w:val="003434A9"/>
    <w:rsid w:val="00345053"/>
    <w:rsid w:val="0034572D"/>
    <w:rsid w:val="003465BF"/>
    <w:rsid w:val="0035548D"/>
    <w:rsid w:val="003642C4"/>
    <w:rsid w:val="00366C05"/>
    <w:rsid w:val="003705F4"/>
    <w:rsid w:val="00371A58"/>
    <w:rsid w:val="00372159"/>
    <w:rsid w:val="003723FA"/>
    <w:rsid w:val="00390E4F"/>
    <w:rsid w:val="003925A0"/>
    <w:rsid w:val="0039505D"/>
    <w:rsid w:val="003A1D73"/>
    <w:rsid w:val="003A1E75"/>
    <w:rsid w:val="003A2B5B"/>
    <w:rsid w:val="003A595D"/>
    <w:rsid w:val="003A7210"/>
    <w:rsid w:val="003B13CB"/>
    <w:rsid w:val="003B2698"/>
    <w:rsid w:val="003B2AFB"/>
    <w:rsid w:val="003B7F47"/>
    <w:rsid w:val="003C13AB"/>
    <w:rsid w:val="003C3624"/>
    <w:rsid w:val="003C4AEB"/>
    <w:rsid w:val="003C6C84"/>
    <w:rsid w:val="003E0539"/>
    <w:rsid w:val="003E0EEB"/>
    <w:rsid w:val="003E1D48"/>
    <w:rsid w:val="003E2D3A"/>
    <w:rsid w:val="003E7468"/>
    <w:rsid w:val="003F1B36"/>
    <w:rsid w:val="003F50A5"/>
    <w:rsid w:val="003F7412"/>
    <w:rsid w:val="00401505"/>
    <w:rsid w:val="0040220C"/>
    <w:rsid w:val="0040631A"/>
    <w:rsid w:val="00425B96"/>
    <w:rsid w:val="00426759"/>
    <w:rsid w:val="00427431"/>
    <w:rsid w:val="00427DBB"/>
    <w:rsid w:val="004311B3"/>
    <w:rsid w:val="00436FBC"/>
    <w:rsid w:val="00440EBF"/>
    <w:rsid w:val="004450D3"/>
    <w:rsid w:val="0044642A"/>
    <w:rsid w:val="004523FE"/>
    <w:rsid w:val="0045628B"/>
    <w:rsid w:val="004600CC"/>
    <w:rsid w:val="004611F2"/>
    <w:rsid w:val="00461D30"/>
    <w:rsid w:val="004648AD"/>
    <w:rsid w:val="00470407"/>
    <w:rsid w:val="00471014"/>
    <w:rsid w:val="00472D49"/>
    <w:rsid w:val="00477399"/>
    <w:rsid w:val="004817DB"/>
    <w:rsid w:val="00485B9E"/>
    <w:rsid w:val="00487D5C"/>
    <w:rsid w:val="00491AD7"/>
    <w:rsid w:val="004A208F"/>
    <w:rsid w:val="004A4053"/>
    <w:rsid w:val="004A7729"/>
    <w:rsid w:val="004B3DA2"/>
    <w:rsid w:val="004B6295"/>
    <w:rsid w:val="004B656F"/>
    <w:rsid w:val="004B7EDE"/>
    <w:rsid w:val="004C0F0E"/>
    <w:rsid w:val="004C4194"/>
    <w:rsid w:val="004C532C"/>
    <w:rsid w:val="004D1291"/>
    <w:rsid w:val="004D4F32"/>
    <w:rsid w:val="004E2A78"/>
    <w:rsid w:val="004E3E2F"/>
    <w:rsid w:val="004F10C7"/>
    <w:rsid w:val="004F231E"/>
    <w:rsid w:val="004F610C"/>
    <w:rsid w:val="00504DD7"/>
    <w:rsid w:val="005063D5"/>
    <w:rsid w:val="00507C06"/>
    <w:rsid w:val="00513CA4"/>
    <w:rsid w:val="00524075"/>
    <w:rsid w:val="00527ABE"/>
    <w:rsid w:val="00527C45"/>
    <w:rsid w:val="00532FE9"/>
    <w:rsid w:val="00540366"/>
    <w:rsid w:val="00550FE5"/>
    <w:rsid w:val="00551CCC"/>
    <w:rsid w:val="0055291C"/>
    <w:rsid w:val="00554AC4"/>
    <w:rsid w:val="00562942"/>
    <w:rsid w:val="00594F83"/>
    <w:rsid w:val="00597CFB"/>
    <w:rsid w:val="00597DC2"/>
    <w:rsid w:val="00597FBC"/>
    <w:rsid w:val="005A059C"/>
    <w:rsid w:val="005A4A4B"/>
    <w:rsid w:val="005A4DB8"/>
    <w:rsid w:val="005A551F"/>
    <w:rsid w:val="005B2818"/>
    <w:rsid w:val="005B2964"/>
    <w:rsid w:val="005B3956"/>
    <w:rsid w:val="005C55C5"/>
    <w:rsid w:val="005C6B68"/>
    <w:rsid w:val="005C7300"/>
    <w:rsid w:val="005F0089"/>
    <w:rsid w:val="005F2F08"/>
    <w:rsid w:val="005F7F61"/>
    <w:rsid w:val="006056B7"/>
    <w:rsid w:val="00614D12"/>
    <w:rsid w:val="00622D70"/>
    <w:rsid w:val="0062382C"/>
    <w:rsid w:val="006252CE"/>
    <w:rsid w:val="00626B0D"/>
    <w:rsid w:val="0063007E"/>
    <w:rsid w:val="00633D75"/>
    <w:rsid w:val="00651237"/>
    <w:rsid w:val="00657309"/>
    <w:rsid w:val="0066703F"/>
    <w:rsid w:val="00677371"/>
    <w:rsid w:val="00680B6B"/>
    <w:rsid w:val="006821DD"/>
    <w:rsid w:val="0068383A"/>
    <w:rsid w:val="0068439E"/>
    <w:rsid w:val="00684875"/>
    <w:rsid w:val="00692D28"/>
    <w:rsid w:val="006A02A7"/>
    <w:rsid w:val="006A7F02"/>
    <w:rsid w:val="006B4888"/>
    <w:rsid w:val="006B64C5"/>
    <w:rsid w:val="006C4E21"/>
    <w:rsid w:val="006C7F62"/>
    <w:rsid w:val="006D7F4F"/>
    <w:rsid w:val="006E37C7"/>
    <w:rsid w:val="006E4315"/>
    <w:rsid w:val="006E4B6C"/>
    <w:rsid w:val="006E50D6"/>
    <w:rsid w:val="006F0433"/>
    <w:rsid w:val="00702551"/>
    <w:rsid w:val="00704EDA"/>
    <w:rsid w:val="0072309B"/>
    <w:rsid w:val="00725AA5"/>
    <w:rsid w:val="0072647A"/>
    <w:rsid w:val="00740D9F"/>
    <w:rsid w:val="00742830"/>
    <w:rsid w:val="00742946"/>
    <w:rsid w:val="00743FCD"/>
    <w:rsid w:val="00754472"/>
    <w:rsid w:val="007561DF"/>
    <w:rsid w:val="00761AD7"/>
    <w:rsid w:val="00771F6C"/>
    <w:rsid w:val="00774A99"/>
    <w:rsid w:val="007753FE"/>
    <w:rsid w:val="007817B4"/>
    <w:rsid w:val="00786424"/>
    <w:rsid w:val="0079074F"/>
    <w:rsid w:val="0079767E"/>
    <w:rsid w:val="007A1180"/>
    <w:rsid w:val="007A79DA"/>
    <w:rsid w:val="007B209C"/>
    <w:rsid w:val="007C1E4E"/>
    <w:rsid w:val="007C55B2"/>
    <w:rsid w:val="007C70A4"/>
    <w:rsid w:val="007D047F"/>
    <w:rsid w:val="007D2ACB"/>
    <w:rsid w:val="007D50CD"/>
    <w:rsid w:val="007D5DE8"/>
    <w:rsid w:val="007E4EF1"/>
    <w:rsid w:val="007E522F"/>
    <w:rsid w:val="007F6A82"/>
    <w:rsid w:val="0080091D"/>
    <w:rsid w:val="0080361E"/>
    <w:rsid w:val="00804C1C"/>
    <w:rsid w:val="0081390B"/>
    <w:rsid w:val="0082146E"/>
    <w:rsid w:val="00825BA8"/>
    <w:rsid w:val="00830D07"/>
    <w:rsid w:val="00832409"/>
    <w:rsid w:val="00834CE8"/>
    <w:rsid w:val="0083645A"/>
    <w:rsid w:val="0083774E"/>
    <w:rsid w:val="00837C35"/>
    <w:rsid w:val="00842977"/>
    <w:rsid w:val="00843874"/>
    <w:rsid w:val="0084749F"/>
    <w:rsid w:val="00850C91"/>
    <w:rsid w:val="00856909"/>
    <w:rsid w:val="0085754C"/>
    <w:rsid w:val="008619D7"/>
    <w:rsid w:val="00865BB5"/>
    <w:rsid w:val="00872AC0"/>
    <w:rsid w:val="00875A20"/>
    <w:rsid w:val="00891984"/>
    <w:rsid w:val="00894BAE"/>
    <w:rsid w:val="00895580"/>
    <w:rsid w:val="00895C06"/>
    <w:rsid w:val="008A0A29"/>
    <w:rsid w:val="008B2F6C"/>
    <w:rsid w:val="008B33A2"/>
    <w:rsid w:val="008C3C89"/>
    <w:rsid w:val="008C4AED"/>
    <w:rsid w:val="008C6B6D"/>
    <w:rsid w:val="008D6C32"/>
    <w:rsid w:val="008E01AD"/>
    <w:rsid w:val="008F155F"/>
    <w:rsid w:val="00904070"/>
    <w:rsid w:val="00905969"/>
    <w:rsid w:val="009107B4"/>
    <w:rsid w:val="0091273B"/>
    <w:rsid w:val="00912BF7"/>
    <w:rsid w:val="00915578"/>
    <w:rsid w:val="009164E7"/>
    <w:rsid w:val="00926D9E"/>
    <w:rsid w:val="0093146E"/>
    <w:rsid w:val="00931851"/>
    <w:rsid w:val="00931A23"/>
    <w:rsid w:val="00937EA6"/>
    <w:rsid w:val="009472A0"/>
    <w:rsid w:val="009623EB"/>
    <w:rsid w:val="00964464"/>
    <w:rsid w:val="009656CC"/>
    <w:rsid w:val="00973CB0"/>
    <w:rsid w:val="009745FB"/>
    <w:rsid w:val="009778F9"/>
    <w:rsid w:val="00980A61"/>
    <w:rsid w:val="00985363"/>
    <w:rsid w:val="009928C4"/>
    <w:rsid w:val="00992C45"/>
    <w:rsid w:val="009A2D88"/>
    <w:rsid w:val="009A4CD4"/>
    <w:rsid w:val="009A506C"/>
    <w:rsid w:val="009B1D9F"/>
    <w:rsid w:val="009B507E"/>
    <w:rsid w:val="009B5C4E"/>
    <w:rsid w:val="009C1864"/>
    <w:rsid w:val="009C2077"/>
    <w:rsid w:val="009D2630"/>
    <w:rsid w:val="009D30BE"/>
    <w:rsid w:val="009D6C2C"/>
    <w:rsid w:val="009D6E7E"/>
    <w:rsid w:val="009E0566"/>
    <w:rsid w:val="009E10B1"/>
    <w:rsid w:val="009E1890"/>
    <w:rsid w:val="009E1FE7"/>
    <w:rsid w:val="009E4B7E"/>
    <w:rsid w:val="009E69B2"/>
    <w:rsid w:val="009F2C02"/>
    <w:rsid w:val="009F45CF"/>
    <w:rsid w:val="00A1399D"/>
    <w:rsid w:val="00A14248"/>
    <w:rsid w:val="00A14E51"/>
    <w:rsid w:val="00A17906"/>
    <w:rsid w:val="00A25E76"/>
    <w:rsid w:val="00A30DA5"/>
    <w:rsid w:val="00A31511"/>
    <w:rsid w:val="00A33B03"/>
    <w:rsid w:val="00A50E9F"/>
    <w:rsid w:val="00A522CA"/>
    <w:rsid w:val="00A57BE5"/>
    <w:rsid w:val="00A62467"/>
    <w:rsid w:val="00A657E1"/>
    <w:rsid w:val="00A713A5"/>
    <w:rsid w:val="00A72FFE"/>
    <w:rsid w:val="00A7670B"/>
    <w:rsid w:val="00A801BD"/>
    <w:rsid w:val="00A83108"/>
    <w:rsid w:val="00A84B68"/>
    <w:rsid w:val="00A92C88"/>
    <w:rsid w:val="00A93B4B"/>
    <w:rsid w:val="00A95C5D"/>
    <w:rsid w:val="00AA1BFA"/>
    <w:rsid w:val="00AA27A8"/>
    <w:rsid w:val="00AB03B6"/>
    <w:rsid w:val="00AB19BE"/>
    <w:rsid w:val="00AB6C0B"/>
    <w:rsid w:val="00AB757A"/>
    <w:rsid w:val="00AC2F02"/>
    <w:rsid w:val="00AD2149"/>
    <w:rsid w:val="00AD431A"/>
    <w:rsid w:val="00AE13A9"/>
    <w:rsid w:val="00AE5D99"/>
    <w:rsid w:val="00AE6D91"/>
    <w:rsid w:val="00AF18D6"/>
    <w:rsid w:val="00AF4FCE"/>
    <w:rsid w:val="00B00410"/>
    <w:rsid w:val="00B02331"/>
    <w:rsid w:val="00B02D69"/>
    <w:rsid w:val="00B05683"/>
    <w:rsid w:val="00B071F3"/>
    <w:rsid w:val="00B11273"/>
    <w:rsid w:val="00B17CE9"/>
    <w:rsid w:val="00B23CC1"/>
    <w:rsid w:val="00B26F33"/>
    <w:rsid w:val="00B36138"/>
    <w:rsid w:val="00B365EB"/>
    <w:rsid w:val="00B4127E"/>
    <w:rsid w:val="00B4135E"/>
    <w:rsid w:val="00B52280"/>
    <w:rsid w:val="00B55EA4"/>
    <w:rsid w:val="00B6285B"/>
    <w:rsid w:val="00B630E6"/>
    <w:rsid w:val="00B67519"/>
    <w:rsid w:val="00B72FE6"/>
    <w:rsid w:val="00B80C06"/>
    <w:rsid w:val="00B81D42"/>
    <w:rsid w:val="00B916D2"/>
    <w:rsid w:val="00B92525"/>
    <w:rsid w:val="00B92C8E"/>
    <w:rsid w:val="00B95294"/>
    <w:rsid w:val="00BA2118"/>
    <w:rsid w:val="00BB4254"/>
    <w:rsid w:val="00BC6717"/>
    <w:rsid w:val="00BD296A"/>
    <w:rsid w:val="00BD2EE5"/>
    <w:rsid w:val="00BD4616"/>
    <w:rsid w:val="00BD6533"/>
    <w:rsid w:val="00BD7D69"/>
    <w:rsid w:val="00BE0041"/>
    <w:rsid w:val="00BE14F1"/>
    <w:rsid w:val="00BE5CB3"/>
    <w:rsid w:val="00BE5DDB"/>
    <w:rsid w:val="00C0514E"/>
    <w:rsid w:val="00C06451"/>
    <w:rsid w:val="00C07385"/>
    <w:rsid w:val="00C13E74"/>
    <w:rsid w:val="00C14973"/>
    <w:rsid w:val="00C15B54"/>
    <w:rsid w:val="00C1661C"/>
    <w:rsid w:val="00C1723C"/>
    <w:rsid w:val="00C172EF"/>
    <w:rsid w:val="00C22227"/>
    <w:rsid w:val="00C27301"/>
    <w:rsid w:val="00C36F6B"/>
    <w:rsid w:val="00C40DA3"/>
    <w:rsid w:val="00C523E4"/>
    <w:rsid w:val="00C62978"/>
    <w:rsid w:val="00C65E02"/>
    <w:rsid w:val="00C72D62"/>
    <w:rsid w:val="00C75D08"/>
    <w:rsid w:val="00C769EA"/>
    <w:rsid w:val="00C778D8"/>
    <w:rsid w:val="00C8073B"/>
    <w:rsid w:val="00C85339"/>
    <w:rsid w:val="00C85560"/>
    <w:rsid w:val="00C8564A"/>
    <w:rsid w:val="00C97AE3"/>
    <w:rsid w:val="00CA1190"/>
    <w:rsid w:val="00CA363C"/>
    <w:rsid w:val="00CB7051"/>
    <w:rsid w:val="00CD03F5"/>
    <w:rsid w:val="00CD0C20"/>
    <w:rsid w:val="00CD3F4C"/>
    <w:rsid w:val="00CD5D4A"/>
    <w:rsid w:val="00CE0E3E"/>
    <w:rsid w:val="00CE573B"/>
    <w:rsid w:val="00CF0802"/>
    <w:rsid w:val="00CF4962"/>
    <w:rsid w:val="00CF63BD"/>
    <w:rsid w:val="00D062A7"/>
    <w:rsid w:val="00D063CE"/>
    <w:rsid w:val="00D07C2E"/>
    <w:rsid w:val="00D10259"/>
    <w:rsid w:val="00D10B9E"/>
    <w:rsid w:val="00D1435C"/>
    <w:rsid w:val="00D15EB9"/>
    <w:rsid w:val="00D1601F"/>
    <w:rsid w:val="00D203F7"/>
    <w:rsid w:val="00D219E4"/>
    <w:rsid w:val="00D2772C"/>
    <w:rsid w:val="00D3303A"/>
    <w:rsid w:val="00D36901"/>
    <w:rsid w:val="00D41B67"/>
    <w:rsid w:val="00D4287E"/>
    <w:rsid w:val="00D4459E"/>
    <w:rsid w:val="00D464A5"/>
    <w:rsid w:val="00D47A0C"/>
    <w:rsid w:val="00D542D2"/>
    <w:rsid w:val="00D57CDF"/>
    <w:rsid w:val="00D631B1"/>
    <w:rsid w:val="00D63CA8"/>
    <w:rsid w:val="00D672EC"/>
    <w:rsid w:val="00D710EF"/>
    <w:rsid w:val="00DB33FE"/>
    <w:rsid w:val="00DB62B0"/>
    <w:rsid w:val="00DC2997"/>
    <w:rsid w:val="00DC6EB8"/>
    <w:rsid w:val="00DC7C85"/>
    <w:rsid w:val="00DD065A"/>
    <w:rsid w:val="00DD14EF"/>
    <w:rsid w:val="00DD2765"/>
    <w:rsid w:val="00DD2D32"/>
    <w:rsid w:val="00DD3610"/>
    <w:rsid w:val="00DD6FFC"/>
    <w:rsid w:val="00DE18D0"/>
    <w:rsid w:val="00DE2EC1"/>
    <w:rsid w:val="00DE4CA2"/>
    <w:rsid w:val="00DE6A32"/>
    <w:rsid w:val="00DE74CE"/>
    <w:rsid w:val="00DE7A08"/>
    <w:rsid w:val="00DF67D7"/>
    <w:rsid w:val="00DF7673"/>
    <w:rsid w:val="00E04B4E"/>
    <w:rsid w:val="00E04B78"/>
    <w:rsid w:val="00E05706"/>
    <w:rsid w:val="00E11B5F"/>
    <w:rsid w:val="00E12C86"/>
    <w:rsid w:val="00E145AA"/>
    <w:rsid w:val="00E227E0"/>
    <w:rsid w:val="00E23ABC"/>
    <w:rsid w:val="00E314EE"/>
    <w:rsid w:val="00E31F11"/>
    <w:rsid w:val="00E36F90"/>
    <w:rsid w:val="00E450CD"/>
    <w:rsid w:val="00E464D3"/>
    <w:rsid w:val="00E568D0"/>
    <w:rsid w:val="00E6080F"/>
    <w:rsid w:val="00E64F33"/>
    <w:rsid w:val="00E66C54"/>
    <w:rsid w:val="00E66D57"/>
    <w:rsid w:val="00E67BCD"/>
    <w:rsid w:val="00E703AA"/>
    <w:rsid w:val="00E7782E"/>
    <w:rsid w:val="00E81CC5"/>
    <w:rsid w:val="00E81D47"/>
    <w:rsid w:val="00E87164"/>
    <w:rsid w:val="00E90086"/>
    <w:rsid w:val="00EB02C2"/>
    <w:rsid w:val="00EB638D"/>
    <w:rsid w:val="00EB657E"/>
    <w:rsid w:val="00EC16C4"/>
    <w:rsid w:val="00ED1CBB"/>
    <w:rsid w:val="00ED25D2"/>
    <w:rsid w:val="00ED3808"/>
    <w:rsid w:val="00ED4F9D"/>
    <w:rsid w:val="00ED6651"/>
    <w:rsid w:val="00ED7B19"/>
    <w:rsid w:val="00EE2AD6"/>
    <w:rsid w:val="00EF0B38"/>
    <w:rsid w:val="00EF3559"/>
    <w:rsid w:val="00EF37D5"/>
    <w:rsid w:val="00EF3BAD"/>
    <w:rsid w:val="00EF5482"/>
    <w:rsid w:val="00EF5D1A"/>
    <w:rsid w:val="00F0092B"/>
    <w:rsid w:val="00F0202B"/>
    <w:rsid w:val="00F03B1E"/>
    <w:rsid w:val="00F05624"/>
    <w:rsid w:val="00F07166"/>
    <w:rsid w:val="00F21FAA"/>
    <w:rsid w:val="00F255DC"/>
    <w:rsid w:val="00F26910"/>
    <w:rsid w:val="00F334C0"/>
    <w:rsid w:val="00F34A79"/>
    <w:rsid w:val="00F35042"/>
    <w:rsid w:val="00F363AA"/>
    <w:rsid w:val="00F40022"/>
    <w:rsid w:val="00F43D9B"/>
    <w:rsid w:val="00F460D0"/>
    <w:rsid w:val="00F4615C"/>
    <w:rsid w:val="00F4784F"/>
    <w:rsid w:val="00F5121B"/>
    <w:rsid w:val="00F53B58"/>
    <w:rsid w:val="00F57124"/>
    <w:rsid w:val="00F6090A"/>
    <w:rsid w:val="00F62891"/>
    <w:rsid w:val="00F74D6A"/>
    <w:rsid w:val="00F87E18"/>
    <w:rsid w:val="00F922E9"/>
    <w:rsid w:val="00F92533"/>
    <w:rsid w:val="00F94CDA"/>
    <w:rsid w:val="00FA6542"/>
    <w:rsid w:val="00FB173D"/>
    <w:rsid w:val="00FB45F4"/>
    <w:rsid w:val="00FB74B4"/>
    <w:rsid w:val="00FC284C"/>
    <w:rsid w:val="00FC5B55"/>
    <w:rsid w:val="00FD1166"/>
    <w:rsid w:val="00FD1E09"/>
    <w:rsid w:val="00FD43FB"/>
    <w:rsid w:val="00FD61D6"/>
    <w:rsid w:val="00FE6FA7"/>
    <w:rsid w:val="00FF74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723DAEBA"/>
  <w15:chartTrackingRefBased/>
  <w15:docId w15:val="{A71E77D5-2422-4A7A-AB29-48801F7527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8439E"/>
    <w:pPr>
      <w:widowControl w:val="0"/>
      <w:autoSpaceDE w:val="0"/>
      <w:autoSpaceDN w:val="0"/>
      <w:adjustRightInd w:val="0"/>
    </w:pPr>
    <w:rPr>
      <w:sz w:val="24"/>
      <w:szCs w:val="24"/>
    </w:rPr>
  </w:style>
  <w:style w:type="paragraph" w:styleId="Heading1">
    <w:name w:val="heading 1"/>
    <w:basedOn w:val="Normal"/>
    <w:next w:val="Normal"/>
    <w:link w:val="Heading1Char"/>
    <w:uiPriority w:val="99"/>
    <w:qFormat/>
    <w:rsid w:val="0068439E"/>
    <w:pPr>
      <w:keepNext/>
      <w:outlineLvl w:val="0"/>
    </w:pPr>
    <w:rPr>
      <w:b/>
      <w:bCs/>
      <w:caps/>
      <w:kern w:val="32"/>
      <w:sz w:val="20"/>
      <w:szCs w:val="20"/>
    </w:rPr>
  </w:style>
  <w:style w:type="paragraph" w:styleId="Heading2">
    <w:name w:val="heading 2"/>
    <w:basedOn w:val="Normal"/>
    <w:next w:val="Normal"/>
    <w:link w:val="Heading2Char"/>
    <w:uiPriority w:val="99"/>
    <w:qFormat/>
    <w:rsid w:val="0006404B"/>
    <w:pPr>
      <w:keepNext/>
      <w:outlineLvl w:val="1"/>
    </w:pPr>
    <w:rPr>
      <w:rFonts w:ascii="Times New Roman Bold" w:hAnsi="Times New Roman Bold" w:cs="Times New Roman Bold"/>
      <w:b/>
      <w:bCs/>
      <w:sz w:val="20"/>
      <w:szCs w:val="20"/>
    </w:rPr>
  </w:style>
  <w:style w:type="paragraph" w:styleId="Heading3">
    <w:name w:val="heading 3"/>
    <w:basedOn w:val="Normal"/>
    <w:next w:val="Normal"/>
    <w:link w:val="Heading3Char"/>
    <w:uiPriority w:val="99"/>
    <w:qFormat/>
    <w:rsid w:val="00A1399D"/>
    <w:pPr>
      <w:keepNext/>
      <w:numPr>
        <w:ilvl w:val="2"/>
        <w:numId w:val="11"/>
      </w:numPr>
      <w:outlineLvl w:val="2"/>
    </w:pPr>
    <w:rPr>
      <w:b/>
      <w:bCs/>
    </w:rPr>
  </w:style>
  <w:style w:type="paragraph" w:styleId="Heading4">
    <w:name w:val="heading 4"/>
    <w:basedOn w:val="Normal"/>
    <w:next w:val="Normal"/>
    <w:link w:val="Heading4Char"/>
    <w:uiPriority w:val="99"/>
    <w:qFormat/>
    <w:rsid w:val="00A1399D"/>
    <w:pPr>
      <w:keepNext/>
      <w:numPr>
        <w:ilvl w:val="3"/>
        <w:numId w:val="11"/>
      </w:numPr>
      <w:outlineLvl w:val="3"/>
    </w:pPr>
    <w:rPr>
      <w:b/>
      <w:bCs/>
      <w:i/>
      <w:iCs/>
    </w:rPr>
  </w:style>
  <w:style w:type="paragraph" w:styleId="Heading5">
    <w:name w:val="heading 5"/>
    <w:basedOn w:val="Normal"/>
    <w:next w:val="Normal"/>
    <w:link w:val="Heading5Char"/>
    <w:uiPriority w:val="99"/>
    <w:qFormat/>
    <w:rsid w:val="00A1399D"/>
    <w:pPr>
      <w:numPr>
        <w:ilvl w:val="4"/>
        <w:numId w:val="11"/>
      </w:numPr>
      <w:outlineLvl w:val="4"/>
    </w:pPr>
    <w:rPr>
      <w:i/>
      <w:iCs/>
    </w:rPr>
  </w:style>
  <w:style w:type="paragraph" w:styleId="Heading6">
    <w:name w:val="heading 6"/>
    <w:basedOn w:val="Normal"/>
    <w:next w:val="Normal"/>
    <w:link w:val="Heading6Char"/>
    <w:uiPriority w:val="99"/>
    <w:qFormat/>
    <w:rsid w:val="00066722"/>
    <w:pPr>
      <w:jc w:val="center"/>
      <w:outlineLvl w:val="5"/>
    </w:pPr>
    <w:rPr>
      <w:rFonts w:ascii="Arial" w:hAnsi="Arial" w:cs="Arial"/>
      <w:b/>
      <w:bCs/>
    </w:rPr>
  </w:style>
  <w:style w:type="paragraph" w:styleId="Heading7">
    <w:name w:val="heading 7"/>
    <w:basedOn w:val="Normal"/>
    <w:next w:val="Normal"/>
    <w:link w:val="Heading7Char"/>
    <w:uiPriority w:val="99"/>
    <w:qFormat/>
    <w:rsid w:val="00A1399D"/>
    <w:pPr>
      <w:numPr>
        <w:ilvl w:val="6"/>
        <w:numId w:val="11"/>
      </w:numPr>
      <w:outlineLvl w:val="6"/>
    </w:pPr>
    <w:rPr>
      <w:rFonts w:ascii="Times New Roman Bold" w:hAnsi="Times New Roman Bold" w:cs="Times New Roman Bold"/>
      <w:b/>
      <w:bCs/>
      <w:caps/>
      <w:sz w:val="32"/>
      <w:szCs w:val="32"/>
    </w:rPr>
  </w:style>
  <w:style w:type="paragraph" w:styleId="Heading8">
    <w:name w:val="heading 8"/>
    <w:basedOn w:val="Normal"/>
    <w:next w:val="Normal"/>
    <w:link w:val="Heading8Char"/>
    <w:uiPriority w:val="99"/>
    <w:qFormat/>
    <w:rsid w:val="00A1399D"/>
    <w:pPr>
      <w:numPr>
        <w:ilvl w:val="7"/>
        <w:numId w:val="11"/>
      </w:numPr>
      <w:spacing w:before="240" w:after="60"/>
      <w:outlineLvl w:val="7"/>
    </w:pPr>
    <w:rPr>
      <w:i/>
      <w:iCs/>
    </w:rPr>
  </w:style>
  <w:style w:type="paragraph" w:styleId="Heading9">
    <w:name w:val="heading 9"/>
    <w:basedOn w:val="Normal"/>
    <w:next w:val="Normal"/>
    <w:link w:val="Heading9Char"/>
    <w:uiPriority w:val="99"/>
    <w:qFormat/>
    <w:rsid w:val="00A1399D"/>
    <w:pPr>
      <w:numPr>
        <w:ilvl w:val="8"/>
        <w:numId w:val="1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A3150"/>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rsid w:val="002A3150"/>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rsid w:val="002A3150"/>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2A3150"/>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2A3150"/>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2A3150"/>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2A3150"/>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2A3150"/>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2A3150"/>
    <w:rPr>
      <w:rFonts w:ascii="Cambria" w:eastAsia="Times New Roman" w:hAnsi="Cambria" w:cs="Times New Roman"/>
    </w:rPr>
  </w:style>
  <w:style w:type="paragraph" w:customStyle="1" w:styleId="Figure">
    <w:name w:val="Figure"/>
    <w:basedOn w:val="Normal"/>
    <w:uiPriority w:val="99"/>
    <w:rsid w:val="00044431"/>
    <w:pPr>
      <w:jc w:val="center"/>
      <w:outlineLvl w:val="0"/>
    </w:pPr>
    <w:rPr>
      <w:rFonts w:ascii="Arial" w:hAnsi="Arial" w:cs="Arial"/>
      <w:b/>
      <w:bCs/>
    </w:rPr>
  </w:style>
  <w:style w:type="character" w:styleId="FollowedHyperlink">
    <w:name w:val="FollowedHyperlink"/>
    <w:basedOn w:val="DefaultParagraphFont"/>
    <w:uiPriority w:val="99"/>
    <w:rsid w:val="00044431"/>
    <w:rPr>
      <w:rFonts w:ascii="Times New Roman" w:hAnsi="Times New Roman" w:cs="Times New Roman"/>
      <w:color w:val="000000"/>
      <w:sz w:val="24"/>
      <w:szCs w:val="24"/>
      <w:u w:val="none"/>
    </w:rPr>
  </w:style>
  <w:style w:type="paragraph" w:customStyle="1" w:styleId="Table">
    <w:name w:val="Table"/>
    <w:basedOn w:val="Normal"/>
    <w:uiPriority w:val="99"/>
    <w:rsid w:val="00044431"/>
    <w:pPr>
      <w:jc w:val="center"/>
      <w:outlineLvl w:val="0"/>
    </w:pPr>
    <w:rPr>
      <w:rFonts w:ascii="Arial" w:hAnsi="Arial" w:cs="Arial"/>
      <w:b/>
      <w:bCs/>
    </w:rPr>
  </w:style>
  <w:style w:type="paragraph" w:styleId="Footer">
    <w:name w:val="footer"/>
    <w:basedOn w:val="Normal"/>
    <w:link w:val="FooterChar"/>
    <w:uiPriority w:val="99"/>
    <w:rsid w:val="00DE74CE"/>
    <w:pPr>
      <w:tabs>
        <w:tab w:val="center" w:pos="4320"/>
        <w:tab w:val="right" w:pos="8640"/>
      </w:tabs>
    </w:pPr>
  </w:style>
  <w:style w:type="character" w:customStyle="1" w:styleId="FooterChar">
    <w:name w:val="Footer Char"/>
    <w:basedOn w:val="DefaultParagraphFont"/>
    <w:link w:val="Footer"/>
    <w:uiPriority w:val="99"/>
    <w:semiHidden/>
    <w:rsid w:val="002A3150"/>
    <w:rPr>
      <w:sz w:val="24"/>
      <w:szCs w:val="24"/>
    </w:rPr>
  </w:style>
  <w:style w:type="character" w:styleId="PageNumber">
    <w:name w:val="page number"/>
    <w:basedOn w:val="DefaultParagraphFont"/>
    <w:uiPriority w:val="99"/>
    <w:rsid w:val="00DE74CE"/>
  </w:style>
  <w:style w:type="paragraph" w:styleId="Header">
    <w:name w:val="header"/>
    <w:basedOn w:val="Normal"/>
    <w:link w:val="HeaderChar"/>
    <w:uiPriority w:val="99"/>
    <w:rsid w:val="00DE74CE"/>
    <w:pPr>
      <w:tabs>
        <w:tab w:val="center" w:pos="4320"/>
        <w:tab w:val="right" w:pos="8640"/>
      </w:tabs>
    </w:pPr>
  </w:style>
  <w:style w:type="character" w:customStyle="1" w:styleId="HeaderChar">
    <w:name w:val="Header Char"/>
    <w:basedOn w:val="DefaultParagraphFont"/>
    <w:link w:val="Header"/>
    <w:uiPriority w:val="99"/>
    <w:semiHidden/>
    <w:rsid w:val="002A3150"/>
    <w:rPr>
      <w:sz w:val="24"/>
      <w:szCs w:val="24"/>
    </w:rPr>
  </w:style>
  <w:style w:type="character" w:styleId="Hyperlink">
    <w:name w:val="Hyperlink"/>
    <w:basedOn w:val="DefaultParagraphFont"/>
    <w:uiPriority w:val="99"/>
    <w:rsid w:val="00022613"/>
    <w:rPr>
      <w:color w:val="0000FF"/>
      <w:u w:val="single"/>
    </w:rPr>
  </w:style>
  <w:style w:type="paragraph" w:customStyle="1" w:styleId="StyleLatinArialComplexArialComplex12ptBoldAllca">
    <w:name w:val="Style (Latin) Arial (Complex) Arial (Complex) 12 pt Bold All ca..."/>
    <w:basedOn w:val="Normal"/>
    <w:uiPriority w:val="99"/>
    <w:rsid w:val="00022613"/>
    <w:pPr>
      <w:jc w:val="center"/>
    </w:pPr>
    <w:rPr>
      <w:rFonts w:ascii="Arial Bold" w:hAnsi="Arial Bold" w:cs="Arial Bold"/>
      <w:b/>
      <w:bCs/>
    </w:rPr>
  </w:style>
  <w:style w:type="paragraph" w:styleId="BalloonText">
    <w:name w:val="Balloon Text"/>
    <w:basedOn w:val="Normal"/>
    <w:link w:val="BalloonTextChar"/>
    <w:uiPriority w:val="99"/>
    <w:semiHidden/>
    <w:rsid w:val="000E7EDD"/>
    <w:rPr>
      <w:rFonts w:ascii="Tahoma" w:hAnsi="Tahoma" w:cs="Tahoma"/>
      <w:sz w:val="16"/>
      <w:szCs w:val="16"/>
    </w:rPr>
  </w:style>
  <w:style w:type="character" w:customStyle="1" w:styleId="BalloonTextChar">
    <w:name w:val="Balloon Text Char"/>
    <w:basedOn w:val="DefaultParagraphFont"/>
    <w:link w:val="BalloonText"/>
    <w:uiPriority w:val="99"/>
    <w:semiHidden/>
    <w:rsid w:val="002A3150"/>
    <w:rPr>
      <w:sz w:val="0"/>
      <w:szCs w:val="0"/>
    </w:rPr>
  </w:style>
  <w:style w:type="paragraph" w:styleId="TOC1">
    <w:name w:val="toc 1"/>
    <w:basedOn w:val="Normal"/>
    <w:next w:val="Normal"/>
    <w:autoRedefine/>
    <w:uiPriority w:val="99"/>
    <w:semiHidden/>
    <w:rsid w:val="0006404B"/>
    <w:rPr>
      <w:sz w:val="20"/>
      <w:szCs w:val="20"/>
    </w:rPr>
  </w:style>
  <w:style w:type="paragraph" w:styleId="TOC2">
    <w:name w:val="toc 2"/>
    <w:basedOn w:val="Normal"/>
    <w:next w:val="Normal"/>
    <w:autoRedefine/>
    <w:uiPriority w:val="99"/>
    <w:semiHidden/>
    <w:rsid w:val="0006404B"/>
    <w:pPr>
      <w:ind w:left="240"/>
    </w:pPr>
    <w:rPr>
      <w:sz w:val="20"/>
      <w:szCs w:val="20"/>
    </w:rPr>
  </w:style>
  <w:style w:type="paragraph" w:customStyle="1" w:styleId="Level1">
    <w:name w:val="Level 1"/>
    <w:basedOn w:val="Normal"/>
    <w:uiPriority w:val="99"/>
    <w:rsid w:val="000E7EDD"/>
    <w:pPr>
      <w:ind w:left="720" w:firstLine="720"/>
    </w:pPr>
  </w:style>
  <w:style w:type="table" w:styleId="TableGrid">
    <w:name w:val="Table Grid"/>
    <w:basedOn w:val="TableNormal"/>
    <w:uiPriority w:val="99"/>
    <w:rsid w:val="001225F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basedOn w:val="DefaultParagraphFont"/>
    <w:uiPriority w:val="99"/>
    <w:semiHidden/>
    <w:unhideWhenUsed/>
    <w:rsid w:val="00341D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8233852">
      <w:marLeft w:val="0"/>
      <w:marRight w:val="0"/>
      <w:marTop w:val="0"/>
      <w:marBottom w:val="0"/>
      <w:divBdr>
        <w:top w:val="none" w:sz="0" w:space="0" w:color="auto"/>
        <w:left w:val="none" w:sz="0" w:space="0" w:color="auto"/>
        <w:bottom w:val="none" w:sz="0" w:space="0" w:color="auto"/>
        <w:right w:val="none" w:sz="0" w:space="0" w:color="auto"/>
      </w:divBdr>
    </w:div>
    <w:div w:id="938679967">
      <w:bodyDiv w:val="1"/>
      <w:marLeft w:val="0"/>
      <w:marRight w:val="0"/>
      <w:marTop w:val="0"/>
      <w:marBottom w:val="0"/>
      <w:divBdr>
        <w:top w:val="none" w:sz="0" w:space="0" w:color="auto"/>
        <w:left w:val="none" w:sz="0" w:space="0" w:color="auto"/>
        <w:bottom w:val="none" w:sz="0" w:space="0" w:color="auto"/>
        <w:right w:val="none" w:sz="0" w:space="0" w:color="auto"/>
      </w:divBdr>
    </w:div>
    <w:div w:id="1293052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factfinder.census.gov/faces/nav/jsf/pages/searchresults.xhtml?refresh=t" TargetMode="External"/><Relationship Id="rId3" Type="http://schemas.openxmlformats.org/officeDocument/2006/relationships/settings" Target="settings.xml"/><Relationship Id="rId7" Type="http://schemas.openxmlformats.org/officeDocument/2006/relationships/hyperlink" Target="https://www.eia.gov/state/seds/"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epa.gov/air-emissions-inventories" TargetMode="External"/><Relationship Id="rId4" Type="http://schemas.openxmlformats.org/officeDocument/2006/relationships/webSettings" Target="webSettings.xml"/><Relationship Id="rId9" Type="http://schemas.openxmlformats.org/officeDocument/2006/relationships/hyperlink" Target="https://www.epa.gov/air-emissions-inventor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TotalTime>
  <Pages>5</Pages>
  <Words>1059</Words>
  <Characters>6575</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FOSSIL FUEL COMBUSTION - INDUSTRIAL</vt:lpstr>
    </vt:vector>
  </TitlesOfParts>
  <Company>EHPA</Company>
  <LinksUpToDate>false</LinksUpToDate>
  <CharactersWithSpaces>7619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FOSSIL FUEL COMBUSTION - INDUSTRIAL</dc:title>
  <dc:subject/>
  <dc:creator>Kathy Manwaring</dc:creator>
  <cp:keywords/>
  <dc:description/>
  <cp:lastModifiedBy>StClair, Aimee</cp:lastModifiedBy>
  <cp:revision>3</cp:revision>
  <cp:lastPrinted>2008-11-07T14:55:00Z</cp:lastPrinted>
  <dcterms:created xsi:type="dcterms:W3CDTF">2019-06-03T18:22:00Z</dcterms:created>
  <dcterms:modified xsi:type="dcterms:W3CDTF">2019-06-03T19:27:00Z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638955352</vt:i4>
  </property>
  <property fmtid="{D5CDD505-2E9C-101B-9397-08002B2CF9AE}" pid="3" name="_EmailSubject">
    <vt:lpwstr>RE: </vt:lpwstr>
  </property>
  <property fmtid="{D5CDD505-2E9C-101B-9397-08002B2CF9AE}" pid="4" name="_AuthorEmail">
    <vt:lpwstr>debbie.wozniak@pechan.com</vt:lpwstr>
  </property>
  <property fmtid="{D5CDD505-2E9C-101B-9397-08002B2CF9AE}" pid="5" name="_AuthorEmailDisplayName">
    <vt:lpwstr>Debbie Wozniak</vt:lpwstr>
  </property>
  <property fmtid="{D5CDD505-2E9C-101B-9397-08002B2CF9AE}" pid="6" name="_ReviewingToolsShownOnce">
    <vt:lpwstr/>
  </property>
</Properties>
</file>