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A6DB" w14:textId="6BD184B8" w:rsidR="00D3567E" w:rsidRDefault="00841283" w:rsidP="00841283">
      <w:pPr>
        <w:pStyle w:val="Style1"/>
      </w:pPr>
      <w:r w:rsidRPr="00841283">
        <w:t>Data Review Checklist for Contractors</w:t>
      </w:r>
      <w:r w:rsidR="00D42F8E">
        <w:t xml:space="preserve"> updated Aug 202</w:t>
      </w:r>
      <w:r w:rsidR="008E2614">
        <w:t>5</w:t>
      </w:r>
    </w:p>
    <w:p w14:paraId="2394AC4D" w14:textId="4CB07CFF" w:rsidR="00841283" w:rsidRDefault="00841283" w:rsidP="00841283">
      <w:pPr>
        <w:rPr>
          <w:rFonts w:ascii="Times New Roman" w:hAnsi="Times New Roman" w:cs="Times New Roman"/>
        </w:rPr>
      </w:pPr>
    </w:p>
    <w:p w14:paraId="29B81E6D" w14:textId="147609A7" w:rsidR="00841283" w:rsidRDefault="00841283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Responsibility of tool outputs lies on contractor who develops tools.</w:t>
      </w:r>
    </w:p>
    <w:p w14:paraId="0F5D0478" w14:textId="2981A0B2" w:rsidR="00841283" w:rsidRDefault="00841283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is a complete set of County, SCC, Pollutant emissions</w:t>
      </w:r>
      <w:r w:rsidR="00FE6A40">
        <w:rPr>
          <w:rFonts w:ascii="Times New Roman" w:hAnsi="Times New Roman" w:cs="Times New Roman"/>
        </w:rPr>
        <w:t xml:space="preserve"> that are reasonable in magnitude</w:t>
      </w:r>
      <w:r w:rsidR="001D7127">
        <w:rPr>
          <w:rFonts w:ascii="Times New Roman" w:hAnsi="Times New Roman" w:cs="Times New Roman"/>
        </w:rPr>
        <w:t>.</w:t>
      </w:r>
    </w:p>
    <w:p w14:paraId="54B978FF" w14:textId="0FCEBC44" w:rsidR="00841283" w:rsidRDefault="0013177A" w:rsidP="0013177A">
      <w:pPr>
        <w:pStyle w:val="Heading1"/>
      </w:pPr>
      <w:r>
        <w:t>Overview of Data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3287"/>
        <w:gridCol w:w="2378"/>
      </w:tblGrid>
      <w:tr w:rsidR="00D3567E" w14:paraId="16DB77D2" w14:textId="77777777" w:rsidTr="00D3567E">
        <w:tc>
          <w:tcPr>
            <w:tcW w:w="715" w:type="dxa"/>
          </w:tcPr>
          <w:p w14:paraId="7381557A" w14:textId="0C097CCD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70" w:type="dxa"/>
          </w:tcPr>
          <w:p w14:paraId="4B5A7C66" w14:textId="6A8C38CA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 w:rsidRPr="00841283">
              <w:rPr>
                <w:rFonts w:ascii="Times New Roman" w:hAnsi="Times New Roman" w:cs="Times New Roman"/>
              </w:rPr>
              <w:t>Data Element</w:t>
            </w:r>
          </w:p>
        </w:tc>
        <w:tc>
          <w:tcPr>
            <w:tcW w:w="3287" w:type="dxa"/>
          </w:tcPr>
          <w:p w14:paraId="6963302A" w14:textId="7BA491B4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Check/Method</w:t>
            </w:r>
          </w:p>
        </w:tc>
        <w:tc>
          <w:tcPr>
            <w:tcW w:w="2378" w:type="dxa"/>
          </w:tcPr>
          <w:p w14:paraId="1D3BB6AB" w14:textId="7B7043E7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to EPA</w:t>
            </w:r>
          </w:p>
        </w:tc>
      </w:tr>
      <w:tr w:rsidR="00D3567E" w14:paraId="11F66F3D" w14:textId="77777777" w:rsidTr="00D3567E">
        <w:tc>
          <w:tcPr>
            <w:tcW w:w="715" w:type="dxa"/>
          </w:tcPr>
          <w:p w14:paraId="5E02BF06" w14:textId="77777777" w:rsidR="00D3567E" w:rsidRPr="00CA5566" w:rsidRDefault="00D3567E" w:rsidP="00CA5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C906184" w14:textId="0CCECF52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 xml:space="preserve">Number of Counties outputted </w:t>
            </w:r>
          </w:p>
        </w:tc>
        <w:tc>
          <w:tcPr>
            <w:tcW w:w="3287" w:type="dxa"/>
          </w:tcPr>
          <w:p w14:paraId="49FA07ED" w14:textId="1EBCA6BA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</w:t>
            </w:r>
          </w:p>
        </w:tc>
        <w:tc>
          <w:tcPr>
            <w:tcW w:w="2378" w:type="dxa"/>
          </w:tcPr>
          <w:p w14:paraId="6BB1F4AA" w14:textId="30566879" w:rsidR="00D3567E" w:rsidRPr="00CA5566" w:rsidRDefault="00D3567E" w:rsidP="00CA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of comparison of counties (see Data Check 1 table below) with Analysis Discussion</w:t>
            </w:r>
          </w:p>
          <w:p w14:paraId="180EFC6C" w14:textId="030D8B6C" w:rsidR="00D3567E" w:rsidRDefault="00D3567E" w:rsidP="00841283">
            <w:pPr>
              <w:rPr>
                <w:rFonts w:ascii="Times New Roman" w:hAnsi="Times New Roman" w:cs="Times New Roman"/>
              </w:rPr>
            </w:pPr>
          </w:p>
        </w:tc>
      </w:tr>
      <w:tr w:rsidR="00D3567E" w14:paraId="6135CEDD" w14:textId="77777777" w:rsidTr="00D3567E">
        <w:tc>
          <w:tcPr>
            <w:tcW w:w="715" w:type="dxa"/>
          </w:tcPr>
          <w:p w14:paraId="742F6BDB" w14:textId="77777777" w:rsidR="00D3567E" w:rsidRPr="00CA5566" w:rsidRDefault="00D3567E" w:rsidP="00CA5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6162CE2" w14:textId="1F755EDE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Number of SCCs outputted</w:t>
            </w:r>
          </w:p>
        </w:tc>
        <w:tc>
          <w:tcPr>
            <w:tcW w:w="3287" w:type="dxa"/>
          </w:tcPr>
          <w:p w14:paraId="0BC4BD03" w14:textId="6C36F1CE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</w:t>
            </w:r>
          </w:p>
        </w:tc>
        <w:tc>
          <w:tcPr>
            <w:tcW w:w="2378" w:type="dxa"/>
          </w:tcPr>
          <w:p w14:paraId="1593C694" w14:textId="6442F378" w:rsidR="00D3567E" w:rsidRPr="00841283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of comparison of SCCs (see Data Check 2 table below) with Analysis Discussion</w:t>
            </w:r>
          </w:p>
        </w:tc>
      </w:tr>
      <w:tr w:rsidR="00D3567E" w14:paraId="59403D78" w14:textId="77777777" w:rsidTr="00D3567E">
        <w:tc>
          <w:tcPr>
            <w:tcW w:w="715" w:type="dxa"/>
          </w:tcPr>
          <w:p w14:paraId="6EB5714C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84DEFD7" w14:textId="1C39D237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Emissions on County SCC level</w:t>
            </w:r>
          </w:p>
        </w:tc>
        <w:tc>
          <w:tcPr>
            <w:tcW w:w="3287" w:type="dxa"/>
          </w:tcPr>
          <w:p w14:paraId="10F6F91A" w14:textId="2E521DF5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Zeroes</w:t>
            </w:r>
          </w:p>
        </w:tc>
        <w:tc>
          <w:tcPr>
            <w:tcW w:w="2378" w:type="dxa"/>
          </w:tcPr>
          <w:p w14:paraId="6DBF26CB" w14:textId="2EECE845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any SCC Pollutant combinations that are zero emissions and explain.</w:t>
            </w:r>
          </w:p>
        </w:tc>
      </w:tr>
      <w:tr w:rsidR="00D3567E" w14:paraId="13148DD6" w14:textId="77777777" w:rsidTr="00D3567E">
        <w:tc>
          <w:tcPr>
            <w:tcW w:w="715" w:type="dxa"/>
          </w:tcPr>
          <w:p w14:paraId="171C9A8F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0830B06" w14:textId="3C2333B6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Emissions Magnitude</w:t>
            </w:r>
          </w:p>
        </w:tc>
        <w:tc>
          <w:tcPr>
            <w:tcW w:w="3287" w:type="dxa"/>
          </w:tcPr>
          <w:p w14:paraId="0E4AA446" w14:textId="43C7F7B2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on a county level</w:t>
            </w:r>
            <w:r w:rsidR="19E3AE17" w:rsidRPr="3756B1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2017NEI</w:t>
            </w:r>
            <w:r w:rsidR="00EA36CF">
              <w:rPr>
                <w:rFonts w:ascii="Times New Roman" w:hAnsi="Times New Roman" w:cs="Times New Roman"/>
              </w:rPr>
              <w:t xml:space="preserve"> and 2017</w:t>
            </w:r>
            <w:r w:rsidR="00940655">
              <w:rPr>
                <w:rFonts w:ascii="Times New Roman" w:hAnsi="Times New Roman" w:cs="Times New Roman"/>
              </w:rPr>
              <w:t>EPA</w:t>
            </w:r>
          </w:p>
        </w:tc>
        <w:tc>
          <w:tcPr>
            <w:tcW w:w="2378" w:type="dxa"/>
          </w:tcPr>
          <w:p w14:paraId="608CC2A8" w14:textId="07C65B21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any SCC Pollutant combinations where 20% different and explain, if possible.</w:t>
            </w:r>
          </w:p>
        </w:tc>
      </w:tr>
      <w:tr w:rsidR="00D3567E" w14:paraId="61FCC8AA" w14:textId="77777777" w:rsidTr="00D3567E">
        <w:tc>
          <w:tcPr>
            <w:tcW w:w="715" w:type="dxa"/>
          </w:tcPr>
          <w:p w14:paraId="5D6A4B6F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6920650" w14:textId="022B885A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Suite of Pollutants</w:t>
            </w:r>
          </w:p>
        </w:tc>
        <w:tc>
          <w:tcPr>
            <w:tcW w:w="3287" w:type="dxa"/>
          </w:tcPr>
          <w:p w14:paraId="7B08EE0C" w14:textId="2C18B75C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 when compared to our expected pollutants list.</w:t>
            </w:r>
          </w:p>
        </w:tc>
        <w:tc>
          <w:tcPr>
            <w:tcW w:w="2378" w:type="dxa"/>
          </w:tcPr>
          <w:p w14:paraId="20A12B09" w14:textId="145B6AB5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corrections to expected pollutants list if needed.</w:t>
            </w:r>
          </w:p>
        </w:tc>
      </w:tr>
      <w:tr w:rsidR="00D3567E" w14:paraId="069B1B38" w14:textId="77777777" w:rsidTr="00D3567E">
        <w:tc>
          <w:tcPr>
            <w:tcW w:w="715" w:type="dxa"/>
          </w:tcPr>
          <w:p w14:paraId="0BDF792D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9AB1E24" w14:textId="13A1AD52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Impossible Sums</w:t>
            </w:r>
          </w:p>
        </w:tc>
        <w:tc>
          <w:tcPr>
            <w:tcW w:w="3287" w:type="dxa"/>
          </w:tcPr>
          <w:p w14:paraId="74B012A2" w14:textId="661D8F1C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sure HAP-VOCs don’t exceed total VOCs, make sure PM sums make sense</w:t>
            </w:r>
          </w:p>
        </w:tc>
        <w:tc>
          <w:tcPr>
            <w:tcW w:w="2378" w:type="dxa"/>
          </w:tcPr>
          <w:p w14:paraId="21C7BC9A" w14:textId="696C86F2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 as needed.</w:t>
            </w:r>
          </w:p>
        </w:tc>
      </w:tr>
      <w:tr w:rsidR="00D3567E" w14:paraId="5E971C3E" w14:textId="77777777" w:rsidTr="00D3567E">
        <w:tc>
          <w:tcPr>
            <w:tcW w:w="715" w:type="dxa"/>
          </w:tcPr>
          <w:p w14:paraId="5ADDDB66" w14:textId="77777777" w:rsidR="00D3567E" w:rsidRPr="00D3567E" w:rsidRDefault="00D3567E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76FDA76" w14:textId="1B27A47C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Check full list of SCCs</w:t>
            </w:r>
          </w:p>
        </w:tc>
        <w:tc>
          <w:tcPr>
            <w:tcW w:w="3287" w:type="dxa"/>
          </w:tcPr>
          <w:p w14:paraId="691C8D4C" w14:textId="07AE12A0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 for retired SCCs, accurate SCCs, new SCCs when compared to Synaptica and NEMOs</w:t>
            </w:r>
          </w:p>
        </w:tc>
        <w:tc>
          <w:tcPr>
            <w:tcW w:w="2378" w:type="dxa"/>
          </w:tcPr>
          <w:p w14:paraId="076591CD" w14:textId="72F8E01C" w:rsidR="00253D2D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list of corrections to EPA as needed.</w:t>
            </w:r>
          </w:p>
        </w:tc>
      </w:tr>
      <w:tr w:rsidR="00253D2D" w14:paraId="0BD405C1" w14:textId="77777777" w:rsidTr="00D3567E">
        <w:tc>
          <w:tcPr>
            <w:tcW w:w="715" w:type="dxa"/>
          </w:tcPr>
          <w:p w14:paraId="13BF0A81" w14:textId="77777777" w:rsidR="00253D2D" w:rsidRPr="00D3567E" w:rsidRDefault="00253D2D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302C16B" w14:textId="5A33B6AF" w:rsidR="00253D2D" w:rsidRPr="00D3567E" w:rsidRDefault="00253D2D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Rankings</w:t>
            </w:r>
          </w:p>
        </w:tc>
        <w:tc>
          <w:tcPr>
            <w:tcW w:w="3287" w:type="dxa"/>
          </w:tcPr>
          <w:p w14:paraId="3BC2F572" w14:textId="01841B31" w:rsidR="00253D2D" w:rsidRDefault="00253D2D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 rankings of highest and lowest </w:t>
            </w:r>
          </w:p>
        </w:tc>
        <w:tc>
          <w:tcPr>
            <w:tcW w:w="2378" w:type="dxa"/>
          </w:tcPr>
          <w:p w14:paraId="414EEC82" w14:textId="77A7DD9A" w:rsidR="00D42F8E" w:rsidRDefault="00253D2D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if it’s significantly different.</w:t>
            </w:r>
          </w:p>
        </w:tc>
      </w:tr>
      <w:tr w:rsidR="00D42F8E" w14:paraId="1D6CF5C9" w14:textId="77777777" w:rsidTr="00D3567E">
        <w:tc>
          <w:tcPr>
            <w:tcW w:w="715" w:type="dxa"/>
          </w:tcPr>
          <w:p w14:paraId="2797FC9C" w14:textId="50C41DA2" w:rsidR="00D42F8E" w:rsidRPr="00D3567E" w:rsidRDefault="00D42F8E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CC2C71D" w14:textId="795E7A6F" w:rsidR="00D42F8E" w:rsidRDefault="00D42F8E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Verification</w:t>
            </w:r>
          </w:p>
        </w:tc>
        <w:tc>
          <w:tcPr>
            <w:tcW w:w="3287" w:type="dxa"/>
          </w:tcPr>
          <w:p w14:paraId="275D603B" w14:textId="35576E23" w:rsidR="00D42F8E" w:rsidRPr="00C26AC3" w:rsidRDefault="00D42F8E" w:rsidP="00C26AC3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>Verify that all outputs of tools (SCC, county, pollutant) actually make it into the right dataset in EIS. For final data that includes SLT inputs, this should be 202</w:t>
            </w:r>
            <w:r w:rsidR="008E261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>EPA_Nonpoint.  Default data without any SLT inputs should be in 202</w:t>
            </w:r>
            <w:r w:rsidR="008E261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>EPA_WWDefault.</w:t>
            </w:r>
            <w:r w:rsidR="00C26AC3" w:rsidRPr="00C26A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</w:tcPr>
          <w:p w14:paraId="44416FDB" w14:textId="109A5BDF" w:rsidR="00D42F8E" w:rsidRDefault="00C26AC3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list of what verifications were completed.</w:t>
            </w:r>
          </w:p>
        </w:tc>
      </w:tr>
      <w:tr w:rsidR="00AF6E5B" w14:paraId="2E0D325C" w14:textId="77777777" w:rsidTr="00D3567E">
        <w:tc>
          <w:tcPr>
            <w:tcW w:w="715" w:type="dxa"/>
          </w:tcPr>
          <w:p w14:paraId="36FA3777" w14:textId="7CCA8D01" w:rsidR="00AF6E5B" w:rsidRPr="00D3567E" w:rsidRDefault="00AF6E5B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82EABA5" w14:textId="7013FB2B" w:rsidR="00AF6E5B" w:rsidRDefault="00AF6E5B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Templates</w:t>
            </w:r>
          </w:p>
        </w:tc>
        <w:tc>
          <w:tcPr>
            <w:tcW w:w="3287" w:type="dxa"/>
          </w:tcPr>
          <w:p w14:paraId="195F96C5" w14:textId="77777777" w:rsidR="00AF6E5B" w:rsidRDefault="00AF6E5B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Verify that the NP Survey and the input templates listed as received are consistent, and that the emission comment field also correlates with the notation that these inputs were included.</w:t>
            </w:r>
          </w:p>
          <w:p w14:paraId="717BA37E" w14:textId="759FDD52" w:rsidR="00C26AC3" w:rsidRDefault="00C26AC3" w:rsidP="00C26AC3">
            <w:pPr>
              <w:pStyle w:val="CommentText"/>
              <w:rPr>
                <w:rFonts w:ascii="Times New Roman" w:hAnsi="Times New Roman" w:cs="Times New Roman"/>
              </w:rPr>
            </w:pP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 xml:space="preserve">If not, was a template missed? </w:t>
            </w:r>
          </w:p>
        </w:tc>
        <w:tc>
          <w:tcPr>
            <w:tcW w:w="2378" w:type="dxa"/>
          </w:tcPr>
          <w:p w14:paraId="77D78CBD" w14:textId="77777777" w:rsidR="00AF6E5B" w:rsidRDefault="00AF6E5B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SLT agencies that inputs were included, and a comparison list to the NP Survey.</w:t>
            </w:r>
          </w:p>
          <w:p w14:paraId="233F2A98" w14:textId="77777777" w:rsidR="00C26AC3" w:rsidRPr="00C26AC3" w:rsidRDefault="00C26AC3" w:rsidP="00C26AC3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>If no templates were missed, provide the list of inconsistencies so EPA can follow up with those SLT.</w:t>
            </w:r>
          </w:p>
          <w:p w14:paraId="2F3C0EB6" w14:textId="10FA929F" w:rsidR="00C26AC3" w:rsidRDefault="00C26AC3" w:rsidP="00841283">
            <w:pPr>
              <w:rPr>
                <w:rFonts w:ascii="Times New Roman" w:hAnsi="Times New Roman" w:cs="Times New Roman"/>
              </w:rPr>
            </w:pPr>
          </w:p>
        </w:tc>
      </w:tr>
      <w:tr w:rsidR="008E2614" w14:paraId="687079C4" w14:textId="77777777" w:rsidTr="00D3567E">
        <w:tc>
          <w:tcPr>
            <w:tcW w:w="715" w:type="dxa"/>
          </w:tcPr>
          <w:p w14:paraId="7139ED20" w14:textId="77777777" w:rsidR="008E2614" w:rsidRPr="00D3567E" w:rsidRDefault="008E2614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564AD551" w14:textId="4A7F6D61" w:rsidR="008E2614" w:rsidRDefault="008E2614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Uniqueness Check</w:t>
            </w:r>
          </w:p>
        </w:tc>
        <w:tc>
          <w:tcPr>
            <w:tcW w:w="3287" w:type="dxa"/>
          </w:tcPr>
          <w:p w14:paraId="0FE66576" w14:textId="10C67A5C" w:rsidR="008E2614" w:rsidRDefault="008E2614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Verify that there is no more than one record for each unique combination of FIPS, SCC, and pollutant code</w:t>
            </w:r>
          </w:p>
        </w:tc>
        <w:tc>
          <w:tcPr>
            <w:tcW w:w="2378" w:type="dxa"/>
          </w:tcPr>
          <w:p w14:paraId="14CF1BF6" w14:textId="3EA4D192" w:rsidR="008E2614" w:rsidRDefault="008E2614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table of all such occurrences. </w:t>
            </w:r>
          </w:p>
        </w:tc>
      </w:tr>
    </w:tbl>
    <w:p w14:paraId="410B66AC" w14:textId="6D6EA089" w:rsidR="00AD21AC" w:rsidRDefault="00AD21AC" w:rsidP="00841283">
      <w:pPr>
        <w:rPr>
          <w:rFonts w:ascii="Times New Roman" w:hAnsi="Times New Roman" w:cs="Times New Roman"/>
        </w:rPr>
      </w:pPr>
    </w:p>
    <w:p w14:paraId="19BEE1E6" w14:textId="77777777" w:rsidR="00AD21AC" w:rsidRDefault="00AD21AC" w:rsidP="00AD21AC">
      <w:pPr>
        <w:pStyle w:val="Heading1"/>
      </w:pPr>
      <w:r>
        <w:t xml:space="preserve">Examples. </w:t>
      </w:r>
    </w:p>
    <w:p w14:paraId="40700720" w14:textId="05E2B05F" w:rsidR="00AD21AC" w:rsidRDefault="00AD21AC" w:rsidP="00AD21AC">
      <w:r>
        <w:t>The following data check examples should be used as template format for contractors when providing QA analyses.</w:t>
      </w:r>
    </w:p>
    <w:p w14:paraId="429963B1" w14:textId="5814E55F" w:rsidR="00CA5566" w:rsidRDefault="00CA5566" w:rsidP="0013177A">
      <w:pPr>
        <w:pStyle w:val="Heading2"/>
      </w:pPr>
      <w:r>
        <w:t>Data Check 1</w:t>
      </w:r>
      <w:r w:rsidR="0013177A">
        <w:t>.</w:t>
      </w:r>
      <w:r>
        <w:t xml:space="preserve"> </w:t>
      </w:r>
      <w:r w:rsidR="0013177A">
        <w:t>Number of Counties provided by EPA Tool</w:t>
      </w:r>
    </w:p>
    <w:p w14:paraId="4521FCB6" w14:textId="6986165D" w:rsidR="0013177A" w:rsidRPr="0013177A" w:rsidRDefault="0013177A" w:rsidP="0013177A">
      <w:r>
        <w:t>Example table to provide when providing final tool.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5566" w:rsidRPr="00085874" w14:paraId="29F781E6" w14:textId="77777777" w:rsidTr="00CA5566">
        <w:tc>
          <w:tcPr>
            <w:tcW w:w="2337" w:type="dxa"/>
          </w:tcPr>
          <w:p w14:paraId="2E078072" w14:textId="7FA8CBA1" w:rsidR="00CA5566" w:rsidRPr="00C82533" w:rsidRDefault="00CA5566" w:rsidP="00841283">
            <w:pPr>
              <w:rPr>
                <w:rFonts w:cstheme="minorHAnsi"/>
                <w:b/>
                <w:bCs/>
              </w:rPr>
            </w:pPr>
            <w:r w:rsidRPr="00C82533">
              <w:rPr>
                <w:rFonts w:cstheme="minorHAnsi"/>
                <w:b/>
                <w:bCs/>
              </w:rPr>
              <w:t>SCCs provided by WW</w:t>
            </w:r>
          </w:p>
        </w:tc>
        <w:tc>
          <w:tcPr>
            <w:tcW w:w="2337" w:type="dxa"/>
          </w:tcPr>
          <w:p w14:paraId="70D75866" w14:textId="18131BDE" w:rsidR="00CA5566" w:rsidRPr="00C82533" w:rsidRDefault="00CA5566" w:rsidP="00841283">
            <w:pPr>
              <w:rPr>
                <w:rFonts w:cstheme="minorHAnsi"/>
                <w:b/>
                <w:bCs/>
              </w:rPr>
            </w:pPr>
            <w:r w:rsidRPr="00C82533">
              <w:rPr>
                <w:rFonts w:cstheme="minorHAnsi"/>
                <w:b/>
                <w:bCs/>
              </w:rPr>
              <w:t xml:space="preserve">Number of Counties Generated in 2020 </w:t>
            </w:r>
            <w:r w:rsidR="00D90984" w:rsidRPr="00C82533">
              <w:rPr>
                <w:rFonts w:cstheme="minorHAnsi"/>
                <w:b/>
                <w:bCs/>
              </w:rPr>
              <w:t>Tool</w:t>
            </w:r>
          </w:p>
        </w:tc>
        <w:tc>
          <w:tcPr>
            <w:tcW w:w="2338" w:type="dxa"/>
          </w:tcPr>
          <w:p w14:paraId="106729BC" w14:textId="2F6E227A" w:rsidR="00CA5566" w:rsidRPr="00C82533" w:rsidRDefault="00CA5566" w:rsidP="00841283">
            <w:pPr>
              <w:rPr>
                <w:rFonts w:cstheme="minorHAnsi"/>
                <w:b/>
                <w:bCs/>
              </w:rPr>
            </w:pPr>
            <w:r w:rsidRPr="00C82533">
              <w:rPr>
                <w:rFonts w:cstheme="minorHAnsi"/>
                <w:b/>
                <w:bCs/>
              </w:rPr>
              <w:t>Number of Counties Generated in 20</w:t>
            </w:r>
            <w:r w:rsidR="00085874" w:rsidRPr="00C82533">
              <w:rPr>
                <w:rFonts w:cstheme="minorHAnsi"/>
                <w:b/>
                <w:bCs/>
              </w:rPr>
              <w:t>23</w:t>
            </w:r>
            <w:r w:rsidRPr="00C82533">
              <w:rPr>
                <w:rFonts w:cstheme="minorHAnsi"/>
                <w:b/>
                <w:bCs/>
              </w:rPr>
              <w:t xml:space="preserve"> </w:t>
            </w:r>
            <w:r w:rsidR="00D90984" w:rsidRPr="00C82533">
              <w:rPr>
                <w:rFonts w:cstheme="minorHAnsi"/>
                <w:b/>
                <w:bCs/>
              </w:rPr>
              <w:t>Tool</w:t>
            </w:r>
          </w:p>
        </w:tc>
        <w:tc>
          <w:tcPr>
            <w:tcW w:w="2338" w:type="dxa"/>
          </w:tcPr>
          <w:p w14:paraId="60B8BB54" w14:textId="1F04A1C8" w:rsidR="00CA5566" w:rsidRPr="00C82533" w:rsidRDefault="00CA5566" w:rsidP="00841283">
            <w:pPr>
              <w:rPr>
                <w:rFonts w:cstheme="minorHAnsi"/>
                <w:b/>
                <w:bCs/>
              </w:rPr>
            </w:pPr>
            <w:r w:rsidRPr="00C82533">
              <w:rPr>
                <w:rFonts w:cstheme="minorHAnsi"/>
                <w:b/>
                <w:bCs/>
              </w:rPr>
              <w:t>Analysis Discussion</w:t>
            </w:r>
          </w:p>
        </w:tc>
      </w:tr>
      <w:tr w:rsidR="00085874" w:rsidRPr="00085874" w14:paraId="2C696BFE" w14:textId="77777777" w:rsidTr="00581A16">
        <w:tc>
          <w:tcPr>
            <w:tcW w:w="2337" w:type="dxa"/>
          </w:tcPr>
          <w:p w14:paraId="173F1C1D" w14:textId="31280AD6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2505040120</w:t>
            </w:r>
          </w:p>
        </w:tc>
        <w:tc>
          <w:tcPr>
            <w:tcW w:w="2337" w:type="dxa"/>
          </w:tcPr>
          <w:p w14:paraId="6B2649EB" w14:textId="389C6F71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  <w:color w:val="000000"/>
              </w:rPr>
              <w:t>1698</w:t>
            </w:r>
          </w:p>
        </w:tc>
        <w:tc>
          <w:tcPr>
            <w:tcW w:w="2338" w:type="dxa"/>
          </w:tcPr>
          <w:p w14:paraId="36EE9DDB" w14:textId="22BEA845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  <w:color w:val="000000"/>
              </w:rPr>
              <w:t>1649</w:t>
            </w:r>
          </w:p>
        </w:tc>
        <w:tc>
          <w:tcPr>
            <w:tcW w:w="2338" w:type="dxa"/>
          </w:tcPr>
          <w:p w14:paraId="7B2A9A2B" w14:textId="6FFF6BEB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Fewer counties in 2023 CBP with employees in associated NAICS code</w:t>
            </w:r>
            <w:r w:rsidRPr="00085874">
              <w:rPr>
                <w:rFonts w:cstheme="minorHAnsi"/>
              </w:rPr>
              <w:t xml:space="preserve"> </w:t>
            </w:r>
          </w:p>
        </w:tc>
      </w:tr>
      <w:tr w:rsidR="00085874" w:rsidRPr="00085874" w14:paraId="2030D026" w14:textId="77777777" w:rsidTr="00581A16">
        <w:tc>
          <w:tcPr>
            <w:tcW w:w="2337" w:type="dxa"/>
          </w:tcPr>
          <w:p w14:paraId="6360B93A" w14:textId="6158760B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2630020000</w:t>
            </w:r>
          </w:p>
        </w:tc>
        <w:tc>
          <w:tcPr>
            <w:tcW w:w="2337" w:type="dxa"/>
          </w:tcPr>
          <w:p w14:paraId="10AECAA1" w14:textId="548EEBF4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  <w:color w:val="000000"/>
              </w:rPr>
              <w:t>3224</w:t>
            </w:r>
          </w:p>
        </w:tc>
        <w:tc>
          <w:tcPr>
            <w:tcW w:w="2338" w:type="dxa"/>
          </w:tcPr>
          <w:p w14:paraId="1CA02CD3" w14:textId="0E64A6C8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  <w:color w:val="000000"/>
              </w:rPr>
              <w:t>2908</w:t>
            </w:r>
          </w:p>
        </w:tc>
        <w:tc>
          <w:tcPr>
            <w:tcW w:w="2338" w:type="dxa"/>
          </w:tcPr>
          <w:p w14:paraId="47E4662E" w14:textId="416230CB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Removed counties with 0 flow and 0 emissions</w:t>
            </w:r>
          </w:p>
        </w:tc>
      </w:tr>
      <w:tr w:rsidR="00085874" w:rsidRPr="00085874" w14:paraId="68C36B0C" w14:textId="77777777" w:rsidTr="00581A16">
        <w:tc>
          <w:tcPr>
            <w:tcW w:w="2337" w:type="dxa"/>
          </w:tcPr>
          <w:p w14:paraId="0BAE08B1" w14:textId="28A31EAB" w:rsidR="00085874" w:rsidRPr="00085874" w:rsidRDefault="00085874" w:rsidP="00085874">
            <w:pPr>
              <w:rPr>
                <w:rFonts w:cstheme="minorHAnsi"/>
                <w:color w:val="000000"/>
              </w:rPr>
            </w:pPr>
            <w:r w:rsidRPr="00085874">
              <w:rPr>
                <w:rFonts w:cstheme="minorHAnsi"/>
                <w:color w:val="000000"/>
              </w:rPr>
              <w:t>2801000003</w:t>
            </w:r>
          </w:p>
        </w:tc>
        <w:tc>
          <w:tcPr>
            <w:tcW w:w="2337" w:type="dxa"/>
          </w:tcPr>
          <w:p w14:paraId="2E901B56" w14:textId="02638C1E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  <w:color w:val="000000"/>
              </w:rPr>
              <w:t>3219</w:t>
            </w:r>
          </w:p>
        </w:tc>
        <w:tc>
          <w:tcPr>
            <w:tcW w:w="2338" w:type="dxa"/>
          </w:tcPr>
          <w:p w14:paraId="69756C16" w14:textId="4F5CB548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  <w:color w:val="000000"/>
              </w:rPr>
              <w:t>3149</w:t>
            </w:r>
          </w:p>
        </w:tc>
        <w:tc>
          <w:tcPr>
            <w:tcW w:w="2338" w:type="dxa"/>
          </w:tcPr>
          <w:p w14:paraId="58C06A86" w14:textId="75E56964" w:rsidR="00085874" w:rsidRPr="00085874" w:rsidRDefault="00085874" w:rsidP="00085874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Fewer counties in ag census dataset than in 2020</w:t>
            </w:r>
          </w:p>
        </w:tc>
      </w:tr>
      <w:tr w:rsidR="00CA5566" w:rsidRPr="00085874" w14:paraId="7B2C97D5" w14:textId="77777777" w:rsidTr="00581A16">
        <w:tc>
          <w:tcPr>
            <w:tcW w:w="2337" w:type="dxa"/>
          </w:tcPr>
          <w:p w14:paraId="2BEE996E" w14:textId="7EFC9023" w:rsidR="00CA5566" w:rsidRPr="00085874" w:rsidRDefault="00085874" w:rsidP="00CA5566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2805100010</w:t>
            </w:r>
          </w:p>
        </w:tc>
        <w:tc>
          <w:tcPr>
            <w:tcW w:w="2337" w:type="dxa"/>
          </w:tcPr>
          <w:p w14:paraId="7B80E447" w14:textId="1633EF42" w:rsidR="00CA5566" w:rsidRPr="00085874" w:rsidRDefault="00085874" w:rsidP="00CA5566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3224</w:t>
            </w:r>
          </w:p>
        </w:tc>
        <w:tc>
          <w:tcPr>
            <w:tcW w:w="2338" w:type="dxa"/>
          </w:tcPr>
          <w:p w14:paraId="1AC27766" w14:textId="54E8CF35" w:rsidR="00CA5566" w:rsidRPr="00085874" w:rsidRDefault="00085874" w:rsidP="00CA5566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3225</w:t>
            </w:r>
          </w:p>
        </w:tc>
        <w:tc>
          <w:tcPr>
            <w:tcW w:w="2338" w:type="dxa"/>
          </w:tcPr>
          <w:p w14:paraId="316B446B" w14:textId="1B04A7A9" w:rsidR="00CA5566" w:rsidRPr="00085874" w:rsidRDefault="00085874" w:rsidP="00CA5566">
            <w:pPr>
              <w:rPr>
                <w:rFonts w:cstheme="minorHAnsi"/>
              </w:rPr>
            </w:pPr>
            <w:r w:rsidRPr="00085874">
              <w:rPr>
                <w:rFonts w:cstheme="minorHAnsi"/>
              </w:rPr>
              <w:t>New CT FIPS adds an extra county in 2023</w:t>
            </w:r>
          </w:p>
        </w:tc>
      </w:tr>
    </w:tbl>
    <w:p w14:paraId="308F6192" w14:textId="77777777" w:rsidR="002D1DC0" w:rsidRDefault="002D1DC0" w:rsidP="00841283">
      <w:pPr>
        <w:rPr>
          <w:rFonts w:ascii="Times New Roman" w:hAnsi="Times New Roman" w:cs="Times New Roman"/>
        </w:rPr>
      </w:pPr>
    </w:p>
    <w:p w14:paraId="13362188" w14:textId="21B31AFB" w:rsidR="00CA5566" w:rsidRDefault="00CA5566" w:rsidP="0013177A">
      <w:pPr>
        <w:pStyle w:val="Heading2"/>
      </w:pPr>
      <w:r>
        <w:t xml:space="preserve">Data Check 2. </w:t>
      </w:r>
      <w:r w:rsidR="0013177A">
        <w:t>Number of SCCs provided by EPA Tool.</w:t>
      </w:r>
    </w:p>
    <w:p w14:paraId="6F1ECCD9" w14:textId="44B9390C" w:rsidR="0013177A" w:rsidRPr="0013177A" w:rsidRDefault="0013177A" w:rsidP="0013177A">
      <w:r>
        <w:t>Provide a complete table, and only provide analysis where different or there’s clearly a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5566" w:rsidRPr="00581A16" w14:paraId="6C937864" w14:textId="77777777" w:rsidTr="00581A16">
        <w:tc>
          <w:tcPr>
            <w:tcW w:w="2337" w:type="dxa"/>
          </w:tcPr>
          <w:p w14:paraId="3E0C0DF2" w14:textId="31D7762A" w:rsidR="00CA5566" w:rsidRPr="00581A16" w:rsidRDefault="00C82533" w:rsidP="00D3567E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State and County FIPS</w:t>
            </w:r>
          </w:p>
        </w:tc>
        <w:tc>
          <w:tcPr>
            <w:tcW w:w="2337" w:type="dxa"/>
          </w:tcPr>
          <w:p w14:paraId="6F7FC8AA" w14:textId="5F1ACAF0" w:rsidR="00CA5566" w:rsidRPr="00581A16" w:rsidRDefault="00CA5566" w:rsidP="00D3567E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 xml:space="preserve">Number of SCCs Generated in 2020 </w:t>
            </w:r>
            <w:r w:rsidR="00AD21AC" w:rsidRPr="00581A16">
              <w:rPr>
                <w:rFonts w:cstheme="minorHAnsi"/>
                <w:b/>
                <w:bCs/>
              </w:rPr>
              <w:t>Tool</w:t>
            </w:r>
          </w:p>
        </w:tc>
        <w:tc>
          <w:tcPr>
            <w:tcW w:w="2338" w:type="dxa"/>
          </w:tcPr>
          <w:p w14:paraId="14421F91" w14:textId="5F2925CD" w:rsidR="00CA5566" w:rsidRPr="00581A16" w:rsidRDefault="00CA5566" w:rsidP="00D3567E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Number of SCCs Generated in 20</w:t>
            </w:r>
            <w:r w:rsidR="00C82533" w:rsidRPr="00581A16">
              <w:rPr>
                <w:rFonts w:cstheme="minorHAnsi"/>
                <w:b/>
                <w:bCs/>
              </w:rPr>
              <w:t>23</w:t>
            </w:r>
            <w:r w:rsidR="00AD21AC" w:rsidRPr="00581A16">
              <w:rPr>
                <w:rFonts w:cstheme="minorHAnsi"/>
                <w:b/>
                <w:bCs/>
              </w:rPr>
              <w:t xml:space="preserve"> Tool</w:t>
            </w:r>
          </w:p>
        </w:tc>
        <w:tc>
          <w:tcPr>
            <w:tcW w:w="2338" w:type="dxa"/>
          </w:tcPr>
          <w:p w14:paraId="47C1B041" w14:textId="77777777" w:rsidR="00CA5566" w:rsidRPr="00581A16" w:rsidRDefault="00CA5566" w:rsidP="00D3567E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Analysis Discussion</w:t>
            </w:r>
          </w:p>
        </w:tc>
      </w:tr>
      <w:tr w:rsidR="00CA5566" w:rsidRPr="00581A16" w14:paraId="5789BD4B" w14:textId="77777777" w:rsidTr="00581A16">
        <w:tc>
          <w:tcPr>
            <w:tcW w:w="2337" w:type="dxa"/>
          </w:tcPr>
          <w:p w14:paraId="707E78CE" w14:textId="489C1F1C" w:rsidR="00CA5566" w:rsidRPr="00581A16" w:rsidRDefault="00CA5566" w:rsidP="00D3567E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01001</w:t>
            </w:r>
          </w:p>
        </w:tc>
        <w:tc>
          <w:tcPr>
            <w:tcW w:w="2337" w:type="dxa"/>
          </w:tcPr>
          <w:p w14:paraId="3EED6701" w14:textId="794BBD8F" w:rsidR="00CA5566" w:rsidRPr="00581A16" w:rsidRDefault="00C82533" w:rsidP="00D3567E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85</w:t>
            </w:r>
          </w:p>
        </w:tc>
        <w:tc>
          <w:tcPr>
            <w:tcW w:w="2338" w:type="dxa"/>
          </w:tcPr>
          <w:p w14:paraId="3495680E" w14:textId="0924B088" w:rsidR="00CA5566" w:rsidRPr="00581A16" w:rsidRDefault="00CA5566" w:rsidP="00D3567E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1</w:t>
            </w:r>
            <w:r w:rsidR="00C82533" w:rsidRPr="00581A16">
              <w:rPr>
                <w:rFonts w:cstheme="minorHAnsi"/>
              </w:rPr>
              <w:t>20</w:t>
            </w:r>
          </w:p>
        </w:tc>
        <w:tc>
          <w:tcPr>
            <w:tcW w:w="2338" w:type="dxa"/>
          </w:tcPr>
          <w:p w14:paraId="62C5C0FE" w14:textId="3E445FD0" w:rsidR="00CA5566" w:rsidRPr="00581A16" w:rsidRDefault="00C82533" w:rsidP="00D3567E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 xml:space="preserve">There are more SCCs in each county because we've added several </w:t>
            </w:r>
            <w:r w:rsidRPr="00581A16">
              <w:rPr>
                <w:rFonts w:cstheme="minorHAnsi"/>
              </w:rPr>
              <w:lastRenderedPageBreak/>
              <w:t>new SCCs to the Wagon Wheel in 2023</w:t>
            </w:r>
          </w:p>
        </w:tc>
      </w:tr>
      <w:tr w:rsidR="00C82533" w:rsidRPr="00581A16" w14:paraId="63B4A5F9" w14:textId="77777777" w:rsidTr="00581A16">
        <w:tc>
          <w:tcPr>
            <w:tcW w:w="2337" w:type="dxa"/>
          </w:tcPr>
          <w:p w14:paraId="5A2FCB19" w14:textId="603B2699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lastRenderedPageBreak/>
              <w:t>01003</w:t>
            </w:r>
          </w:p>
        </w:tc>
        <w:tc>
          <w:tcPr>
            <w:tcW w:w="2337" w:type="dxa"/>
          </w:tcPr>
          <w:p w14:paraId="768F6AA6" w14:textId="37AA9D02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94</w:t>
            </w:r>
          </w:p>
        </w:tc>
        <w:tc>
          <w:tcPr>
            <w:tcW w:w="2338" w:type="dxa"/>
          </w:tcPr>
          <w:p w14:paraId="76FB6A12" w14:textId="27562F31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129</w:t>
            </w:r>
          </w:p>
        </w:tc>
        <w:tc>
          <w:tcPr>
            <w:tcW w:w="2338" w:type="dxa"/>
          </w:tcPr>
          <w:p w14:paraId="262139D7" w14:textId="65D92D6F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There are more SCCs in each county because we've added several new SCCs to the Wagon Wheel in 2023</w:t>
            </w:r>
          </w:p>
        </w:tc>
      </w:tr>
      <w:tr w:rsidR="00C82533" w:rsidRPr="00581A16" w14:paraId="180F9F65" w14:textId="77777777" w:rsidTr="00581A16">
        <w:tc>
          <w:tcPr>
            <w:tcW w:w="2337" w:type="dxa"/>
          </w:tcPr>
          <w:p w14:paraId="722ED1EA" w14:textId="3445BB88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09110</w:t>
            </w:r>
          </w:p>
        </w:tc>
        <w:tc>
          <w:tcPr>
            <w:tcW w:w="2337" w:type="dxa"/>
          </w:tcPr>
          <w:p w14:paraId="0937F718" w14:textId="6DF638DC" w:rsidR="00C82533" w:rsidRPr="00581A16" w:rsidRDefault="00C82533" w:rsidP="00C82533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430F1B93" w14:textId="3269F6F1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2338" w:type="dxa"/>
          </w:tcPr>
          <w:p w14:paraId="35A1B7A9" w14:textId="0A7F22ED" w:rsidR="00C82533" w:rsidRPr="00581A16" w:rsidRDefault="00C82533" w:rsidP="00C8253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New county in CT</w:t>
            </w:r>
          </w:p>
        </w:tc>
      </w:tr>
    </w:tbl>
    <w:p w14:paraId="0101D319" w14:textId="079ED830" w:rsidR="00CA5566" w:rsidRDefault="00CA5566" w:rsidP="0013177A">
      <w:pPr>
        <w:pStyle w:val="Heading2"/>
      </w:pPr>
    </w:p>
    <w:p w14:paraId="3750D03E" w14:textId="7EBD306F" w:rsidR="002D1DC0" w:rsidRDefault="00940655" w:rsidP="0013177A">
      <w:pPr>
        <w:pStyle w:val="Heading2"/>
      </w:pPr>
      <w:r>
        <w:t xml:space="preserve">Data Check 3. </w:t>
      </w:r>
      <w:r w:rsidR="0013177A">
        <w:t>Explanation of Zero Emissions Created.</w:t>
      </w:r>
    </w:p>
    <w:p w14:paraId="25928FD3" w14:textId="42A25F17" w:rsidR="00BE6D99" w:rsidRPr="00BE6D99" w:rsidRDefault="00BE6D99" w:rsidP="00BE6D99">
      <w:r>
        <w:t>Example where FIPS/SCC/pollutant combination has zero emissions.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332"/>
        <w:gridCol w:w="1084"/>
        <w:gridCol w:w="1387"/>
        <w:gridCol w:w="1115"/>
        <w:gridCol w:w="3293"/>
      </w:tblGrid>
      <w:tr w:rsidR="00C82533" w:rsidRPr="00581A16" w14:paraId="0AE3EB17" w14:textId="77777777" w:rsidTr="00C82533">
        <w:tc>
          <w:tcPr>
            <w:tcW w:w="1144" w:type="dxa"/>
          </w:tcPr>
          <w:p w14:paraId="4C233049" w14:textId="1F6DE4B9" w:rsidR="00C82533" w:rsidRPr="00581A16" w:rsidRDefault="00C82533" w:rsidP="00841283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State and County FIPS</w:t>
            </w:r>
          </w:p>
        </w:tc>
        <w:tc>
          <w:tcPr>
            <w:tcW w:w="1316" w:type="dxa"/>
          </w:tcPr>
          <w:p w14:paraId="7D0035C9" w14:textId="10D362DC" w:rsidR="00C82533" w:rsidRPr="00581A16" w:rsidRDefault="00C82533" w:rsidP="00841283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SCC</w:t>
            </w:r>
          </w:p>
        </w:tc>
        <w:tc>
          <w:tcPr>
            <w:tcW w:w="1084" w:type="dxa"/>
          </w:tcPr>
          <w:p w14:paraId="0C1C54FC" w14:textId="51B4EF39" w:rsidR="00C82533" w:rsidRPr="00581A16" w:rsidRDefault="00C82533" w:rsidP="00841283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Pollutant</w:t>
            </w:r>
          </w:p>
        </w:tc>
        <w:tc>
          <w:tcPr>
            <w:tcW w:w="1366" w:type="dxa"/>
          </w:tcPr>
          <w:p w14:paraId="35F50FDB" w14:textId="15B8573B" w:rsidR="00C82533" w:rsidRPr="00581A16" w:rsidRDefault="00C82533" w:rsidP="00841283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Throughput</w:t>
            </w:r>
          </w:p>
        </w:tc>
        <w:tc>
          <w:tcPr>
            <w:tcW w:w="1115" w:type="dxa"/>
          </w:tcPr>
          <w:p w14:paraId="156E02E7" w14:textId="5F88F3E9" w:rsidR="00C82533" w:rsidRPr="00581A16" w:rsidRDefault="00C82533" w:rsidP="00841283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Emissions</w:t>
            </w:r>
          </w:p>
        </w:tc>
        <w:tc>
          <w:tcPr>
            <w:tcW w:w="3325" w:type="dxa"/>
          </w:tcPr>
          <w:p w14:paraId="38721031" w14:textId="00C8B659" w:rsidR="00C82533" w:rsidRPr="00581A16" w:rsidRDefault="00C82533" w:rsidP="00841283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Analysis Discussion</w:t>
            </w:r>
          </w:p>
        </w:tc>
      </w:tr>
      <w:tr w:rsidR="00C82533" w:rsidRPr="00581A16" w14:paraId="7303EA34" w14:textId="77777777" w:rsidTr="00C82533">
        <w:tc>
          <w:tcPr>
            <w:tcW w:w="1144" w:type="dxa"/>
          </w:tcPr>
          <w:p w14:paraId="64BE892D" w14:textId="7768758F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01001</w:t>
            </w:r>
          </w:p>
        </w:tc>
        <w:tc>
          <w:tcPr>
            <w:tcW w:w="1316" w:type="dxa"/>
          </w:tcPr>
          <w:p w14:paraId="7CA1698C" w14:textId="4EB242FB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2104001000</w:t>
            </w:r>
          </w:p>
        </w:tc>
        <w:tc>
          <w:tcPr>
            <w:tcW w:w="1084" w:type="dxa"/>
          </w:tcPr>
          <w:p w14:paraId="575B16C5" w14:textId="69AC75D8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Mercury</w:t>
            </w:r>
          </w:p>
        </w:tc>
        <w:tc>
          <w:tcPr>
            <w:tcW w:w="1366" w:type="dxa"/>
          </w:tcPr>
          <w:p w14:paraId="5C856798" w14:textId="1831DCE7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</w:t>
            </w:r>
          </w:p>
        </w:tc>
        <w:tc>
          <w:tcPr>
            <w:tcW w:w="1115" w:type="dxa"/>
          </w:tcPr>
          <w:p w14:paraId="04E41EDE" w14:textId="4BF43FF1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</w:t>
            </w:r>
          </w:p>
        </w:tc>
        <w:tc>
          <w:tcPr>
            <w:tcW w:w="3325" w:type="dxa"/>
          </w:tcPr>
          <w:p w14:paraId="3E80ECA9" w14:textId="52213072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This county did not have activity data, therefore emissions are 0.</w:t>
            </w:r>
          </w:p>
        </w:tc>
      </w:tr>
      <w:tr w:rsidR="00C82533" w:rsidRPr="00581A16" w14:paraId="570EB59A" w14:textId="77777777" w:rsidTr="00C82533">
        <w:tc>
          <w:tcPr>
            <w:tcW w:w="1144" w:type="dxa"/>
          </w:tcPr>
          <w:p w14:paraId="783CD2C9" w14:textId="425E2D32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05007</w:t>
            </w:r>
          </w:p>
        </w:tc>
        <w:tc>
          <w:tcPr>
            <w:tcW w:w="1316" w:type="dxa"/>
          </w:tcPr>
          <w:p w14:paraId="506F59A3" w14:textId="44C3897B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2401020000</w:t>
            </w:r>
          </w:p>
        </w:tc>
        <w:tc>
          <w:tcPr>
            <w:tcW w:w="1084" w:type="dxa"/>
          </w:tcPr>
          <w:p w14:paraId="5ACE9C5A" w14:textId="13B3D0FD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VOC</w:t>
            </w:r>
          </w:p>
        </w:tc>
        <w:tc>
          <w:tcPr>
            <w:tcW w:w="1366" w:type="dxa"/>
          </w:tcPr>
          <w:p w14:paraId="4351163E" w14:textId="2D2665DC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590.8739344</w:t>
            </w:r>
          </w:p>
        </w:tc>
        <w:tc>
          <w:tcPr>
            <w:tcW w:w="1115" w:type="dxa"/>
          </w:tcPr>
          <w:p w14:paraId="18CF116E" w14:textId="351E7C05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</w:t>
            </w:r>
          </w:p>
        </w:tc>
        <w:tc>
          <w:tcPr>
            <w:tcW w:w="3325" w:type="dxa"/>
          </w:tcPr>
          <w:p w14:paraId="5ADC78AF" w14:textId="54D6D8C1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This county did have activity data, and an emission factor, but 0 emissions due to default point source emissions subtraction</w:t>
            </w:r>
          </w:p>
        </w:tc>
      </w:tr>
      <w:tr w:rsidR="00C82533" w:rsidRPr="00581A16" w14:paraId="1685B7D1" w14:textId="77777777" w:rsidTr="00C82533">
        <w:tc>
          <w:tcPr>
            <w:tcW w:w="1144" w:type="dxa"/>
          </w:tcPr>
          <w:p w14:paraId="6A59C197" w14:textId="25A5B90E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06075</w:t>
            </w:r>
          </w:p>
        </w:tc>
        <w:tc>
          <w:tcPr>
            <w:tcW w:w="1316" w:type="dxa"/>
          </w:tcPr>
          <w:p w14:paraId="1064A63C" w14:textId="5DD30E6C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2801000003</w:t>
            </w:r>
          </w:p>
        </w:tc>
        <w:tc>
          <w:tcPr>
            <w:tcW w:w="1084" w:type="dxa"/>
          </w:tcPr>
          <w:p w14:paraId="004A0040" w14:textId="343EDBFA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PM25-PRI</w:t>
            </w:r>
          </w:p>
        </w:tc>
        <w:tc>
          <w:tcPr>
            <w:tcW w:w="1366" w:type="dxa"/>
          </w:tcPr>
          <w:p w14:paraId="31F8506C" w14:textId="70BE5B85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15151.6667</w:t>
            </w:r>
          </w:p>
        </w:tc>
        <w:tc>
          <w:tcPr>
            <w:tcW w:w="1115" w:type="dxa"/>
          </w:tcPr>
          <w:p w14:paraId="1E32096B" w14:textId="51C9F0C8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0</w:t>
            </w:r>
          </w:p>
        </w:tc>
        <w:tc>
          <w:tcPr>
            <w:tcW w:w="3325" w:type="dxa"/>
          </w:tcPr>
          <w:p w14:paraId="00A008FE" w14:textId="3BF8D458" w:rsidR="00C82533" w:rsidRPr="00581A16" w:rsidRDefault="00C82533" w:rsidP="00841283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This county did have activity data, but the emission factor 0, therefore emissions are 0.</w:t>
            </w:r>
          </w:p>
        </w:tc>
      </w:tr>
    </w:tbl>
    <w:p w14:paraId="5579304B" w14:textId="77777777" w:rsidR="00C82533" w:rsidRDefault="00C82533" w:rsidP="00841283">
      <w:pPr>
        <w:rPr>
          <w:rFonts w:ascii="Times New Roman" w:hAnsi="Times New Roman" w:cs="Times New Roman"/>
        </w:rPr>
      </w:pPr>
    </w:p>
    <w:p w14:paraId="422159E3" w14:textId="606F5612" w:rsidR="00940655" w:rsidRDefault="00940655" w:rsidP="0013177A">
      <w:pPr>
        <w:pStyle w:val="Heading2"/>
      </w:pPr>
      <w:r>
        <w:t>Data Check 4.</w:t>
      </w:r>
      <w:r w:rsidR="0013177A">
        <w:t xml:space="preserve"> Emissions Magnitude Analysis.</w:t>
      </w:r>
    </w:p>
    <w:p w14:paraId="3D6CFB45" w14:textId="51CFC0AC" w:rsidR="00940655" w:rsidRDefault="00940655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Maps and comparisons should be provided with this datacheck.</w:t>
      </w:r>
    </w:p>
    <w:p w14:paraId="755216E8" w14:textId="4AAC9DBE" w:rsidR="00BE6D99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</w:t>
      </w:r>
      <w:r w:rsidR="00BE6D99">
        <w:rPr>
          <w:rFonts w:ascii="Times New Roman" w:hAnsi="Times New Roman" w:cs="Times New Roman"/>
        </w:rPr>
        <w:t xml:space="preserve"> subset of large magnitude differences across FIPS/tool/pollutants.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1299"/>
        <w:gridCol w:w="1173"/>
        <w:gridCol w:w="1387"/>
        <w:gridCol w:w="1387"/>
        <w:gridCol w:w="1194"/>
        <w:gridCol w:w="2127"/>
      </w:tblGrid>
      <w:tr w:rsidR="00BE6D99" w:rsidRPr="00BE6D99" w14:paraId="4BDC2472" w14:textId="77777777" w:rsidTr="00581A16">
        <w:tc>
          <w:tcPr>
            <w:tcW w:w="783" w:type="dxa"/>
          </w:tcPr>
          <w:p w14:paraId="2C5989B4" w14:textId="05EE961E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FIPS</w:t>
            </w:r>
          </w:p>
        </w:tc>
        <w:tc>
          <w:tcPr>
            <w:tcW w:w="1292" w:type="dxa"/>
          </w:tcPr>
          <w:p w14:paraId="02049742" w14:textId="6EB94DE1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Tool</w:t>
            </w:r>
          </w:p>
        </w:tc>
        <w:tc>
          <w:tcPr>
            <w:tcW w:w="1174" w:type="dxa"/>
          </w:tcPr>
          <w:p w14:paraId="052B82CA" w14:textId="22795DDE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Key Pollutant</w:t>
            </w:r>
          </w:p>
        </w:tc>
        <w:tc>
          <w:tcPr>
            <w:tcW w:w="1387" w:type="dxa"/>
          </w:tcPr>
          <w:p w14:paraId="7145419E" w14:textId="2C61DDBF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2020 Emissions</w:t>
            </w:r>
          </w:p>
        </w:tc>
        <w:tc>
          <w:tcPr>
            <w:tcW w:w="1387" w:type="dxa"/>
          </w:tcPr>
          <w:p w14:paraId="08F3511D" w14:textId="65C2FA4D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2023 Emissions</w:t>
            </w:r>
          </w:p>
        </w:tc>
        <w:tc>
          <w:tcPr>
            <w:tcW w:w="1194" w:type="dxa"/>
          </w:tcPr>
          <w:p w14:paraId="797B8080" w14:textId="07E0123C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% Difference</w:t>
            </w:r>
          </w:p>
        </w:tc>
        <w:tc>
          <w:tcPr>
            <w:tcW w:w="2133" w:type="dxa"/>
          </w:tcPr>
          <w:p w14:paraId="11FDACD5" w14:textId="00D8E1AD" w:rsidR="00BE6D99" w:rsidRPr="00BE6D99" w:rsidRDefault="00BE6D99" w:rsidP="00841283">
            <w:pPr>
              <w:rPr>
                <w:rFonts w:cstheme="minorHAnsi"/>
                <w:b/>
                <w:bCs/>
              </w:rPr>
            </w:pPr>
            <w:r w:rsidRPr="00BE6D99">
              <w:rPr>
                <w:rFonts w:cstheme="minorHAnsi"/>
                <w:b/>
                <w:bCs/>
              </w:rPr>
              <w:t>Analysis Discussion</w:t>
            </w:r>
          </w:p>
        </w:tc>
      </w:tr>
      <w:tr w:rsidR="00BE6D99" w:rsidRPr="00BE6D99" w14:paraId="63B65646" w14:textId="77777777" w:rsidTr="00581A16">
        <w:tc>
          <w:tcPr>
            <w:tcW w:w="783" w:type="dxa"/>
          </w:tcPr>
          <w:p w14:paraId="576F04AD" w14:textId="68A36F81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01001</w:t>
            </w:r>
          </w:p>
        </w:tc>
        <w:tc>
          <w:tcPr>
            <w:tcW w:w="1292" w:type="dxa"/>
          </w:tcPr>
          <w:p w14:paraId="591343D4" w14:textId="2B0365CF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Cooking, commercial and residential</w:t>
            </w:r>
          </w:p>
        </w:tc>
        <w:tc>
          <w:tcPr>
            <w:tcW w:w="1174" w:type="dxa"/>
          </w:tcPr>
          <w:p w14:paraId="531DF3D5" w14:textId="14DEF644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PM25-PRI</w:t>
            </w:r>
          </w:p>
        </w:tc>
        <w:tc>
          <w:tcPr>
            <w:tcW w:w="1387" w:type="dxa"/>
          </w:tcPr>
          <w:p w14:paraId="3F2007B9" w14:textId="371A102E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169.2</w:t>
            </w:r>
          </w:p>
        </w:tc>
        <w:tc>
          <w:tcPr>
            <w:tcW w:w="1387" w:type="dxa"/>
          </w:tcPr>
          <w:p w14:paraId="4AD519C6" w14:textId="7DEB839B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77.1</w:t>
            </w:r>
          </w:p>
        </w:tc>
        <w:tc>
          <w:tcPr>
            <w:tcW w:w="1194" w:type="dxa"/>
          </w:tcPr>
          <w:p w14:paraId="6C4AAB67" w14:textId="2B402623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-54.43%</w:t>
            </w:r>
          </w:p>
        </w:tc>
        <w:tc>
          <w:tcPr>
            <w:tcW w:w="2133" w:type="dxa"/>
          </w:tcPr>
          <w:p w14:paraId="079E6C88" w14:textId="5703CC07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A new methodology for calculating emissions for this category resulted in a large difference in emissions.</w:t>
            </w:r>
          </w:p>
        </w:tc>
      </w:tr>
      <w:tr w:rsidR="00BE6D99" w:rsidRPr="00BE6D99" w14:paraId="246DEEB7" w14:textId="77777777" w:rsidTr="00581A16">
        <w:tc>
          <w:tcPr>
            <w:tcW w:w="783" w:type="dxa"/>
          </w:tcPr>
          <w:p w14:paraId="6518B676" w14:textId="7B17BB70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26163</w:t>
            </w:r>
          </w:p>
        </w:tc>
        <w:tc>
          <w:tcPr>
            <w:tcW w:w="1292" w:type="dxa"/>
          </w:tcPr>
          <w:p w14:paraId="001CB073" w14:textId="3D4F3184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Residential Wood Combustion</w:t>
            </w:r>
          </w:p>
        </w:tc>
        <w:tc>
          <w:tcPr>
            <w:tcW w:w="1174" w:type="dxa"/>
          </w:tcPr>
          <w:p w14:paraId="67A9EE9C" w14:textId="2A10741F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PM25-PRI</w:t>
            </w:r>
          </w:p>
        </w:tc>
        <w:tc>
          <w:tcPr>
            <w:tcW w:w="1387" w:type="dxa"/>
          </w:tcPr>
          <w:p w14:paraId="7D33D7C5" w14:textId="2AC2219E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558.6736593</w:t>
            </w:r>
          </w:p>
        </w:tc>
        <w:tc>
          <w:tcPr>
            <w:tcW w:w="1387" w:type="dxa"/>
          </w:tcPr>
          <w:p w14:paraId="48E9ADE2" w14:textId="74907626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257.444838</w:t>
            </w:r>
          </w:p>
        </w:tc>
        <w:tc>
          <w:tcPr>
            <w:tcW w:w="1194" w:type="dxa"/>
          </w:tcPr>
          <w:p w14:paraId="47C080C2" w14:textId="556D0818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-53.92%</w:t>
            </w:r>
          </w:p>
        </w:tc>
        <w:tc>
          <w:tcPr>
            <w:tcW w:w="2133" w:type="dxa"/>
          </w:tcPr>
          <w:p w14:paraId="3F185B28" w14:textId="52DC5AEE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Methodology changes like the urban rural adjustment resulted in significantly higher emissions in some counties and significantly fewer in others.</w:t>
            </w:r>
          </w:p>
        </w:tc>
      </w:tr>
      <w:tr w:rsidR="00BE6D99" w:rsidRPr="00BE6D99" w14:paraId="56F8675B" w14:textId="77777777" w:rsidTr="00581A16">
        <w:tc>
          <w:tcPr>
            <w:tcW w:w="783" w:type="dxa"/>
          </w:tcPr>
          <w:p w14:paraId="286BAC83" w14:textId="158E1E48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lastRenderedPageBreak/>
              <w:t>01015</w:t>
            </w:r>
          </w:p>
        </w:tc>
        <w:tc>
          <w:tcPr>
            <w:tcW w:w="1292" w:type="dxa"/>
          </w:tcPr>
          <w:p w14:paraId="45C5E2C0" w14:textId="3BD882DC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Road Dust</w:t>
            </w:r>
          </w:p>
        </w:tc>
        <w:tc>
          <w:tcPr>
            <w:tcW w:w="1174" w:type="dxa"/>
          </w:tcPr>
          <w:p w14:paraId="5398AC53" w14:textId="6B95BD7C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</w:rPr>
              <w:t>PM25-PRI</w:t>
            </w:r>
          </w:p>
        </w:tc>
        <w:tc>
          <w:tcPr>
            <w:tcW w:w="1387" w:type="dxa"/>
          </w:tcPr>
          <w:p w14:paraId="2317DE6C" w14:textId="2601EB87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388.3442984</w:t>
            </w:r>
          </w:p>
        </w:tc>
        <w:tc>
          <w:tcPr>
            <w:tcW w:w="1387" w:type="dxa"/>
          </w:tcPr>
          <w:p w14:paraId="65BC88C8" w14:textId="32B5723C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62.83135995</w:t>
            </w:r>
          </w:p>
        </w:tc>
        <w:tc>
          <w:tcPr>
            <w:tcW w:w="1194" w:type="dxa"/>
          </w:tcPr>
          <w:p w14:paraId="0CD85FAA" w14:textId="6C1B76FC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-83.82%</w:t>
            </w:r>
          </w:p>
        </w:tc>
        <w:tc>
          <w:tcPr>
            <w:tcW w:w="2133" w:type="dxa"/>
          </w:tcPr>
          <w:p w14:paraId="63DAABA9" w14:textId="74B09C6D" w:rsidR="00BE6D99" w:rsidRPr="00BE6D99" w:rsidRDefault="00BE6D99" w:rsidP="00BE6D99">
            <w:pPr>
              <w:rPr>
                <w:rFonts w:cstheme="minorHAnsi"/>
              </w:rPr>
            </w:pPr>
            <w:r w:rsidRPr="00BE6D99">
              <w:rPr>
                <w:rFonts w:cstheme="minorHAnsi"/>
                <w:color w:val="000000"/>
              </w:rPr>
              <w:t>A new methodology for calculating emissions for this category resulted in a large difference in emissions.</w:t>
            </w:r>
          </w:p>
        </w:tc>
      </w:tr>
    </w:tbl>
    <w:p w14:paraId="300CF138" w14:textId="77777777" w:rsidR="00BE6D99" w:rsidRDefault="00BE6D99" w:rsidP="00841283">
      <w:pPr>
        <w:rPr>
          <w:rFonts w:ascii="Times New Roman" w:hAnsi="Times New Roman" w:cs="Times New Roman"/>
        </w:rPr>
      </w:pPr>
    </w:p>
    <w:p w14:paraId="69D9825F" w14:textId="795DB478" w:rsidR="001E6CB8" w:rsidRDefault="001E6CB8" w:rsidP="0084128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E156CF" wp14:editId="37DFFA3D">
            <wp:extent cx="5943600" cy="3822065"/>
            <wp:effectExtent l="0" t="0" r="0" b="6985"/>
            <wp:docPr id="11708836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52CE59-7AA2-4290-B42D-28B945B601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0C949C" w14:textId="74917A55" w:rsidR="00940655" w:rsidRDefault="00940655" w:rsidP="0013177A">
      <w:pPr>
        <w:pStyle w:val="Heading2"/>
      </w:pPr>
      <w:r>
        <w:t>Data Check 5. Suite of Pollutants.</w:t>
      </w:r>
    </w:p>
    <w:p w14:paraId="0C0F07D1" w14:textId="21DF90DE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 xml:space="preserve">We checked against the expected pollutants list dated </w:t>
      </w:r>
      <w:r w:rsidR="001E6CB8">
        <w:rPr>
          <w:rFonts w:ascii="Times New Roman" w:hAnsi="Times New Roman" w:cs="Times New Roman"/>
        </w:rPr>
        <w:t>XX</w:t>
      </w:r>
      <w:r w:rsidR="00940655">
        <w:rPr>
          <w:rFonts w:ascii="Times New Roman" w:hAnsi="Times New Roman" w:cs="Times New Roman"/>
        </w:rPr>
        <w:t>/</w:t>
      </w:r>
      <w:r w:rsidR="001E6CB8">
        <w:rPr>
          <w:rFonts w:ascii="Times New Roman" w:hAnsi="Times New Roman" w:cs="Times New Roman"/>
        </w:rPr>
        <w:t>XX</w:t>
      </w:r>
      <w:r w:rsidR="00940655">
        <w:rPr>
          <w:rFonts w:ascii="Times New Roman" w:hAnsi="Times New Roman" w:cs="Times New Roman"/>
        </w:rPr>
        <w:t>/2</w:t>
      </w:r>
      <w:r w:rsidR="001E6CB8">
        <w:rPr>
          <w:rFonts w:ascii="Times New Roman" w:hAnsi="Times New Roman" w:cs="Times New Roman"/>
        </w:rPr>
        <w:t>X</w:t>
      </w:r>
      <w:r w:rsidR="00940655">
        <w:rPr>
          <w:rFonts w:ascii="Times New Roman" w:hAnsi="Times New Roman" w:cs="Times New Roman"/>
        </w:rPr>
        <w:t xml:space="preserve"> and it matches except for </w:t>
      </w:r>
      <w:r w:rsidR="001E6CB8">
        <w:rPr>
          <w:rFonts w:ascii="Times New Roman" w:hAnsi="Times New Roman" w:cs="Times New Roman"/>
        </w:rPr>
        <w:t>&lt;SCC&gt;</w:t>
      </w:r>
      <w:r w:rsidR="00594A3D">
        <w:rPr>
          <w:rFonts w:ascii="Times New Roman" w:hAnsi="Times New Roman" w:cs="Times New Roman"/>
        </w:rPr>
        <w:t xml:space="preserve"> </w:t>
      </w:r>
      <w:r w:rsidR="001E6CB8">
        <w:rPr>
          <w:rFonts w:ascii="Times New Roman" w:hAnsi="Times New Roman" w:cs="Times New Roman"/>
        </w:rPr>
        <w:t>&lt;pollutant code&gt;</w:t>
      </w:r>
      <w:r w:rsidR="00594A3D">
        <w:rPr>
          <w:rFonts w:ascii="Times New Roman" w:hAnsi="Times New Roman" w:cs="Times New Roman"/>
        </w:rPr>
        <w:t xml:space="preserve"> </w:t>
      </w:r>
      <w:r w:rsidR="00940655">
        <w:rPr>
          <w:rFonts w:ascii="Times New Roman" w:hAnsi="Times New Roman" w:cs="Times New Roman"/>
        </w:rPr>
        <w:t>which we asked Lindsay to add to the EPL.</w:t>
      </w:r>
      <w:r w:rsidR="001E6CB8">
        <w:rPr>
          <w:rFonts w:ascii="Times New Roman" w:hAnsi="Times New Roman" w:cs="Times New Roman"/>
        </w:rPr>
        <w:t xml:space="preserve">  For 2023, there are no pollutants in the 2023 results that are not in the expected list.</w:t>
      </w:r>
    </w:p>
    <w:p w14:paraId="76D2CA6F" w14:textId="2A45D64B" w:rsidR="00940655" w:rsidRDefault="00940655" w:rsidP="0013177A">
      <w:pPr>
        <w:pStyle w:val="Heading2"/>
      </w:pPr>
      <w:r>
        <w:t>Data Check 6. Impossible Sums</w:t>
      </w:r>
      <w:r w:rsidR="0013177A">
        <w:t>.</w:t>
      </w:r>
    </w:p>
    <w:p w14:paraId="1C3DB2D0" w14:textId="44609227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>We summed HAP VOC to VOC and found no impossibilities</w:t>
      </w:r>
      <w:r>
        <w:rPr>
          <w:rFonts w:ascii="Times New Roman" w:hAnsi="Times New Roman" w:cs="Times New Roman"/>
        </w:rPr>
        <w:t xml:space="preserve">. </w:t>
      </w:r>
      <w:r w:rsidR="00940655">
        <w:rPr>
          <w:rFonts w:ascii="Times New Roman" w:hAnsi="Times New Roman" w:cs="Times New Roman"/>
        </w:rPr>
        <w:t>We summed all PM species and found no discrepancies.</w:t>
      </w:r>
    </w:p>
    <w:p w14:paraId="0446CF65" w14:textId="0058A747" w:rsidR="00940655" w:rsidRDefault="00940655" w:rsidP="0013177A">
      <w:pPr>
        <w:pStyle w:val="Heading2"/>
      </w:pPr>
      <w:r>
        <w:t>Data Check 7. Full List of SCCs.</w:t>
      </w:r>
    </w:p>
    <w:p w14:paraId="64160E08" w14:textId="49EDB8BD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 xml:space="preserve">We checked the SCC list in the NEMOs and the Synaptica list and found </w:t>
      </w:r>
      <w:r w:rsidR="001E6CB8">
        <w:rPr>
          <w:rFonts w:ascii="Times New Roman" w:hAnsi="Times New Roman" w:cs="Times New Roman"/>
        </w:rPr>
        <w:t xml:space="preserve">no </w:t>
      </w:r>
      <w:r w:rsidR="00940655">
        <w:rPr>
          <w:rFonts w:ascii="Times New Roman" w:hAnsi="Times New Roman" w:cs="Times New Roman"/>
        </w:rPr>
        <w:t xml:space="preserve">unknown SCCs. </w:t>
      </w:r>
      <w:r w:rsidR="001E6CB8">
        <w:rPr>
          <w:rFonts w:ascii="Times New Roman" w:hAnsi="Times New Roman" w:cs="Times New Roman"/>
        </w:rPr>
        <w:t>If any are found, then w</w:t>
      </w:r>
      <w:r w:rsidR="00940655">
        <w:rPr>
          <w:rFonts w:ascii="Times New Roman" w:hAnsi="Times New Roman" w:cs="Times New Roman"/>
        </w:rPr>
        <w:t>e will follow up with EPA to add these SCCs to the NEMOS and Synaptica</w:t>
      </w:r>
      <w:r w:rsidR="0013177A">
        <w:rPr>
          <w:rFonts w:ascii="Times New Roman" w:hAnsi="Times New Roman" w:cs="Times New Roman"/>
        </w:rPr>
        <w:t>.</w:t>
      </w:r>
    </w:p>
    <w:p w14:paraId="10E87919" w14:textId="66E281A4" w:rsidR="00253D2D" w:rsidRDefault="00253D2D" w:rsidP="00F74265">
      <w:pPr>
        <w:pStyle w:val="Heading2"/>
      </w:pPr>
      <w:r>
        <w:t>Data Check 8. Rankings.</w:t>
      </w:r>
    </w:p>
    <w:p w14:paraId="1A945270" w14:textId="6F2955E0" w:rsidR="00F74265" w:rsidRDefault="00222000" w:rsidP="00F74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F74265" w:rsidRPr="00F74265">
        <w:rPr>
          <w:rFonts w:ascii="Times New Roman" w:hAnsi="Times New Roman" w:cs="Times New Roman"/>
        </w:rPr>
        <w:t>Summary findings show rankings are consistent with previous inventories for key pollutants.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1353"/>
        <w:gridCol w:w="1084"/>
        <w:gridCol w:w="1184"/>
        <w:gridCol w:w="1170"/>
        <w:gridCol w:w="810"/>
        <w:gridCol w:w="810"/>
        <w:gridCol w:w="2245"/>
      </w:tblGrid>
      <w:tr w:rsidR="00581A16" w:rsidRPr="00581A16" w14:paraId="7DBD23B6" w14:textId="39592B09" w:rsidTr="00581A16">
        <w:tc>
          <w:tcPr>
            <w:tcW w:w="694" w:type="dxa"/>
          </w:tcPr>
          <w:p w14:paraId="5E3AADFC" w14:textId="6EDC4B67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lastRenderedPageBreak/>
              <w:t>State</w:t>
            </w:r>
          </w:p>
        </w:tc>
        <w:tc>
          <w:tcPr>
            <w:tcW w:w="1353" w:type="dxa"/>
          </w:tcPr>
          <w:p w14:paraId="0C319376" w14:textId="1F1BB996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Tool</w:t>
            </w:r>
          </w:p>
        </w:tc>
        <w:tc>
          <w:tcPr>
            <w:tcW w:w="1084" w:type="dxa"/>
          </w:tcPr>
          <w:p w14:paraId="64F2D375" w14:textId="2EE807F8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Pollutant</w:t>
            </w:r>
          </w:p>
        </w:tc>
        <w:tc>
          <w:tcPr>
            <w:tcW w:w="1184" w:type="dxa"/>
          </w:tcPr>
          <w:p w14:paraId="52A7152E" w14:textId="475F021A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2020 Emissions</w:t>
            </w:r>
          </w:p>
        </w:tc>
        <w:tc>
          <w:tcPr>
            <w:tcW w:w="1170" w:type="dxa"/>
          </w:tcPr>
          <w:p w14:paraId="6EE47234" w14:textId="0A89F2B1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2023 Emissions</w:t>
            </w:r>
          </w:p>
        </w:tc>
        <w:tc>
          <w:tcPr>
            <w:tcW w:w="810" w:type="dxa"/>
          </w:tcPr>
          <w:p w14:paraId="4CFE35B1" w14:textId="3013BC52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2020 Rank</w:t>
            </w:r>
          </w:p>
        </w:tc>
        <w:tc>
          <w:tcPr>
            <w:tcW w:w="810" w:type="dxa"/>
          </w:tcPr>
          <w:p w14:paraId="4F5EAA6E" w14:textId="4E3F1307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2023 Rank</w:t>
            </w:r>
          </w:p>
        </w:tc>
        <w:tc>
          <w:tcPr>
            <w:tcW w:w="2245" w:type="dxa"/>
          </w:tcPr>
          <w:p w14:paraId="2CD4CF90" w14:textId="154CBBC4" w:rsidR="00581A16" w:rsidRPr="00581A16" w:rsidRDefault="00581A16" w:rsidP="00F74265">
            <w:pPr>
              <w:rPr>
                <w:rFonts w:cstheme="minorHAnsi"/>
                <w:b/>
                <w:bCs/>
              </w:rPr>
            </w:pPr>
            <w:r w:rsidRPr="00581A16">
              <w:rPr>
                <w:rFonts w:cstheme="minorHAnsi"/>
                <w:b/>
                <w:bCs/>
              </w:rPr>
              <w:t>Analysis Discussion</w:t>
            </w:r>
          </w:p>
        </w:tc>
      </w:tr>
      <w:tr w:rsidR="00581A16" w:rsidRPr="00581A16" w14:paraId="45CFFA93" w14:textId="076C8F55" w:rsidTr="00581A16">
        <w:tc>
          <w:tcPr>
            <w:tcW w:w="694" w:type="dxa"/>
          </w:tcPr>
          <w:p w14:paraId="5C0FF095" w14:textId="203A95EA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NJ</w:t>
            </w:r>
          </w:p>
        </w:tc>
        <w:tc>
          <w:tcPr>
            <w:tcW w:w="1353" w:type="dxa"/>
          </w:tcPr>
          <w:p w14:paraId="6A8D5A85" w14:textId="4D0C9792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Landfills</w:t>
            </w:r>
          </w:p>
        </w:tc>
        <w:tc>
          <w:tcPr>
            <w:tcW w:w="1084" w:type="dxa"/>
          </w:tcPr>
          <w:p w14:paraId="4BD68AB7" w14:textId="06D72A1A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Mercury</w:t>
            </w:r>
          </w:p>
        </w:tc>
        <w:tc>
          <w:tcPr>
            <w:tcW w:w="1184" w:type="dxa"/>
          </w:tcPr>
          <w:p w14:paraId="009465A0" w14:textId="3309235F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12.3</w:t>
            </w:r>
          </w:p>
        </w:tc>
        <w:tc>
          <w:tcPr>
            <w:tcW w:w="1170" w:type="dxa"/>
          </w:tcPr>
          <w:p w14:paraId="580B681E" w14:textId="3943F701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39.8</w:t>
            </w:r>
          </w:p>
        </w:tc>
        <w:tc>
          <w:tcPr>
            <w:tcW w:w="810" w:type="dxa"/>
          </w:tcPr>
          <w:p w14:paraId="48A61B32" w14:textId="46666F84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26</w:t>
            </w:r>
          </w:p>
        </w:tc>
        <w:tc>
          <w:tcPr>
            <w:tcW w:w="810" w:type="dxa"/>
          </w:tcPr>
          <w:p w14:paraId="276E195E" w14:textId="04716B40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16</w:t>
            </w:r>
          </w:p>
        </w:tc>
        <w:tc>
          <w:tcPr>
            <w:tcW w:w="2245" w:type="dxa"/>
          </w:tcPr>
          <w:p w14:paraId="6AC360E1" w14:textId="328B9B3E" w:rsidR="00581A16" w:rsidRPr="00581A16" w:rsidRDefault="00581A16" w:rsidP="00F74265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LMOP reported 31 more landfills in NJ in 2023 than in 2020, resulting in more emissions and a higher rank than other states.</w:t>
            </w:r>
          </w:p>
        </w:tc>
      </w:tr>
      <w:tr w:rsidR="00581A16" w:rsidRPr="00581A16" w14:paraId="7E9799A3" w14:textId="4CC7EDB0" w:rsidTr="00581A16">
        <w:tc>
          <w:tcPr>
            <w:tcW w:w="694" w:type="dxa"/>
          </w:tcPr>
          <w:p w14:paraId="56CCA18F" w14:textId="693995E5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NV</w:t>
            </w:r>
          </w:p>
        </w:tc>
        <w:tc>
          <w:tcPr>
            <w:tcW w:w="1353" w:type="dxa"/>
          </w:tcPr>
          <w:p w14:paraId="035EC1B8" w14:textId="22B54D41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Construction Dust</w:t>
            </w:r>
          </w:p>
        </w:tc>
        <w:tc>
          <w:tcPr>
            <w:tcW w:w="1084" w:type="dxa"/>
          </w:tcPr>
          <w:p w14:paraId="653A705B" w14:textId="035FD4DC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PM25-PRI</w:t>
            </w:r>
          </w:p>
        </w:tc>
        <w:tc>
          <w:tcPr>
            <w:tcW w:w="1184" w:type="dxa"/>
          </w:tcPr>
          <w:p w14:paraId="0DF53BF6" w14:textId="7E076285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6303.1675</w:t>
            </w:r>
          </w:p>
        </w:tc>
        <w:tc>
          <w:tcPr>
            <w:tcW w:w="1170" w:type="dxa"/>
          </w:tcPr>
          <w:p w14:paraId="140A0B3C" w14:textId="5D0199F7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1673.6633</w:t>
            </w:r>
          </w:p>
        </w:tc>
        <w:tc>
          <w:tcPr>
            <w:tcW w:w="810" w:type="dxa"/>
          </w:tcPr>
          <w:p w14:paraId="605DBF7B" w14:textId="3FC15660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0" w:type="dxa"/>
          </w:tcPr>
          <w:p w14:paraId="0787C4DA" w14:textId="771B6EF2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28</w:t>
            </w:r>
          </w:p>
        </w:tc>
        <w:tc>
          <w:tcPr>
            <w:tcW w:w="2245" w:type="dxa"/>
          </w:tcPr>
          <w:p w14:paraId="2CF645D1" w14:textId="2B849EA1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Road construction spending changed significantly in NV, resulting in a change in rank.</w:t>
            </w:r>
          </w:p>
        </w:tc>
      </w:tr>
      <w:tr w:rsidR="00581A16" w:rsidRPr="00581A16" w14:paraId="23010CB0" w14:textId="7B1B1E68" w:rsidTr="00581A16">
        <w:tc>
          <w:tcPr>
            <w:tcW w:w="694" w:type="dxa"/>
          </w:tcPr>
          <w:p w14:paraId="18EDF622" w14:textId="0E950CD4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TX</w:t>
            </w:r>
          </w:p>
        </w:tc>
        <w:tc>
          <w:tcPr>
            <w:tcW w:w="1353" w:type="dxa"/>
          </w:tcPr>
          <w:p w14:paraId="7C0829D3" w14:textId="4F8E1B04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Residential Wood Combustion</w:t>
            </w:r>
          </w:p>
        </w:tc>
        <w:tc>
          <w:tcPr>
            <w:tcW w:w="1084" w:type="dxa"/>
          </w:tcPr>
          <w:p w14:paraId="60397BB0" w14:textId="5C8AFD7E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PM25-PRI</w:t>
            </w:r>
          </w:p>
        </w:tc>
        <w:tc>
          <w:tcPr>
            <w:tcW w:w="1184" w:type="dxa"/>
          </w:tcPr>
          <w:p w14:paraId="184AE87B" w14:textId="1D98BECA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4,495.7</w:t>
            </w:r>
          </w:p>
        </w:tc>
        <w:tc>
          <w:tcPr>
            <w:tcW w:w="1170" w:type="dxa"/>
          </w:tcPr>
          <w:p w14:paraId="0CC56C7C" w14:textId="07DBFB91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9,271.3</w:t>
            </w:r>
          </w:p>
        </w:tc>
        <w:tc>
          <w:tcPr>
            <w:tcW w:w="810" w:type="dxa"/>
          </w:tcPr>
          <w:p w14:paraId="0CDF9490" w14:textId="1D4E9549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31</w:t>
            </w:r>
          </w:p>
        </w:tc>
        <w:tc>
          <w:tcPr>
            <w:tcW w:w="810" w:type="dxa"/>
          </w:tcPr>
          <w:p w14:paraId="7852FEAC" w14:textId="6AC1E06B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  <w:color w:val="000000"/>
              </w:rPr>
              <w:t>16</w:t>
            </w:r>
          </w:p>
        </w:tc>
        <w:tc>
          <w:tcPr>
            <w:tcW w:w="2245" w:type="dxa"/>
          </w:tcPr>
          <w:p w14:paraId="5A6A6953" w14:textId="19A3687F" w:rsidR="00581A16" w:rsidRPr="00581A16" w:rsidRDefault="00581A16" w:rsidP="00581A16">
            <w:pPr>
              <w:rPr>
                <w:rFonts w:cstheme="minorHAnsi"/>
              </w:rPr>
            </w:pPr>
            <w:r w:rsidRPr="00581A16">
              <w:rPr>
                <w:rFonts w:cstheme="minorHAnsi"/>
              </w:rPr>
              <w:t>SEDS data increased significantly and decreased significantly in others. This resulted in different SEDS adjustment factors, larger differences in emissions, and changes in rank.</w:t>
            </w:r>
          </w:p>
        </w:tc>
      </w:tr>
    </w:tbl>
    <w:p w14:paraId="0983504D" w14:textId="77777777" w:rsidR="001E6CB8" w:rsidRDefault="001E6CB8" w:rsidP="00F74265">
      <w:pPr>
        <w:rPr>
          <w:rFonts w:ascii="Times New Roman" w:hAnsi="Times New Roman" w:cs="Times New Roman"/>
        </w:rPr>
      </w:pPr>
    </w:p>
    <w:p w14:paraId="1FD0737B" w14:textId="1CD19888" w:rsidR="00D42F8E" w:rsidRDefault="00D42F8E" w:rsidP="00D42F8E">
      <w:pPr>
        <w:pStyle w:val="Heading2"/>
      </w:pPr>
      <w:r>
        <w:t>Data Check 9. Verification</w:t>
      </w:r>
      <w:r w:rsidR="00AF6E5B">
        <w:t xml:space="preserve"> into EIS</w:t>
      </w:r>
      <w:r>
        <w:t>.</w:t>
      </w:r>
    </w:p>
    <w:p w14:paraId="76ED8F8D" w14:textId="04D0F8A4" w:rsidR="00D42F8E" w:rsidRPr="00D42F8E" w:rsidRDefault="00D42F8E" w:rsidP="00D42F8E">
      <w:pPr>
        <w:rPr>
          <w:rFonts w:ascii="Times New Roman" w:hAnsi="Times New Roman" w:cs="Times New Roman"/>
        </w:rPr>
      </w:pPr>
      <w:r w:rsidRPr="00D42F8E">
        <w:rPr>
          <w:rFonts w:ascii="Times New Roman" w:hAnsi="Times New Roman" w:cs="Times New Roman"/>
        </w:rPr>
        <w:t>Example: There are 25,000 datapoints exported from the WW tool, and 25,000 are now imported into EIS to the dataset 2020EPA_Nonpoint. We’ve reviewed the feedback report and verified that this is the correct number with no critical errors or warnings.</w:t>
      </w:r>
    </w:p>
    <w:p w14:paraId="21900374" w14:textId="1FC3FDA3" w:rsidR="002D1DC0" w:rsidRDefault="00AF6E5B" w:rsidP="00AF6E5B">
      <w:pPr>
        <w:pStyle w:val="Heading2"/>
      </w:pPr>
      <w:r>
        <w:t>Data Check 10. All SLT Inputs Included.</w:t>
      </w:r>
    </w:p>
    <w:p w14:paraId="3CE622F1" w14:textId="67E0CDB3" w:rsidR="00AF6E5B" w:rsidRDefault="00AF6E5B" w:rsidP="00AF6E5B">
      <w:pPr>
        <w:rPr>
          <w:rFonts w:ascii="Times New Roman" w:hAnsi="Times New Roman" w:cs="Times New Roman"/>
        </w:rPr>
      </w:pPr>
      <w:r w:rsidRPr="00C955F0">
        <w:rPr>
          <w:rFonts w:ascii="Times New Roman" w:hAnsi="Times New Roman" w:cs="Times New Roman"/>
        </w:rPr>
        <w:t>Example: We received input template data from ID, WY, and TX for the Cooking tool. We’ve verified that the emission comment field for output includes a note that says input templates were included, and that the emissions are altered accordingly</w:t>
      </w:r>
      <w:r w:rsidR="00C26AC3">
        <w:rPr>
          <w:rFonts w:ascii="Times New Roman" w:hAnsi="Times New Roman" w:cs="Times New Roman"/>
        </w:rPr>
        <w:t xml:space="preserve">.  AL said they submitted an input template on their NP survey but did </w:t>
      </w:r>
      <w:r w:rsidR="00581A16">
        <w:rPr>
          <w:rFonts w:ascii="Times New Roman" w:hAnsi="Times New Roman" w:cs="Times New Roman"/>
        </w:rPr>
        <w:t>submit one to EIS</w:t>
      </w:r>
      <w:r w:rsidR="00C26AC3">
        <w:rPr>
          <w:rFonts w:ascii="Times New Roman" w:hAnsi="Times New Roman" w:cs="Times New Roman"/>
        </w:rPr>
        <w:t>. EPA should follow up with this SLT.</w:t>
      </w:r>
    </w:p>
    <w:p w14:paraId="5074805D" w14:textId="4860250E" w:rsidR="00581A16" w:rsidRDefault="00581A16" w:rsidP="00581A16">
      <w:pPr>
        <w:pStyle w:val="Heading2"/>
      </w:pPr>
      <w:r>
        <w:t>Data Check 11. Uniqueness Check.</w:t>
      </w:r>
    </w:p>
    <w:p w14:paraId="735F1838" w14:textId="59217C0B" w:rsidR="00581A16" w:rsidRPr="00C955F0" w:rsidRDefault="00581A16" w:rsidP="00AF6E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no cases </w:t>
      </w:r>
      <w:r w:rsidRPr="00581A16">
        <w:rPr>
          <w:rFonts w:ascii="Times New Roman" w:hAnsi="Times New Roman" w:cs="Times New Roman"/>
        </w:rPr>
        <w:t>where there are multiple records for each unique combination of FIPS, SCC, and pollutant code.</w:t>
      </w:r>
    </w:p>
    <w:sectPr w:rsidR="00581A16" w:rsidRPr="00C9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91A"/>
    <w:multiLevelType w:val="hybridMultilevel"/>
    <w:tmpl w:val="BBEC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85E4C"/>
    <w:multiLevelType w:val="hybridMultilevel"/>
    <w:tmpl w:val="B836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11DF9"/>
    <w:multiLevelType w:val="hybridMultilevel"/>
    <w:tmpl w:val="02C0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1459">
    <w:abstractNumId w:val="1"/>
  </w:num>
  <w:num w:numId="2" w16cid:durableId="838079295">
    <w:abstractNumId w:val="2"/>
  </w:num>
  <w:num w:numId="3" w16cid:durableId="4384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83"/>
    <w:rsid w:val="00036167"/>
    <w:rsid w:val="00085874"/>
    <w:rsid w:val="0013177A"/>
    <w:rsid w:val="00135EDE"/>
    <w:rsid w:val="001A5D0E"/>
    <w:rsid w:val="001D7127"/>
    <w:rsid w:val="001E6CB8"/>
    <w:rsid w:val="00222000"/>
    <w:rsid w:val="00253D2D"/>
    <w:rsid w:val="002D1DC0"/>
    <w:rsid w:val="00377B7E"/>
    <w:rsid w:val="003C29B4"/>
    <w:rsid w:val="004E5C21"/>
    <w:rsid w:val="00581A16"/>
    <w:rsid w:val="00594A3D"/>
    <w:rsid w:val="0061783E"/>
    <w:rsid w:val="00627713"/>
    <w:rsid w:val="006C3721"/>
    <w:rsid w:val="006E13B6"/>
    <w:rsid w:val="006F629E"/>
    <w:rsid w:val="0074564B"/>
    <w:rsid w:val="00841283"/>
    <w:rsid w:val="008478C5"/>
    <w:rsid w:val="008D418A"/>
    <w:rsid w:val="008E2614"/>
    <w:rsid w:val="00940655"/>
    <w:rsid w:val="009A22ED"/>
    <w:rsid w:val="00AD21AC"/>
    <w:rsid w:val="00AF6E5B"/>
    <w:rsid w:val="00BA7CAF"/>
    <w:rsid w:val="00BE6D99"/>
    <w:rsid w:val="00C24545"/>
    <w:rsid w:val="00C26AC3"/>
    <w:rsid w:val="00C662DE"/>
    <w:rsid w:val="00C82533"/>
    <w:rsid w:val="00C955F0"/>
    <w:rsid w:val="00CA5566"/>
    <w:rsid w:val="00CF223B"/>
    <w:rsid w:val="00D0036D"/>
    <w:rsid w:val="00D3567E"/>
    <w:rsid w:val="00D42F8E"/>
    <w:rsid w:val="00D80B2D"/>
    <w:rsid w:val="00D90984"/>
    <w:rsid w:val="00E43A7C"/>
    <w:rsid w:val="00EA36CF"/>
    <w:rsid w:val="00EC222E"/>
    <w:rsid w:val="00F0250E"/>
    <w:rsid w:val="00F74265"/>
    <w:rsid w:val="00FD1509"/>
    <w:rsid w:val="00FE6A40"/>
    <w:rsid w:val="0EEA3A09"/>
    <w:rsid w:val="19E3AE17"/>
    <w:rsid w:val="1CCAF668"/>
    <w:rsid w:val="2305E743"/>
    <w:rsid w:val="3756B15B"/>
    <w:rsid w:val="5407FC86"/>
    <w:rsid w:val="7932E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8773"/>
  <w15:chartTrackingRefBased/>
  <w15:docId w15:val="{92F79679-661F-4D64-95AA-534700BA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83"/>
  </w:style>
  <w:style w:type="paragraph" w:styleId="Heading1">
    <w:name w:val="heading 1"/>
    <w:basedOn w:val="Normal"/>
    <w:next w:val="Normal"/>
    <w:link w:val="Heading1Char"/>
    <w:uiPriority w:val="9"/>
    <w:qFormat/>
    <w:rsid w:val="00841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Heading1"/>
    <w:qFormat/>
    <w:rsid w:val="00841283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84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412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2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128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41283"/>
    <w:pPr>
      <w:ind w:left="720"/>
      <w:contextualSpacing/>
    </w:pPr>
  </w:style>
  <w:style w:type="paragraph" w:styleId="Revision">
    <w:name w:val="Revision"/>
    <w:hidden/>
    <w:uiPriority w:val="99"/>
    <w:semiHidden/>
    <w:rsid w:val="00CF223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317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1A5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D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5D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sepa-my.sharepoint.com/personal/mason_rich_epa_gov/Documents/FY2026/Wagon%20Wheel/Wagon%20Wheel%202023%20BETA%20v4.2/QA/2023%20WWv4%20QA%20Repo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Default</a:t>
            </a:r>
            <a:r>
              <a:rPr lang="en-US" baseline="0"/>
              <a:t> </a:t>
            </a:r>
            <a:r>
              <a:rPr lang="en-US"/>
              <a:t>Road Dust - 2020 vs.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'QA Check 4 - Scatterplots'!$E$2</c:f>
              <c:strCache>
                <c:ptCount val="1"/>
                <c:pt idx="0">
                  <c:v>2023 Emissions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A77F4F2F-59D3-4362-8EF2-48D8830F12E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4175-4DCE-B36E-3C586017C6E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1469C3E-FF1E-4BC4-8FAA-5C8D81764E50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4175-4DCE-B36E-3C586017C6E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B3A6971-3518-4C87-BB92-E7F1CDE75785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4175-4DCE-B36E-3C586017C6E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6ADEAF3-D477-48D5-8DC8-DFF0921842F3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4175-4DCE-B36E-3C586017C6E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5BEC7589-1212-4003-BA1F-346C0CB8A92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4175-4DCE-B36E-3C586017C6E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C7103E09-B90D-40A3-9227-135A799FA95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4175-4DCE-B36E-3C586017C6E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DE813478-D743-4B4B-AAE6-D8B5665A60EB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4175-4DCE-B36E-3C586017C6E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B53FCEEB-8856-4DEF-BA9A-75217A09F57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4175-4DCE-B36E-3C586017C6E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00A525F8-1214-4400-8602-4D2BF9B6D810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4175-4DCE-B36E-3C586017C6E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CFFB5B97-C0EF-4D77-92CE-A7BEC295505B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4175-4DCE-B36E-3C586017C6EE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12711078-59BB-46FE-9C32-F3165E164B1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4175-4DCE-B36E-3C586017C6EE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6A2DDAB6-5104-4329-93BC-8555D038F20C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4175-4DCE-B36E-3C586017C6EE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81FD3C60-7B8A-4CD3-B40F-A2F1F390CA4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4175-4DCE-B36E-3C586017C6EE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D048E908-DD9C-4DAD-AF44-1C628818CC5A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4175-4DCE-B36E-3C586017C6EE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6CF838E0-5C4D-4D05-BDB6-DBF94920EE3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4175-4DCE-B36E-3C586017C6EE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3E5C978C-4FF0-4726-8A32-5D71B1126B5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4175-4DCE-B36E-3C586017C6EE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7A08CB24-1F43-42C6-92C9-BE83F9A0CB91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0-4175-4DCE-B36E-3C586017C6EE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1D59ED69-5089-4366-BBB3-7010B0212225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1-4175-4DCE-B36E-3C586017C6EE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73CFE9DE-1B73-4A4D-A245-166BBE08A46C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2-4175-4DCE-B36E-3C586017C6EE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82A1BE20-DF68-437E-8DD4-12E4527E500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3-4175-4DCE-B36E-3C586017C6EE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B900E211-8976-4537-9A31-7BEBC25A30F0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4-4175-4DCE-B36E-3C586017C6EE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3CBFB1A1-0B37-42F0-9802-B80D5AB1121E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5-4175-4DCE-B36E-3C586017C6EE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fld id="{07EA6846-FD7C-4728-AD82-0F5AADEA7C0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6-4175-4DCE-B36E-3C586017C6EE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28EAFFCD-4DE7-4431-8EBE-55F51FA84705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7-4175-4DCE-B36E-3C586017C6EE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fld id="{BC3AC773-8C2F-4256-899C-7095DEDD86C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8-4175-4DCE-B36E-3C586017C6EE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279281E1-0981-43E1-8717-67E75AE05885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9-4175-4DCE-B36E-3C586017C6EE}"/>
                </c:ext>
              </c:extLst>
            </c:dLbl>
            <c:dLbl>
              <c:idx val="26"/>
              <c:tx>
                <c:rich>
                  <a:bodyPr/>
                  <a:lstStyle/>
                  <a:p>
                    <a:fld id="{5212FEFC-3219-4A80-AC8D-C1648318F134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A-4175-4DCE-B36E-3C586017C6EE}"/>
                </c:ext>
              </c:extLst>
            </c:dLbl>
            <c:dLbl>
              <c:idx val="27"/>
              <c:tx>
                <c:rich>
                  <a:bodyPr/>
                  <a:lstStyle/>
                  <a:p>
                    <a:fld id="{A5CBC59B-9F86-4D93-8301-005F3348592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B-4175-4DCE-B36E-3C586017C6EE}"/>
                </c:ext>
              </c:extLst>
            </c:dLbl>
            <c:dLbl>
              <c:idx val="28"/>
              <c:tx>
                <c:rich>
                  <a:bodyPr/>
                  <a:lstStyle/>
                  <a:p>
                    <a:fld id="{AD4FAB87-F79F-4856-812F-E0D6EFDA3AB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C-4175-4DCE-B36E-3C586017C6EE}"/>
                </c:ext>
              </c:extLst>
            </c:dLbl>
            <c:dLbl>
              <c:idx val="29"/>
              <c:tx>
                <c:rich>
                  <a:bodyPr/>
                  <a:lstStyle/>
                  <a:p>
                    <a:fld id="{78B414AD-024B-4457-84BE-943E11277838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D-4175-4DCE-B36E-3C586017C6EE}"/>
                </c:ext>
              </c:extLst>
            </c:dLbl>
            <c:dLbl>
              <c:idx val="30"/>
              <c:tx>
                <c:rich>
                  <a:bodyPr/>
                  <a:lstStyle/>
                  <a:p>
                    <a:fld id="{E0EBCAC9-2C35-4378-9CAE-BD786944A0A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E-4175-4DCE-B36E-3C586017C6EE}"/>
                </c:ext>
              </c:extLst>
            </c:dLbl>
            <c:dLbl>
              <c:idx val="31"/>
              <c:tx>
                <c:rich>
                  <a:bodyPr/>
                  <a:lstStyle/>
                  <a:p>
                    <a:fld id="{6599288B-C9A0-4DCD-8924-731C29C8E97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F-4175-4DCE-B36E-3C586017C6EE}"/>
                </c:ext>
              </c:extLst>
            </c:dLbl>
            <c:dLbl>
              <c:idx val="32"/>
              <c:tx>
                <c:rich>
                  <a:bodyPr/>
                  <a:lstStyle/>
                  <a:p>
                    <a:fld id="{5AE16A17-F954-4298-8954-EB00E1F9E6E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0-4175-4DCE-B36E-3C586017C6EE}"/>
                </c:ext>
              </c:extLst>
            </c:dLbl>
            <c:dLbl>
              <c:idx val="33"/>
              <c:tx>
                <c:rich>
                  <a:bodyPr/>
                  <a:lstStyle/>
                  <a:p>
                    <a:fld id="{0BE71206-52A4-4504-89BD-8D5444B75ACA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1-4175-4DCE-B36E-3C586017C6EE}"/>
                </c:ext>
              </c:extLst>
            </c:dLbl>
            <c:dLbl>
              <c:idx val="34"/>
              <c:tx>
                <c:rich>
                  <a:bodyPr/>
                  <a:lstStyle/>
                  <a:p>
                    <a:fld id="{99564656-5C09-479B-93E3-BCBC03EBB89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2-4175-4DCE-B36E-3C586017C6EE}"/>
                </c:ext>
              </c:extLst>
            </c:dLbl>
            <c:dLbl>
              <c:idx val="35"/>
              <c:tx>
                <c:rich>
                  <a:bodyPr/>
                  <a:lstStyle/>
                  <a:p>
                    <a:fld id="{B772F95C-0C9B-4804-87AC-0C924CD607F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3-4175-4DCE-B36E-3C586017C6EE}"/>
                </c:ext>
              </c:extLst>
            </c:dLbl>
            <c:dLbl>
              <c:idx val="36"/>
              <c:tx>
                <c:rich>
                  <a:bodyPr/>
                  <a:lstStyle/>
                  <a:p>
                    <a:fld id="{3047E1EA-FC57-446C-B11F-FFE00B5DA7B0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4-4175-4DCE-B36E-3C586017C6EE}"/>
                </c:ext>
              </c:extLst>
            </c:dLbl>
            <c:dLbl>
              <c:idx val="37"/>
              <c:tx>
                <c:rich>
                  <a:bodyPr/>
                  <a:lstStyle/>
                  <a:p>
                    <a:fld id="{D0DD08A6-2BA8-45C2-9BF6-41ACFB957368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5-4175-4DCE-B36E-3C586017C6EE}"/>
                </c:ext>
              </c:extLst>
            </c:dLbl>
            <c:dLbl>
              <c:idx val="38"/>
              <c:tx>
                <c:rich>
                  <a:bodyPr/>
                  <a:lstStyle/>
                  <a:p>
                    <a:fld id="{6256C1D6-5E8F-4BCF-9C01-7413167C9B48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6-4175-4DCE-B36E-3C586017C6EE}"/>
                </c:ext>
              </c:extLst>
            </c:dLbl>
            <c:dLbl>
              <c:idx val="39"/>
              <c:tx>
                <c:rich>
                  <a:bodyPr/>
                  <a:lstStyle/>
                  <a:p>
                    <a:fld id="{36C56962-D0FD-40B0-A35C-F120D3300FE3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7-4175-4DCE-B36E-3C586017C6EE}"/>
                </c:ext>
              </c:extLst>
            </c:dLbl>
            <c:dLbl>
              <c:idx val="40"/>
              <c:tx>
                <c:rich>
                  <a:bodyPr/>
                  <a:lstStyle/>
                  <a:p>
                    <a:fld id="{4C76435D-20A9-4E1C-BD21-EC17FDA959D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8-4175-4DCE-B36E-3C586017C6EE}"/>
                </c:ext>
              </c:extLst>
            </c:dLbl>
            <c:dLbl>
              <c:idx val="41"/>
              <c:tx>
                <c:rich>
                  <a:bodyPr/>
                  <a:lstStyle/>
                  <a:p>
                    <a:fld id="{B1E379A0-A377-4F8A-865C-60AD9CCF3458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9-4175-4DCE-B36E-3C586017C6EE}"/>
                </c:ext>
              </c:extLst>
            </c:dLbl>
            <c:dLbl>
              <c:idx val="42"/>
              <c:tx>
                <c:rich>
                  <a:bodyPr/>
                  <a:lstStyle/>
                  <a:p>
                    <a:fld id="{0E852D7F-F3B4-42AA-9F5E-B20CB7F0F7E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A-4175-4DCE-B36E-3C586017C6EE}"/>
                </c:ext>
              </c:extLst>
            </c:dLbl>
            <c:dLbl>
              <c:idx val="43"/>
              <c:tx>
                <c:rich>
                  <a:bodyPr/>
                  <a:lstStyle/>
                  <a:p>
                    <a:fld id="{70E4DA4C-502E-467B-BBA6-E42CC9EAB5E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B-4175-4DCE-B36E-3C586017C6EE}"/>
                </c:ext>
              </c:extLst>
            </c:dLbl>
            <c:dLbl>
              <c:idx val="44"/>
              <c:tx>
                <c:rich>
                  <a:bodyPr/>
                  <a:lstStyle/>
                  <a:p>
                    <a:fld id="{83B85115-1B6C-4274-8AA9-6388842B561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C-4175-4DCE-B36E-3C586017C6EE}"/>
                </c:ext>
              </c:extLst>
            </c:dLbl>
            <c:dLbl>
              <c:idx val="45"/>
              <c:tx>
                <c:rich>
                  <a:bodyPr/>
                  <a:lstStyle/>
                  <a:p>
                    <a:fld id="{71B9E8C2-CC85-47B5-8594-194B5AAE148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D-4175-4DCE-B36E-3C586017C6EE}"/>
                </c:ext>
              </c:extLst>
            </c:dLbl>
            <c:dLbl>
              <c:idx val="46"/>
              <c:tx>
                <c:rich>
                  <a:bodyPr/>
                  <a:lstStyle/>
                  <a:p>
                    <a:fld id="{DA85CE91-AAEF-4BF5-A753-B7323359C4B8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E-4175-4DCE-B36E-3C586017C6EE}"/>
                </c:ext>
              </c:extLst>
            </c:dLbl>
            <c:dLbl>
              <c:idx val="47"/>
              <c:tx>
                <c:rich>
                  <a:bodyPr/>
                  <a:lstStyle/>
                  <a:p>
                    <a:fld id="{5D36D297-890A-4A50-9090-34E71426A04B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2F-4175-4DCE-B36E-3C586017C6EE}"/>
                </c:ext>
              </c:extLst>
            </c:dLbl>
            <c:dLbl>
              <c:idx val="48"/>
              <c:tx>
                <c:rich>
                  <a:bodyPr/>
                  <a:lstStyle/>
                  <a:p>
                    <a:fld id="{350FBF83-161D-4FC7-B1A4-5783EF4FB08E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30-4175-4DCE-B36E-3C586017C6EE}"/>
                </c:ext>
              </c:extLst>
            </c:dLbl>
            <c:dLbl>
              <c:idx val="49"/>
              <c:tx>
                <c:rich>
                  <a:bodyPr/>
                  <a:lstStyle/>
                  <a:p>
                    <a:fld id="{85CD9E99-CEE4-4EB8-BE6A-A1B38F3B48E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31-4175-4DCE-B36E-3C586017C6EE}"/>
                </c:ext>
              </c:extLst>
            </c:dLbl>
            <c:dLbl>
              <c:idx val="50"/>
              <c:tx>
                <c:rich>
                  <a:bodyPr/>
                  <a:lstStyle/>
                  <a:p>
                    <a:fld id="{A038EC3B-D865-4BB8-BC1D-C352723F0575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32-4175-4DCE-B36E-3C586017C6EE}"/>
                </c:ext>
              </c:extLst>
            </c:dLbl>
            <c:dLbl>
              <c:idx val="51"/>
              <c:tx>
                <c:rich>
                  <a:bodyPr/>
                  <a:lstStyle/>
                  <a:p>
                    <a:fld id="{379592E8-E800-41BA-8E2D-24431CDF022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33-4175-4DCE-B36E-3C586017C6EE}"/>
                </c:ext>
              </c:extLst>
            </c:dLbl>
            <c:dLbl>
              <c:idx val="52"/>
              <c:tx>
                <c:rich>
                  <a:bodyPr/>
                  <a:lstStyle/>
                  <a:p>
                    <a:fld id="{EB5D0ECC-1203-4D2F-AF1D-7E2FCEE6B1C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34-4175-4DCE-B36E-3C586017C6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'QA Check 4 - Scatterplots'!$D$900:$D$952</c:f>
              <c:numCache>
                <c:formatCode>#,##0.0</c:formatCode>
                <c:ptCount val="53"/>
                <c:pt idx="0">
                  <c:v>18803.237820867547</c:v>
                </c:pt>
                <c:pt idx="1">
                  <c:v>3073.3921968253703</c:v>
                </c:pt>
                <c:pt idx="2">
                  <c:v>2257.7277795103009</c:v>
                </c:pt>
                <c:pt idx="3">
                  <c:v>20338.158572308348</c:v>
                </c:pt>
                <c:pt idx="4">
                  <c:v>12680.103292332908</c:v>
                </c:pt>
                <c:pt idx="5">
                  <c:v>8546.0114229454703</c:v>
                </c:pt>
                <c:pt idx="6">
                  <c:v>0</c:v>
                </c:pt>
                <c:pt idx="7">
                  <c:v>419.6345790051796</c:v>
                </c:pt>
                <c:pt idx="8">
                  <c:v>130.39563586015899</c:v>
                </c:pt>
                <c:pt idx="9">
                  <c:v>11753.838875418991</c:v>
                </c:pt>
                <c:pt idx="10">
                  <c:v>22919.508836796038</c:v>
                </c:pt>
                <c:pt idx="11">
                  <c:v>661.03950164831565</c:v>
                </c:pt>
                <c:pt idx="12">
                  <c:v>17677.339063228043</c:v>
                </c:pt>
                <c:pt idx="13">
                  <c:v>34292.042005400479</c:v>
                </c:pt>
                <c:pt idx="14">
                  <c:v>7341.3014390865555</c:v>
                </c:pt>
                <c:pt idx="15">
                  <c:v>11909.229584420475</c:v>
                </c:pt>
                <c:pt idx="16">
                  <c:v>15360.446516276264</c:v>
                </c:pt>
                <c:pt idx="17">
                  <c:v>7928.504707778271</c:v>
                </c:pt>
                <c:pt idx="18">
                  <c:v>10530.767068458101</c:v>
                </c:pt>
                <c:pt idx="19">
                  <c:v>3568.8265371602938</c:v>
                </c:pt>
                <c:pt idx="20">
                  <c:v>2584.7961628128146</c:v>
                </c:pt>
                <c:pt idx="21">
                  <c:v>4371.1895859355782</c:v>
                </c:pt>
                <c:pt idx="22">
                  <c:v>16986.420608666489</c:v>
                </c:pt>
                <c:pt idx="23">
                  <c:v>25492.687513982972</c:v>
                </c:pt>
                <c:pt idx="24">
                  <c:v>29034.789009456163</c:v>
                </c:pt>
                <c:pt idx="25">
                  <c:v>89375.99911711592</c:v>
                </c:pt>
                <c:pt idx="26">
                  <c:v>21593.647318291547</c:v>
                </c:pt>
                <c:pt idx="27">
                  <c:v>15883.69089269205</c:v>
                </c:pt>
                <c:pt idx="28">
                  <c:v>1969.9685258619916</c:v>
                </c:pt>
                <c:pt idx="29">
                  <c:v>1651.681359661269</c:v>
                </c:pt>
                <c:pt idx="30">
                  <c:v>9458.8503040696542</c:v>
                </c:pt>
                <c:pt idx="31">
                  <c:v>6049.8302747263124</c:v>
                </c:pt>
                <c:pt idx="32">
                  <c:v>18236.654019330716</c:v>
                </c:pt>
                <c:pt idx="33">
                  <c:v>16577.585436435184</c:v>
                </c:pt>
                <c:pt idx="34">
                  <c:v>9536.4552824695893</c:v>
                </c:pt>
                <c:pt idx="35">
                  <c:v>16510.611400725189</c:v>
                </c:pt>
                <c:pt idx="36">
                  <c:v>22681.331027064996</c:v>
                </c:pt>
                <c:pt idx="37">
                  <c:v>16557.431910936677</c:v>
                </c:pt>
                <c:pt idx="38">
                  <c:v>7467.2913495201065</c:v>
                </c:pt>
                <c:pt idx="39">
                  <c:v>410.26585778782396</c:v>
                </c:pt>
                <c:pt idx="40">
                  <c:v>14700.927585541102</c:v>
                </c:pt>
                <c:pt idx="41">
                  <c:v>3416.6597873643182</c:v>
                </c:pt>
                <c:pt idx="42">
                  <c:v>6253.083088685541</c:v>
                </c:pt>
                <c:pt idx="43">
                  <c:v>49383.864416920689</c:v>
                </c:pt>
                <c:pt idx="44">
                  <c:v>9319.3432665590844</c:v>
                </c:pt>
                <c:pt idx="45">
                  <c:v>4724.2467312005328</c:v>
                </c:pt>
                <c:pt idx="46">
                  <c:v>7946.3101742985791</c:v>
                </c:pt>
                <c:pt idx="47">
                  <c:v>9360.6292719636458</c:v>
                </c:pt>
                <c:pt idx="48">
                  <c:v>7486.1851596704018</c:v>
                </c:pt>
                <c:pt idx="49">
                  <c:v>9329.6466574691221</c:v>
                </c:pt>
                <c:pt idx="50">
                  <c:v>29491.620952397141</c:v>
                </c:pt>
                <c:pt idx="51">
                  <c:v>1037.0944487847221</c:v>
                </c:pt>
                <c:pt idx="52">
                  <c:v>32.97205689731684</c:v>
                </c:pt>
              </c:numCache>
            </c:numRef>
          </c:xVal>
          <c:yVal>
            <c:numRef>
              <c:f>'QA Check 4 - Scatterplots'!$E$900:$E$952</c:f>
              <c:numCache>
                <c:formatCode>#,##0.0</c:formatCode>
                <c:ptCount val="53"/>
                <c:pt idx="0">
                  <c:v>5445.2454208107902</c:v>
                </c:pt>
                <c:pt idx="1">
                  <c:v>1504.30081592748</c:v>
                </c:pt>
                <c:pt idx="2">
                  <c:v>8327.6905072689697</c:v>
                </c:pt>
                <c:pt idx="3">
                  <c:v>4806.8515388979204</c:v>
                </c:pt>
                <c:pt idx="4">
                  <c:v>14957.899969935401</c:v>
                </c:pt>
                <c:pt idx="5">
                  <c:v>6931.3313887949198</c:v>
                </c:pt>
                <c:pt idx="6">
                  <c:v>2877.4012902345098</c:v>
                </c:pt>
                <c:pt idx="7">
                  <c:v>594.47959632490802</c:v>
                </c:pt>
                <c:pt idx="8">
                  <c:v>130.39320240417001</c:v>
                </c:pt>
                <c:pt idx="9">
                  <c:v>18310.5740903443</c:v>
                </c:pt>
                <c:pt idx="10">
                  <c:v>13827.1372925793</c:v>
                </c:pt>
                <c:pt idx="11">
                  <c:v>451.82959470697102</c:v>
                </c:pt>
                <c:pt idx="12">
                  <c:v>3077.6278602113098</c:v>
                </c:pt>
                <c:pt idx="13">
                  <c:v>6600.87607714758</c:v>
                </c:pt>
                <c:pt idx="14">
                  <c:v>6316.2496244211898</c:v>
                </c:pt>
                <c:pt idx="15">
                  <c:v>6596.7562032487203</c:v>
                </c:pt>
                <c:pt idx="16">
                  <c:v>12036.1728005434</c:v>
                </c:pt>
                <c:pt idx="17">
                  <c:v>3319.6138217053199</c:v>
                </c:pt>
                <c:pt idx="18">
                  <c:v>4589.4648289920897</c:v>
                </c:pt>
                <c:pt idx="19">
                  <c:v>1551.9601087010401</c:v>
                </c:pt>
                <c:pt idx="20">
                  <c:v>2156.70514829281</c:v>
                </c:pt>
                <c:pt idx="21">
                  <c:v>3920.8323876127101</c:v>
                </c:pt>
                <c:pt idx="22">
                  <c:v>13156.1052236953</c:v>
                </c:pt>
                <c:pt idx="23">
                  <c:v>6348.5584369767903</c:v>
                </c:pt>
                <c:pt idx="24">
                  <c:v>3604.6544252496201</c:v>
                </c:pt>
                <c:pt idx="25">
                  <c:v>11006.2019905248</c:v>
                </c:pt>
                <c:pt idx="26">
                  <c:v>8877.4034317255591</c:v>
                </c:pt>
                <c:pt idx="27">
                  <c:v>24009.164662674601</c:v>
                </c:pt>
                <c:pt idx="28">
                  <c:v>3186.19609842506</c:v>
                </c:pt>
                <c:pt idx="29">
                  <c:v>1530.16378400646</c:v>
                </c:pt>
                <c:pt idx="30">
                  <c:v>4131.3972857447197</c:v>
                </c:pt>
                <c:pt idx="31">
                  <c:v>8845.1505810171693</c:v>
                </c:pt>
                <c:pt idx="32">
                  <c:v>5767.56508676868</c:v>
                </c:pt>
                <c:pt idx="33">
                  <c:v>7586.1971793354296</c:v>
                </c:pt>
                <c:pt idx="34">
                  <c:v>12663.6740484849</c:v>
                </c:pt>
                <c:pt idx="35">
                  <c:v>5532.4918124517399</c:v>
                </c:pt>
                <c:pt idx="36">
                  <c:v>7731.3047444162803</c:v>
                </c:pt>
                <c:pt idx="37">
                  <c:v>4618.6791092066496</c:v>
                </c:pt>
                <c:pt idx="38">
                  <c:v>6381.4949993587898</c:v>
                </c:pt>
                <c:pt idx="39">
                  <c:v>538.887528836358</c:v>
                </c:pt>
                <c:pt idx="40">
                  <c:v>6560.68337797807</c:v>
                </c:pt>
                <c:pt idx="41">
                  <c:v>4361.1819195920698</c:v>
                </c:pt>
                <c:pt idx="42">
                  <c:v>5045.1953425859801</c:v>
                </c:pt>
                <c:pt idx="43">
                  <c:v>25037.966693878501</c:v>
                </c:pt>
                <c:pt idx="44">
                  <c:v>3994.1307906888101</c:v>
                </c:pt>
                <c:pt idx="45">
                  <c:v>3416.5028485839198</c:v>
                </c:pt>
                <c:pt idx="46">
                  <c:v>3457.4484289626398</c:v>
                </c:pt>
                <c:pt idx="47">
                  <c:v>5787.6303830281804</c:v>
                </c:pt>
                <c:pt idx="48">
                  <c:v>931.13757892214096</c:v>
                </c:pt>
                <c:pt idx="49">
                  <c:v>5489.0379219926299</c:v>
                </c:pt>
                <c:pt idx="50">
                  <c:v>5711.8388088032298</c:v>
                </c:pt>
                <c:pt idx="51">
                  <c:v>0</c:v>
                </c:pt>
                <c:pt idx="52">
                  <c:v>0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'QA Check 4 - Scatterplots'!$A$794:$A$846</c15:f>
                <c15:dlblRangeCache>
                  <c:ptCount val="53"/>
                  <c:pt idx="0">
                    <c:v>AL</c:v>
                  </c:pt>
                  <c:pt idx="1">
                    <c:v>AK</c:v>
                  </c:pt>
                  <c:pt idx="2">
                    <c:v>AZ</c:v>
                  </c:pt>
                  <c:pt idx="3">
                    <c:v>AR</c:v>
                  </c:pt>
                  <c:pt idx="4">
                    <c:v>CA</c:v>
                  </c:pt>
                  <c:pt idx="5">
                    <c:v>CO</c:v>
                  </c:pt>
                  <c:pt idx="6">
                    <c:v>CT</c:v>
                  </c:pt>
                  <c:pt idx="7">
                    <c:v>DE</c:v>
                  </c:pt>
                  <c:pt idx="8">
                    <c:v>DC</c:v>
                  </c:pt>
                  <c:pt idx="9">
                    <c:v>FL</c:v>
                  </c:pt>
                  <c:pt idx="10">
                    <c:v>GA</c:v>
                  </c:pt>
                  <c:pt idx="11">
                    <c:v>HI</c:v>
                  </c:pt>
                  <c:pt idx="12">
                    <c:v>ID</c:v>
                  </c:pt>
                  <c:pt idx="13">
                    <c:v>IL</c:v>
                  </c:pt>
                  <c:pt idx="14">
                    <c:v>IN</c:v>
                  </c:pt>
                  <c:pt idx="15">
                    <c:v>IA</c:v>
                  </c:pt>
                  <c:pt idx="16">
                    <c:v>KS</c:v>
                  </c:pt>
                  <c:pt idx="17">
                    <c:v>KY</c:v>
                  </c:pt>
                  <c:pt idx="18">
                    <c:v>LA</c:v>
                  </c:pt>
                  <c:pt idx="19">
                    <c:v>ME</c:v>
                  </c:pt>
                  <c:pt idx="20">
                    <c:v>MD</c:v>
                  </c:pt>
                  <c:pt idx="21">
                    <c:v>MA</c:v>
                  </c:pt>
                  <c:pt idx="22">
                    <c:v>MI</c:v>
                  </c:pt>
                  <c:pt idx="23">
                    <c:v>MN</c:v>
                  </c:pt>
                  <c:pt idx="24">
                    <c:v>MS</c:v>
                  </c:pt>
                  <c:pt idx="25">
                    <c:v>MO</c:v>
                  </c:pt>
                  <c:pt idx="26">
                    <c:v>MT</c:v>
                  </c:pt>
                  <c:pt idx="27">
                    <c:v>NE</c:v>
                  </c:pt>
                  <c:pt idx="28">
                    <c:v>NV</c:v>
                  </c:pt>
                  <c:pt idx="29">
                    <c:v>NH</c:v>
                  </c:pt>
                  <c:pt idx="30">
                    <c:v>NJ</c:v>
                  </c:pt>
                  <c:pt idx="31">
                    <c:v>NM</c:v>
                  </c:pt>
                  <c:pt idx="32">
                    <c:v>NY</c:v>
                  </c:pt>
                  <c:pt idx="33">
                    <c:v>NC</c:v>
                  </c:pt>
                  <c:pt idx="34">
                    <c:v>ND</c:v>
                  </c:pt>
                  <c:pt idx="35">
                    <c:v>OH</c:v>
                  </c:pt>
                  <c:pt idx="36">
                    <c:v>OK</c:v>
                  </c:pt>
                  <c:pt idx="37">
                    <c:v>OR</c:v>
                  </c:pt>
                  <c:pt idx="38">
                    <c:v>PA</c:v>
                  </c:pt>
                  <c:pt idx="39">
                    <c:v>RI</c:v>
                  </c:pt>
                  <c:pt idx="40">
                    <c:v>SC</c:v>
                  </c:pt>
                  <c:pt idx="41">
                    <c:v>SD</c:v>
                  </c:pt>
                  <c:pt idx="42">
                    <c:v>TN</c:v>
                  </c:pt>
                  <c:pt idx="43">
                    <c:v>TX</c:v>
                  </c:pt>
                  <c:pt idx="44">
                    <c:v>UT</c:v>
                  </c:pt>
                  <c:pt idx="45">
                    <c:v>VT</c:v>
                  </c:pt>
                  <c:pt idx="46">
                    <c:v>VA</c:v>
                  </c:pt>
                  <c:pt idx="47">
                    <c:v>WA</c:v>
                  </c:pt>
                  <c:pt idx="48">
                    <c:v>WV</c:v>
                  </c:pt>
                  <c:pt idx="49">
                    <c:v>WI</c:v>
                  </c:pt>
                  <c:pt idx="50">
                    <c:v>WY</c:v>
                  </c:pt>
                  <c:pt idx="51">
                    <c:v>PR</c:v>
                  </c:pt>
                  <c:pt idx="52">
                    <c:v>VI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35-4175-4DCE-B36E-3C586017C6EE}"/>
            </c:ext>
          </c:extLst>
        </c:ser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'QA Check 4 - Scatterplots'!$Z$902:$AA$902</c:f>
              <c:numCache>
                <c:formatCode>General</c:formatCode>
                <c:ptCount val="2"/>
                <c:pt idx="0">
                  <c:v>0</c:v>
                </c:pt>
                <c:pt idx="1">
                  <c:v>90000</c:v>
                </c:pt>
              </c:numCache>
            </c:numRef>
          </c:xVal>
          <c:yVal>
            <c:numRef>
              <c:f>'QA Check 4 - Scatterplots'!$Z$903:$AA$903</c:f>
              <c:numCache>
                <c:formatCode>General</c:formatCode>
                <c:ptCount val="2"/>
                <c:pt idx="0">
                  <c:v>0</c:v>
                </c:pt>
                <c:pt idx="1">
                  <c:v>90000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37-4175-4DCE-B36E-3C586017C6EE}"/>
            </c:ext>
          </c:extLst>
        </c:ser>
        <c:ser>
          <c:idx val="2"/>
          <c:order val="2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'QA Check 4 - Scatterplots'!$Z$905:$AA$905</c:f>
              <c:numCache>
                <c:formatCode>General</c:formatCode>
                <c:ptCount val="2"/>
                <c:pt idx="0">
                  <c:v>0</c:v>
                </c:pt>
                <c:pt idx="1">
                  <c:v>72000</c:v>
                </c:pt>
              </c:numCache>
            </c:numRef>
          </c:xVal>
          <c:yVal>
            <c:numRef>
              <c:f>'QA Check 4 - Scatterplots'!$Z$906:$AA$906</c:f>
              <c:numCache>
                <c:formatCode>General</c:formatCode>
                <c:ptCount val="2"/>
                <c:pt idx="0">
                  <c:v>0</c:v>
                </c:pt>
                <c:pt idx="1">
                  <c:v>90000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39-4175-4DCE-B36E-3C586017C6EE}"/>
            </c:ext>
          </c:extLst>
        </c:ser>
        <c:ser>
          <c:idx val="3"/>
          <c:order val="3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bg1">
                    <a:lumMod val="50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'QA Check 4 - Scatterplots'!$Z$908:$AA$908</c:f>
              <c:numCache>
                <c:formatCode>General</c:formatCode>
                <c:ptCount val="2"/>
                <c:pt idx="0">
                  <c:v>0</c:v>
                </c:pt>
                <c:pt idx="1">
                  <c:v>90000</c:v>
                </c:pt>
              </c:numCache>
            </c:numRef>
          </c:xVal>
          <c:yVal>
            <c:numRef>
              <c:f>'QA Check 4 - Scatterplots'!$Z$909:$AA$909</c:f>
              <c:numCache>
                <c:formatCode>General</c:formatCode>
                <c:ptCount val="2"/>
                <c:pt idx="0">
                  <c:v>0</c:v>
                </c:pt>
                <c:pt idx="1">
                  <c:v>72000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3B-4175-4DCE-B36E-3C586017C6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0445919"/>
        <c:axId val="140482943"/>
      </c:scatterChart>
      <c:valAx>
        <c:axId val="140445919"/>
        <c:scaling>
          <c:orientation val="minMax"/>
          <c:max val="9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2020 Emissions (tons)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482943"/>
        <c:crosses val="autoZero"/>
        <c:crossBetween val="midCat"/>
      </c:valAx>
      <c:valAx>
        <c:axId val="140482943"/>
        <c:scaling>
          <c:orientation val="minMax"/>
          <c:max val="9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2023 Emissions (tons)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44591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E210C2A32274E8239BAA0B65C2B15" ma:contentTypeVersion="18" ma:contentTypeDescription="Create a new document." ma:contentTypeScope="" ma:versionID="2ad65b651e980e06512362db877d75c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be56419-d50b-414a-b2f9-40973e02fd29" xmlns:ns6="ed7dd8e5-4eb3-44b2-95e5-8ff76e681368" targetNamespace="http://schemas.microsoft.com/office/2006/metadata/properties" ma:root="true" ma:fieldsID="15125bb4266122d4bc3e34d579c75e59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be56419-d50b-414a-b2f9-40973e02fd29"/>
    <xsd:import namespace="ed7dd8e5-4eb3-44b2-95e5-8ff76e68136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posted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b8fd0c6-6ab3-4f26-8f7c-b9722175e928}" ma:internalName="TaxCatchAllLabel" ma:readOnly="true" ma:showField="CatchAllDataLabel" ma:web="ed7dd8e5-4eb3-44b2-95e5-8ff76e681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b8fd0c6-6ab3-4f26-8f7c-b9722175e928}" ma:internalName="TaxCatchAll" ma:showField="CatchAllData" ma:web="ed7dd8e5-4eb3-44b2-95e5-8ff76e681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56419-d50b-414a-b2f9-40973e02f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sted" ma:index="42" nillable="true" ma:displayName="posted" ma:format="Dropdown" ma:internalName="posted">
      <xsd:simpleType>
        <xsd:restriction base="dms:Choice">
          <xsd:enumeration value="posted"/>
          <xsd:enumeration value="Choice 2"/>
          <xsd:enumeration value="Choice 3"/>
        </xsd:restriction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d8e5-4eb3-44b2-95e5-8ff76e6813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2021-10-18T15:58:02+00:00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ed7dd8e5-4eb3-44b2-95e5-8ff76e681368">
      <UserInfo>
        <DisplayName>Rao, Venkatesh</DisplayName>
        <AccountId>21</AccountId>
        <AccountType/>
      </UserInfo>
      <UserInfo>
        <DisplayName>Dayton, Lindsay</DisplayName>
        <AccountId>10</AccountId>
        <AccountType/>
      </UserInfo>
    </SharedWithUsers>
    <_ip_UnifiedCompliancePolicyUIAction xmlns="http://schemas.microsoft.com/sharepoint/v3" xsi:nil="true"/>
    <lcf76f155ced4ddcb4097134ff3c332f xmlns="dbe56419-d50b-414a-b2f9-40973e02fd29">
      <Terms xmlns="http://schemas.microsoft.com/office/infopath/2007/PartnerControls"/>
    </lcf76f155ced4ddcb4097134ff3c332f>
    <_ip_UnifiedCompliancePolicyProperties xmlns="http://schemas.microsoft.com/sharepoint/v3" xsi:nil="true"/>
    <posted xmlns="dbe56419-d50b-414a-b2f9-40973e02fd29" xsi:nil="true"/>
  </documentManagement>
</p:properties>
</file>

<file path=customXml/itemProps1.xml><?xml version="1.0" encoding="utf-8"?>
<ds:datastoreItem xmlns:ds="http://schemas.openxmlformats.org/officeDocument/2006/customXml" ds:itemID="{E980B8ED-43E4-40CC-BB89-2C183957DC0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4A0E85-D52F-4D4B-AA78-0562445EA8C9}"/>
</file>

<file path=customXml/itemProps3.xml><?xml version="1.0" encoding="utf-8"?>
<ds:datastoreItem xmlns:ds="http://schemas.openxmlformats.org/officeDocument/2006/customXml" ds:itemID="{E33AF421-5DA0-4992-BEA0-3CDDC1278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A3425-16EA-47FD-9A96-2A8335260AE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5a76a4dc-6c63-4f60-888e-8a135278e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Jennifer</dc:creator>
  <cp:keywords/>
  <dc:description/>
  <cp:lastModifiedBy>Mason, Rich</cp:lastModifiedBy>
  <cp:revision>8</cp:revision>
  <dcterms:created xsi:type="dcterms:W3CDTF">2026-05-27T16:53:00Z</dcterms:created>
  <dcterms:modified xsi:type="dcterms:W3CDTF">2026-05-27T17:56:00Z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0x010100598E210C2A32274E8239BAA0B65C2B15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  <property fmtid="{D5CDD505-2E9C-101B-9397-08002B2CF9AE}" pid="8" name="Document_x0020_Type">
    <vt:lpwstr/>
  </property>
</Properties>
</file>