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9CE3D" w14:textId="36ED2601" w:rsidR="00A35F9C" w:rsidRPr="00A35F9C" w:rsidRDefault="00DB7841" w:rsidP="005F1307">
      <w:pPr>
        <w:jc w:val="center"/>
        <w:rPr>
          <w:b/>
          <w:bCs/>
        </w:rPr>
      </w:pPr>
      <w:r>
        <w:rPr>
          <w:b/>
          <w:bCs/>
        </w:rPr>
        <w:t>Climate/Environmental Justice Initiative</w:t>
      </w:r>
      <w:r w:rsidR="005F1307" w:rsidRPr="005F1307">
        <w:rPr>
          <w:b/>
          <w:bCs/>
        </w:rPr>
        <w:t xml:space="preserve"> </w:t>
      </w:r>
      <w:r>
        <w:rPr>
          <w:b/>
          <w:bCs/>
        </w:rPr>
        <w:t>–</w:t>
      </w:r>
      <w:r w:rsidR="005F1307" w:rsidRPr="005F1307">
        <w:rPr>
          <w:b/>
          <w:bCs/>
        </w:rPr>
        <w:t xml:space="preserve"> </w:t>
      </w:r>
      <w:r>
        <w:rPr>
          <w:b/>
          <w:bCs/>
        </w:rPr>
        <w:t>Air Quality Modeling</w:t>
      </w:r>
      <w:r w:rsidR="00A35F9C" w:rsidRPr="005F1307">
        <w:rPr>
          <w:b/>
          <w:bCs/>
        </w:rPr>
        <w:t xml:space="preserve"> Group</w:t>
      </w:r>
      <w:r w:rsidR="005F1307" w:rsidRPr="005F1307">
        <w:rPr>
          <w:b/>
          <w:bCs/>
        </w:rPr>
        <w:t xml:space="preserve">, </w:t>
      </w:r>
      <w:r w:rsidR="005F1307" w:rsidRPr="005F1307">
        <w:rPr>
          <w:b/>
          <w:bCs/>
        </w:rPr>
        <w:br/>
      </w:r>
      <w:r w:rsidR="005F1307">
        <w:rPr>
          <w:b/>
          <w:bCs/>
        </w:rPr>
        <w:t>Air Quality Assessment Division</w:t>
      </w:r>
    </w:p>
    <w:p w14:paraId="71D11C31" w14:textId="327F2B82" w:rsidR="001460DE" w:rsidRDefault="005F1307" w:rsidP="00A9227D">
      <w:r>
        <w:rPr>
          <w:b/>
        </w:rPr>
        <w:t>Detail Description</w:t>
      </w:r>
      <w:r w:rsidR="00A35F9C">
        <w:rPr>
          <w:b/>
        </w:rPr>
        <w:t>:</w:t>
      </w:r>
      <w:r w:rsidR="00A35F9C" w:rsidRPr="005F1307">
        <w:rPr>
          <w:bCs/>
        </w:rPr>
        <w:t xml:space="preserve"> </w:t>
      </w:r>
      <w:r w:rsidR="00565C78">
        <w:rPr>
          <w:bCs/>
        </w:rPr>
        <w:t>This position is with t</w:t>
      </w:r>
      <w:r w:rsidR="00A35F9C">
        <w:rPr>
          <w:bCs/>
        </w:rPr>
        <w:t xml:space="preserve">he </w:t>
      </w:r>
      <w:r w:rsidR="00DB7841">
        <w:rPr>
          <w:bCs/>
        </w:rPr>
        <w:t>Air Quality Modeling Group (AQMG)</w:t>
      </w:r>
      <w:r w:rsidR="00A35F9C">
        <w:rPr>
          <w:bCs/>
        </w:rPr>
        <w:t xml:space="preserve"> </w:t>
      </w:r>
      <w:r w:rsidR="00565C78">
        <w:rPr>
          <w:bCs/>
        </w:rPr>
        <w:t xml:space="preserve">for the purpose of </w:t>
      </w:r>
      <w:r w:rsidR="00DB7841">
        <w:rPr>
          <w:bCs/>
        </w:rPr>
        <w:t>conducting national and sector-level screening assessments to engage across the Office on prioritizing sectors for consideration to meet climate and environmental justice (EJ) goals</w:t>
      </w:r>
      <w:r w:rsidR="00A35F9C">
        <w:rPr>
          <w:bCs/>
        </w:rPr>
        <w:t xml:space="preserve">.  </w:t>
      </w:r>
      <w:r w:rsidR="00C3678D">
        <w:rPr>
          <w:bCs/>
        </w:rPr>
        <w:t>OAQPS is currently engaging in discussion about potential climate focused actions and how these efforts may also address local pollution exposure concerns in EJ communities</w:t>
      </w:r>
      <w:r w:rsidR="004F6CD4">
        <w:t xml:space="preserve">.  </w:t>
      </w:r>
      <w:r w:rsidR="00C3678D">
        <w:t xml:space="preserve">As part of these discussion, there is a need to work across multi-disciplinary teams of staff across OAQPS to gather, assemble, and present data and information relevant to inform these discussions.  Specifically, OAQPS has developed a NEXUS tool that provides source, emissions, air quality and risk information across O3, PM2.5 and air toxics that facilitates understanding of </w:t>
      </w:r>
      <w:r w:rsidR="001460DE">
        <w:t>multi-pollutant issues across the nation as an initial screen.  We are pursuing updates to this tool in terms of updating the vintage of these data, expanding the databases to include GHG emissions and EJ indicators among other variables, and consider added functionality of the tool to better inform policy discussions.  Ideally, this effort would allow the Office to consider those sectors that are expected to be the focus of climate actions and identify opportunities to gain co-control of local air pollutants as part of these climate focused actions to improve local exposures, i.e., co-benefits of O3, PM2.5 and air toxics reductions from these sectors.  These screening assessment</w:t>
      </w:r>
      <w:r w:rsidR="00A9227D">
        <w:t>s</w:t>
      </w:r>
      <w:r w:rsidR="001460DE">
        <w:t xml:space="preserve"> will need to be designed and implemented with results then compiled to best inform upcoming policy development discussions</w:t>
      </w:r>
      <w:r w:rsidR="00A9227D">
        <w:t xml:space="preserve"> (the California experience in this regard is detailed in report available at: </w:t>
      </w:r>
      <w:hyperlink r:id="rId5" w:history="1">
        <w:r w:rsidR="00A9227D" w:rsidRPr="00FE4D55">
          <w:rPr>
            <w:rStyle w:val="Hyperlink"/>
          </w:rPr>
          <w:t>https://www.brookings.edu/wp-content/uploads/2020/10/ES-10.14.20-Fowlie-Walker-Wooley.pdf</w:t>
        </w:r>
      </w:hyperlink>
      <w:r w:rsidR="00A9227D">
        <w:t>)</w:t>
      </w:r>
    </w:p>
    <w:p w14:paraId="372105A3" w14:textId="73B5CBC4" w:rsidR="00954AF3" w:rsidRDefault="005F1307" w:rsidP="00954AF3">
      <w:r w:rsidRPr="005F1307">
        <w:rPr>
          <w:bCs/>
        </w:rPr>
        <w:t xml:space="preserve">The </w:t>
      </w:r>
      <w:r w:rsidR="00EA0634">
        <w:rPr>
          <w:bCs/>
        </w:rPr>
        <w:t>position will allow an individual to showcase</w:t>
      </w:r>
      <w:r w:rsidRPr="0012486E">
        <w:rPr>
          <w:b/>
        </w:rPr>
        <w:t xml:space="preserve"> </w:t>
      </w:r>
      <w:r w:rsidRPr="005F1307">
        <w:rPr>
          <w:bCs/>
        </w:rPr>
        <w:t>s</w:t>
      </w:r>
      <w:r>
        <w:t xml:space="preserve">trong leadership, coordination, interpersonal, and communication/presentation skills. </w:t>
      </w:r>
      <w:r w:rsidR="00565C78">
        <w:t xml:space="preserve"> </w:t>
      </w:r>
      <w:r w:rsidR="001460DE">
        <w:t>The OAQPS and division teams</w:t>
      </w:r>
      <w:r w:rsidR="00565C78">
        <w:t xml:space="preserve"> will include staff from several </w:t>
      </w:r>
      <w:r w:rsidR="001460DE">
        <w:t xml:space="preserve">groups within the Air Quality Assessment Division (AQAD), </w:t>
      </w:r>
      <w:r w:rsidR="00565C78">
        <w:t xml:space="preserve">divisions across OAQPS and regional offices and will therefore facilitate relationships across a broad cross-section of the air program. </w:t>
      </w:r>
      <w:r>
        <w:t xml:space="preserve"> </w:t>
      </w:r>
    </w:p>
    <w:p w14:paraId="3624A2C1" w14:textId="05F72EFE" w:rsidR="00565C78" w:rsidRDefault="00565C78" w:rsidP="00954AF3">
      <w:r>
        <w:t xml:space="preserve">As part of this position, you will also be able to participate in the group, division, and officewide activities to gain other knowledge about the air program.  At the group level, this includes technical discussions on </w:t>
      </w:r>
      <w:r w:rsidR="00DB7841">
        <w:t>air quality modeling</w:t>
      </w:r>
      <w:r>
        <w:t xml:space="preserve">, </w:t>
      </w:r>
      <w:r w:rsidR="00DB7841">
        <w:t>use of modeling for regulatory and policy purposes, and policy-technical engagements across the Office</w:t>
      </w:r>
      <w:r>
        <w:t xml:space="preserve">.  </w:t>
      </w:r>
      <w:r w:rsidR="00DB7841">
        <w:t xml:space="preserve">Weekly meeting as part of the AQMG Model Applications Team and related project coordination meetings will </w:t>
      </w:r>
      <w:r>
        <w:t xml:space="preserve">allow </w:t>
      </w:r>
      <w:r w:rsidR="00DB7841">
        <w:t>for</w:t>
      </w:r>
      <w:r>
        <w:t xml:space="preserve"> interactions on emissions with air quality modelers in OAQPS and ORD.  </w:t>
      </w:r>
    </w:p>
    <w:p w14:paraId="4A1192A4" w14:textId="77777777" w:rsidR="005F1307" w:rsidRPr="005F1307" w:rsidRDefault="005F1307" w:rsidP="00EF4E74">
      <w:pPr>
        <w:rPr>
          <w:b/>
          <w:bCs/>
        </w:rPr>
      </w:pPr>
      <w:r w:rsidRPr="005F1307">
        <w:rPr>
          <w:b/>
          <w:bCs/>
        </w:rPr>
        <w:t xml:space="preserve">Duties: </w:t>
      </w:r>
    </w:p>
    <w:p w14:paraId="11E2EE63" w14:textId="799D58B4" w:rsidR="00D87698" w:rsidRDefault="001460DE" w:rsidP="00EA51CA">
      <w:pPr>
        <w:pStyle w:val="ListParagraph"/>
        <w:numPr>
          <w:ilvl w:val="0"/>
          <w:numId w:val="3"/>
        </w:numPr>
        <w:spacing w:after="120"/>
      </w:pPr>
      <w:r>
        <w:t>Participate in AQMG and division level teams to discuss and design the analytical information necessary to inform policy discussions across the office</w:t>
      </w:r>
      <w:r w:rsidR="005F1307">
        <w:t>.</w:t>
      </w:r>
    </w:p>
    <w:p w14:paraId="7AC04F7B" w14:textId="154A791A" w:rsidR="00EA51CA" w:rsidRDefault="00A9227D" w:rsidP="00EA51CA">
      <w:pPr>
        <w:pStyle w:val="ListParagraph"/>
        <w:numPr>
          <w:ilvl w:val="0"/>
          <w:numId w:val="3"/>
        </w:numPr>
        <w:spacing w:after="120"/>
      </w:pPr>
      <w:r>
        <w:t>Work with</w:t>
      </w:r>
      <w:r w:rsidR="001460DE">
        <w:t xml:space="preserve"> the data and information </w:t>
      </w:r>
      <w:r>
        <w:t>that AQAD generates and utilizes in informing regulatory and policy efforts across OAQPS and OAR to d</w:t>
      </w:r>
      <w:r w:rsidR="001460DE">
        <w:t>evelop</w:t>
      </w:r>
      <w:r>
        <w:t xml:space="preserve"> the relevant set for use in the NEXUS tool and outside that tool in the context of climate/EJ discussions across the office.</w:t>
      </w:r>
    </w:p>
    <w:p w14:paraId="72DB93F3" w14:textId="134AB005" w:rsidR="00EF4E74" w:rsidRDefault="00A9227D" w:rsidP="005F1307">
      <w:pPr>
        <w:pStyle w:val="ListParagraph"/>
        <w:numPr>
          <w:ilvl w:val="0"/>
          <w:numId w:val="3"/>
        </w:numPr>
      </w:pPr>
      <w:r>
        <w:t>Develop a framework for screening sectors considering climate and local air pollution goals, apply the NEXUS tool and conduct separate analyses to inform that framework, engage in discussion across the division and office on how best to interpret and utilize the information in this context, and present framework and finding with OAQPS working groups and Sr management</w:t>
      </w:r>
      <w:bookmarkStart w:id="0" w:name="_GoBack"/>
      <w:bookmarkEnd w:id="0"/>
      <w:r w:rsidR="00EA51CA">
        <w:t>.</w:t>
      </w:r>
    </w:p>
    <w:p w14:paraId="7C4EF29F" w14:textId="77777777" w:rsidR="00D87698" w:rsidRDefault="00D87698" w:rsidP="00D87698">
      <w:pPr>
        <w:pStyle w:val="ListParagraph"/>
      </w:pPr>
    </w:p>
    <w:sectPr w:rsidR="00D87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45D85"/>
    <w:multiLevelType w:val="hybridMultilevel"/>
    <w:tmpl w:val="9D0C86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331379"/>
    <w:multiLevelType w:val="hybridMultilevel"/>
    <w:tmpl w:val="5B82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FF"/>
    <w:rsid w:val="00002F3E"/>
    <w:rsid w:val="001460DE"/>
    <w:rsid w:val="00163400"/>
    <w:rsid w:val="001A6276"/>
    <w:rsid w:val="002D02EF"/>
    <w:rsid w:val="003A5745"/>
    <w:rsid w:val="004F5ABF"/>
    <w:rsid w:val="004F6CD4"/>
    <w:rsid w:val="00565C78"/>
    <w:rsid w:val="00567BB4"/>
    <w:rsid w:val="005F1307"/>
    <w:rsid w:val="0061652D"/>
    <w:rsid w:val="00626370"/>
    <w:rsid w:val="00954AF3"/>
    <w:rsid w:val="00997EFF"/>
    <w:rsid w:val="00A35F9C"/>
    <w:rsid w:val="00A83B78"/>
    <w:rsid w:val="00A9227D"/>
    <w:rsid w:val="00AD0AC4"/>
    <w:rsid w:val="00C3678D"/>
    <w:rsid w:val="00D87698"/>
    <w:rsid w:val="00DB7841"/>
    <w:rsid w:val="00E33A3F"/>
    <w:rsid w:val="00E65329"/>
    <w:rsid w:val="00EA0634"/>
    <w:rsid w:val="00EA51CA"/>
    <w:rsid w:val="00EC124B"/>
    <w:rsid w:val="00EF4E74"/>
    <w:rsid w:val="00F502F7"/>
    <w:rsid w:val="00FE6B22"/>
    <w:rsid w:val="00FF1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1B1D"/>
  <w15:chartTrackingRefBased/>
  <w15:docId w15:val="{C4C56CD5-E84A-4CAD-B759-E27B17BD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F9C"/>
    <w:pPr>
      <w:spacing w:after="0" w:line="240" w:lineRule="auto"/>
      <w:ind w:left="720"/>
    </w:pPr>
    <w:rPr>
      <w:rFonts w:ascii="Calibri" w:hAnsi="Calibri" w:cs="Times New Roman"/>
    </w:rPr>
  </w:style>
  <w:style w:type="character" w:styleId="Hyperlink">
    <w:name w:val="Hyperlink"/>
    <w:basedOn w:val="DefaultParagraphFont"/>
    <w:uiPriority w:val="99"/>
    <w:unhideWhenUsed/>
    <w:rsid w:val="00D87698"/>
    <w:rPr>
      <w:color w:val="0563C1" w:themeColor="hyperlink"/>
      <w:u w:val="single"/>
    </w:rPr>
  </w:style>
  <w:style w:type="character" w:styleId="UnresolvedMention">
    <w:name w:val="Unresolved Mention"/>
    <w:basedOn w:val="DefaultParagraphFont"/>
    <w:uiPriority w:val="99"/>
    <w:semiHidden/>
    <w:unhideWhenUsed/>
    <w:rsid w:val="00D87698"/>
    <w:rPr>
      <w:color w:val="605E5C"/>
      <w:shd w:val="clear" w:color="auto" w:fill="E1DFDD"/>
    </w:rPr>
  </w:style>
  <w:style w:type="character" w:styleId="CommentReference">
    <w:name w:val="annotation reference"/>
    <w:basedOn w:val="DefaultParagraphFont"/>
    <w:uiPriority w:val="99"/>
    <w:semiHidden/>
    <w:unhideWhenUsed/>
    <w:rsid w:val="00D87698"/>
    <w:rPr>
      <w:sz w:val="16"/>
      <w:szCs w:val="16"/>
    </w:rPr>
  </w:style>
  <w:style w:type="paragraph" w:styleId="CommentText">
    <w:name w:val="annotation text"/>
    <w:basedOn w:val="Normal"/>
    <w:link w:val="CommentTextChar"/>
    <w:uiPriority w:val="99"/>
    <w:semiHidden/>
    <w:unhideWhenUsed/>
    <w:rsid w:val="00D87698"/>
    <w:pPr>
      <w:spacing w:line="240" w:lineRule="auto"/>
    </w:pPr>
    <w:rPr>
      <w:sz w:val="20"/>
      <w:szCs w:val="20"/>
    </w:rPr>
  </w:style>
  <w:style w:type="character" w:customStyle="1" w:styleId="CommentTextChar">
    <w:name w:val="Comment Text Char"/>
    <w:basedOn w:val="DefaultParagraphFont"/>
    <w:link w:val="CommentText"/>
    <w:uiPriority w:val="99"/>
    <w:semiHidden/>
    <w:rsid w:val="00D87698"/>
    <w:rPr>
      <w:sz w:val="20"/>
      <w:szCs w:val="20"/>
    </w:rPr>
  </w:style>
  <w:style w:type="paragraph" w:styleId="CommentSubject">
    <w:name w:val="annotation subject"/>
    <w:basedOn w:val="CommentText"/>
    <w:next w:val="CommentText"/>
    <w:link w:val="CommentSubjectChar"/>
    <w:uiPriority w:val="99"/>
    <w:semiHidden/>
    <w:unhideWhenUsed/>
    <w:rsid w:val="00D87698"/>
    <w:rPr>
      <w:b/>
      <w:bCs/>
    </w:rPr>
  </w:style>
  <w:style w:type="character" w:customStyle="1" w:styleId="CommentSubjectChar">
    <w:name w:val="Comment Subject Char"/>
    <w:basedOn w:val="CommentTextChar"/>
    <w:link w:val="CommentSubject"/>
    <w:uiPriority w:val="99"/>
    <w:semiHidden/>
    <w:rsid w:val="00D87698"/>
    <w:rPr>
      <w:b/>
      <w:bCs/>
      <w:sz w:val="20"/>
      <w:szCs w:val="20"/>
    </w:rPr>
  </w:style>
  <w:style w:type="paragraph" w:styleId="BalloonText">
    <w:name w:val="Balloon Text"/>
    <w:basedOn w:val="Normal"/>
    <w:link w:val="BalloonTextChar"/>
    <w:uiPriority w:val="99"/>
    <w:semiHidden/>
    <w:unhideWhenUsed/>
    <w:rsid w:val="00D876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24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ookings.edu/wp-content/uploads/2020/10/ES-10.14.20-Fowlie-Walker-Woole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Houyoux, Marc</dc:creator>
  <cp:keywords/>
  <dc:description/>
  <cp:lastModifiedBy>Fox, Tyler</cp:lastModifiedBy>
  <cp:revision>3</cp:revision>
  <dcterms:created xsi:type="dcterms:W3CDTF">2020-11-20T15:23:00Z</dcterms:created>
  <dcterms:modified xsi:type="dcterms:W3CDTF">2020-11-20T15:44:00Z</dcterms:modified>
</cp:coreProperties>
</file>