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93568" w14:textId="77777777" w:rsidR="00C05866" w:rsidRDefault="00C05866"/>
    <w:p w14:paraId="0BC2BE43" w14:textId="127AD7CA" w:rsidR="008E41A1" w:rsidRDefault="00C05866" w:rsidP="00C05866">
      <w:pPr>
        <w:pStyle w:val="Heading1"/>
      </w:pPr>
      <w:r>
        <w:t xml:space="preserve">Supplemental </w:t>
      </w:r>
      <w:r w:rsidR="00463815">
        <w:t>File</w:t>
      </w:r>
      <w:r>
        <w:t xml:space="preserve"> 12</w:t>
      </w:r>
    </w:p>
    <w:p w14:paraId="19D049F5" w14:textId="07B1E931" w:rsidR="00C05866" w:rsidRDefault="00C05866" w:rsidP="00C05866"/>
    <w:p w14:paraId="4F4BBAC4" w14:textId="6BC7DC71" w:rsidR="00C05866" w:rsidRDefault="00C05866" w:rsidP="00C94C81">
      <w:pPr>
        <w:pStyle w:val="Heading2"/>
      </w:pPr>
      <w:r>
        <w:t xml:space="preserve">Introduction </w:t>
      </w:r>
    </w:p>
    <w:p w14:paraId="0CCC5FC2" w14:textId="77777777" w:rsidR="008A622B" w:rsidRDefault="00C05866" w:rsidP="00C05866">
      <w:r>
        <w:t xml:space="preserve">This supplemental material describes two sets of methods; first, it briefly describes the process used to create the EPA’s </w:t>
      </w:r>
      <w:proofErr w:type="spellStart"/>
      <w:r>
        <w:t>LitDB</w:t>
      </w:r>
      <w:proofErr w:type="spellEnd"/>
      <w:r>
        <w:t xml:space="preserve"> database, and second, it describes how a subset of records were extracted from </w:t>
      </w:r>
      <w:proofErr w:type="spellStart"/>
      <w:r>
        <w:t>LitDB</w:t>
      </w:r>
      <w:proofErr w:type="spellEnd"/>
      <w:r>
        <w:t xml:space="preserve"> to be included in the reference chemical database </w:t>
      </w:r>
      <w:proofErr w:type="spellStart"/>
      <w:r>
        <w:t>RefChemDB</w:t>
      </w:r>
      <w:proofErr w:type="spellEnd"/>
      <w:r>
        <w:t>.</w:t>
      </w:r>
    </w:p>
    <w:p w14:paraId="6D60BDF5" w14:textId="60C1FB23" w:rsidR="00C05866" w:rsidRDefault="00C05866" w:rsidP="00C05866">
      <w:r>
        <w:t xml:space="preserve"> </w:t>
      </w:r>
    </w:p>
    <w:p w14:paraId="535F91CD" w14:textId="52AA0D03" w:rsidR="00C05866" w:rsidRDefault="00C05866" w:rsidP="008A622B">
      <w:pPr>
        <w:pStyle w:val="Heading3"/>
      </w:pPr>
      <w:proofErr w:type="spellStart"/>
      <w:r>
        <w:t>LitDB</w:t>
      </w:r>
      <w:proofErr w:type="spellEnd"/>
      <w:r>
        <w:t xml:space="preserve"> construction </w:t>
      </w:r>
    </w:p>
    <w:p w14:paraId="50D48EE4" w14:textId="3C300795" w:rsidR="00C05866" w:rsidRDefault="001F4014" w:rsidP="00C05866">
      <w:proofErr w:type="spellStart"/>
      <w:r>
        <w:t>LitDB</w:t>
      </w:r>
      <w:proofErr w:type="spellEnd"/>
      <w:r>
        <w:t xml:space="preserve"> is a database of data elements extracted from the xml download of all MEDLINE PubMed records. Perl scripts are used to extract the identifying information from each citation record, information like title, abstract, authors and PubMed ID.  Additionally, the </w:t>
      </w:r>
      <w:proofErr w:type="spellStart"/>
      <w:r>
        <w:t>MeSH</w:t>
      </w:r>
      <w:proofErr w:type="spellEnd"/>
      <w:r>
        <w:t xml:space="preserve"> (Medical subject heading) terms are extracted with subheadings (also known as qualifiers).  </w:t>
      </w:r>
    </w:p>
    <w:p w14:paraId="5663AD10" w14:textId="77777777" w:rsidR="004D5D06" w:rsidRDefault="001F4014" w:rsidP="00C05866">
      <w:r>
        <w:t xml:space="preserve">The Perl scripts extract to text files which are then loaded into a </w:t>
      </w:r>
      <w:proofErr w:type="spellStart"/>
      <w:r>
        <w:t>mysql</w:t>
      </w:r>
      <w:proofErr w:type="spellEnd"/>
      <w:r>
        <w:t xml:space="preserve"> database. </w:t>
      </w:r>
    </w:p>
    <w:p w14:paraId="300E5B77" w14:textId="346F0BFF" w:rsidR="004D5D06" w:rsidRDefault="007862F6" w:rsidP="00C05866">
      <w:r>
        <w:t xml:space="preserve">The </w:t>
      </w:r>
      <w:proofErr w:type="spellStart"/>
      <w:r>
        <w:t>MeSH</w:t>
      </w:r>
      <w:proofErr w:type="spellEnd"/>
      <w:r>
        <w:t xml:space="preserve"> </w:t>
      </w:r>
      <w:r w:rsidR="00FA0767">
        <w:t xml:space="preserve">heading and descriptor tree files are also downloaded into </w:t>
      </w:r>
      <w:proofErr w:type="spellStart"/>
      <w:r w:rsidR="00FA0767">
        <w:t>mysql</w:t>
      </w:r>
      <w:proofErr w:type="spellEnd"/>
      <w:r w:rsidR="00FA0767">
        <w:t xml:space="preserve"> tables. They are available at </w:t>
      </w:r>
      <w:hyperlink r:id="rId5" w:history="1">
        <w:r w:rsidR="00FA0767" w:rsidRPr="00B77130">
          <w:rPr>
            <w:rStyle w:val="Hyperlink"/>
          </w:rPr>
          <w:t>https://www.nlm.nih.gov/mesh/filelist.html</w:t>
        </w:r>
      </w:hyperlink>
      <w:r w:rsidR="00FA0767">
        <w:t xml:space="preserve">.   </w:t>
      </w:r>
    </w:p>
    <w:p w14:paraId="275883B3" w14:textId="65EA1AD7" w:rsidR="001F4014" w:rsidRDefault="001F4014" w:rsidP="00CD009E">
      <w:r>
        <w:t xml:space="preserve">To make the data more useful for research in chemicals, the data is passed </w:t>
      </w:r>
      <w:r w:rsidR="00CD009E">
        <w:t xml:space="preserve">stepwise </w:t>
      </w:r>
      <w:r>
        <w:t xml:space="preserve">through </w:t>
      </w:r>
      <w:r w:rsidR="00CD009E">
        <w:t xml:space="preserve">a series of </w:t>
      </w:r>
      <w:r>
        <w:t>algorithms</w:t>
      </w:r>
      <w:r w:rsidR="00CD009E">
        <w:t xml:space="preserve">. </w:t>
      </w:r>
      <w:r w:rsidR="00CD009E">
        <w:t>To illustrate the processing of the annotations,</w:t>
      </w:r>
      <w:r w:rsidR="00CD009E">
        <w:t xml:space="preserve"> we will use </w:t>
      </w:r>
      <w:r w:rsidR="002500B1">
        <w:t>PubMed</w:t>
      </w:r>
      <w:r w:rsidR="0035684B">
        <w:t xml:space="preserve"> ID</w:t>
      </w:r>
      <w:r w:rsidR="002500B1">
        <w:t xml:space="preserve"> </w:t>
      </w:r>
      <w:r w:rsidR="0035684B" w:rsidRPr="0035684B">
        <w:t>10063935</w:t>
      </w:r>
      <w:r w:rsidR="00CD009E">
        <w:t xml:space="preserve"> as an example. This article is entitled “</w:t>
      </w:r>
      <w:r w:rsidR="00CD009E" w:rsidRPr="00CD009E">
        <w:t>SR140333, a substance P receptor antagonist, influences morphological and motor changes in rat experimental colitis</w:t>
      </w:r>
      <w:r w:rsidR="00CD009E">
        <w:t>”</w:t>
      </w:r>
      <w:r w:rsidR="00CD009E" w:rsidRPr="00CD009E">
        <w:t>.</w:t>
      </w:r>
      <w:r w:rsidR="00CD009E">
        <w:t xml:space="preserve"> </w:t>
      </w:r>
      <w:r w:rsidR="002500B1">
        <w:t xml:space="preserve"> </w:t>
      </w:r>
      <w:r w:rsidR="00CD009E">
        <w:t>The figure below show</w:t>
      </w:r>
      <w:r w:rsidR="00152F78">
        <w:t>s</w:t>
      </w:r>
      <w:r w:rsidR="00CD009E">
        <w:t xml:space="preserve"> the citation and the accompanying annotations of substances and </w:t>
      </w:r>
      <w:proofErr w:type="spellStart"/>
      <w:r w:rsidR="00CD009E">
        <w:t>MeSH</w:t>
      </w:r>
      <w:proofErr w:type="spellEnd"/>
      <w:r w:rsidR="00CD009E">
        <w:t xml:space="preserve"> terms provided by the PubMed website.  </w:t>
      </w:r>
    </w:p>
    <w:p w14:paraId="3EF81709" w14:textId="159B7C2D" w:rsidR="00CD009E" w:rsidRPr="00C05866" w:rsidRDefault="00CD009E" w:rsidP="00CD009E">
      <w:r>
        <w:rPr>
          <w:noProof/>
        </w:rPr>
        <w:lastRenderedPageBreak/>
        <w:drawing>
          <wp:inline distT="0" distB="0" distL="0" distR="0" wp14:anchorId="08F79880" wp14:editId="0837F622">
            <wp:extent cx="5412675" cy="6809215"/>
            <wp:effectExtent l="19050" t="19050" r="17145"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12675" cy="6809215"/>
                    </a:xfrm>
                    <a:prstGeom prst="rect">
                      <a:avLst/>
                    </a:prstGeom>
                    <a:ln w="3175">
                      <a:solidFill>
                        <a:schemeClr val="tx1"/>
                      </a:solidFill>
                    </a:ln>
                  </pic:spPr>
                </pic:pic>
              </a:graphicData>
            </a:graphic>
          </wp:inline>
        </w:drawing>
      </w:r>
    </w:p>
    <w:p w14:paraId="509C41A1" w14:textId="5746FEA8" w:rsidR="00CD009E" w:rsidRDefault="00CD009E" w:rsidP="002500B1">
      <w:pPr>
        <w:pStyle w:val="NoSpacing"/>
      </w:pPr>
      <w:r>
        <w:t>The initial database table entries for this article before the set of algorithms is run looks like the table below.</w:t>
      </w:r>
    </w:p>
    <w:p w14:paraId="59A46512" w14:textId="01FDE893" w:rsidR="00CD009E" w:rsidRDefault="00CD009E" w:rsidP="002500B1">
      <w:pPr>
        <w:pStyle w:val="NoSpacing"/>
      </w:pPr>
    </w:p>
    <w:p w14:paraId="04CFFBB0" w14:textId="39F74FD4" w:rsidR="00EC1F32" w:rsidRDefault="00EC1F32" w:rsidP="002500B1">
      <w:pPr>
        <w:pStyle w:val="NoSpacing"/>
      </w:pPr>
    </w:p>
    <w:p w14:paraId="5FBE4E06" w14:textId="22C41AD1" w:rsidR="00EC1F32" w:rsidRDefault="00EC1F32" w:rsidP="002500B1">
      <w:pPr>
        <w:pStyle w:val="NoSpacing"/>
      </w:pPr>
    </w:p>
    <w:p w14:paraId="58458736" w14:textId="7E6100CC" w:rsidR="00EC1F32" w:rsidRDefault="00EC1F32" w:rsidP="002500B1">
      <w:pPr>
        <w:pStyle w:val="NoSpacing"/>
      </w:pPr>
    </w:p>
    <w:p w14:paraId="6A689EAC" w14:textId="77777777" w:rsidR="00EC1F32" w:rsidRDefault="00EC1F32" w:rsidP="002500B1">
      <w:pPr>
        <w:pStyle w:val="NoSpacing"/>
      </w:pPr>
    </w:p>
    <w:p w14:paraId="38D9D9E4" w14:textId="7A4066C9" w:rsidR="006A40A0" w:rsidRDefault="00CD009E" w:rsidP="006A40A0">
      <w:pPr>
        <w:tabs>
          <w:tab w:val="left" w:pos="2835"/>
        </w:tabs>
      </w:pPr>
      <w:r>
        <w:lastRenderedPageBreak/>
        <w:t xml:space="preserve">Table 1. </w:t>
      </w:r>
      <w:r w:rsidR="00EC1F32">
        <w:t>Relevant a</w:t>
      </w:r>
      <w:r>
        <w:t xml:space="preserve">nnotations for PMID </w:t>
      </w:r>
      <w:r w:rsidR="00EC1F32" w:rsidRPr="0035684B">
        <w:t>10063935</w:t>
      </w:r>
      <w:r>
        <w:t xml:space="preserve"> before processing. </w:t>
      </w:r>
      <w:r w:rsidR="006A40A0">
        <w:t>(Note – this table is a</w:t>
      </w:r>
      <w:r w:rsidR="006A40A0">
        <w:t xml:space="preserve"> simplified</w:t>
      </w:r>
      <w:r w:rsidR="006A40A0">
        <w:t xml:space="preserve"> illustration and not the exact database format.)</w:t>
      </w:r>
    </w:p>
    <w:tbl>
      <w:tblPr>
        <w:tblStyle w:val="GridTable5Dark-Accent5"/>
        <w:tblW w:w="0" w:type="auto"/>
        <w:tblLook w:val="0620" w:firstRow="1" w:lastRow="0" w:firstColumn="0" w:lastColumn="0" w:noHBand="1" w:noVBand="1"/>
      </w:tblPr>
      <w:tblGrid>
        <w:gridCol w:w="1345"/>
        <w:gridCol w:w="3540"/>
        <w:gridCol w:w="2093"/>
        <w:gridCol w:w="1390"/>
        <w:gridCol w:w="982"/>
      </w:tblGrid>
      <w:tr w:rsidR="00EC1F32" w14:paraId="7F6C22CF" w14:textId="77777777" w:rsidTr="00EC1F32">
        <w:trPr>
          <w:cnfStyle w:val="100000000000" w:firstRow="1" w:lastRow="0" w:firstColumn="0" w:lastColumn="0" w:oddVBand="0" w:evenVBand="0" w:oddHBand="0" w:evenHBand="0" w:firstRowFirstColumn="0" w:firstRowLastColumn="0" w:lastRowFirstColumn="0" w:lastRowLastColumn="0"/>
        </w:trPr>
        <w:tc>
          <w:tcPr>
            <w:tcW w:w="1345" w:type="dxa"/>
          </w:tcPr>
          <w:p w14:paraId="20D279B9" w14:textId="261FA7F1" w:rsidR="00EC1F32" w:rsidRDefault="00EC1F32" w:rsidP="002500B1">
            <w:pPr>
              <w:pStyle w:val="NoSpacing"/>
            </w:pPr>
            <w:proofErr w:type="spellStart"/>
            <w:r>
              <w:t>MeSH</w:t>
            </w:r>
            <w:proofErr w:type="spellEnd"/>
            <w:r>
              <w:t xml:space="preserve"> identifier</w:t>
            </w:r>
          </w:p>
        </w:tc>
        <w:tc>
          <w:tcPr>
            <w:tcW w:w="3540" w:type="dxa"/>
          </w:tcPr>
          <w:p w14:paraId="7B92847B" w14:textId="78459783" w:rsidR="00EC1F32" w:rsidRDefault="00EC1F32" w:rsidP="002500B1">
            <w:pPr>
              <w:pStyle w:val="NoSpacing"/>
            </w:pPr>
            <w:proofErr w:type="spellStart"/>
            <w:r>
              <w:t>MeSH</w:t>
            </w:r>
            <w:proofErr w:type="spellEnd"/>
            <w:r>
              <w:t xml:space="preserve"> term / substance</w:t>
            </w:r>
          </w:p>
        </w:tc>
        <w:tc>
          <w:tcPr>
            <w:tcW w:w="2093" w:type="dxa"/>
          </w:tcPr>
          <w:p w14:paraId="3EF16D9A" w14:textId="70DCF386" w:rsidR="00EC1F32" w:rsidRDefault="00EC1F32" w:rsidP="002500B1">
            <w:pPr>
              <w:pStyle w:val="NoSpacing"/>
            </w:pPr>
            <w:r>
              <w:t>Qualifier</w:t>
            </w:r>
          </w:p>
        </w:tc>
        <w:tc>
          <w:tcPr>
            <w:tcW w:w="1390" w:type="dxa"/>
          </w:tcPr>
          <w:p w14:paraId="4F067DCB" w14:textId="39158A59" w:rsidR="00EC1F32" w:rsidRDefault="00EC1F32" w:rsidP="002500B1">
            <w:pPr>
              <w:pStyle w:val="NoSpacing"/>
            </w:pPr>
            <w:r>
              <w:t>Major heading flag</w:t>
            </w:r>
          </w:p>
        </w:tc>
        <w:tc>
          <w:tcPr>
            <w:tcW w:w="982" w:type="dxa"/>
          </w:tcPr>
          <w:p w14:paraId="4714AE36" w14:textId="77777777" w:rsidR="00EC1F32" w:rsidRDefault="00EC1F32" w:rsidP="002500B1">
            <w:pPr>
              <w:pStyle w:val="NoSpacing"/>
            </w:pPr>
          </w:p>
        </w:tc>
      </w:tr>
      <w:tr w:rsidR="00EC1F32" w14:paraId="2D7E9E04" w14:textId="77777777" w:rsidTr="00EC1F32">
        <w:tc>
          <w:tcPr>
            <w:tcW w:w="1345" w:type="dxa"/>
          </w:tcPr>
          <w:p w14:paraId="6A6E317C" w14:textId="6FB96111" w:rsidR="00EC1F32" w:rsidRDefault="00EC1F32" w:rsidP="002500B1">
            <w:pPr>
              <w:pStyle w:val="NoSpacing"/>
            </w:pPr>
            <w:r w:rsidRPr="00EC1F32">
              <w:t>C085215</w:t>
            </w:r>
          </w:p>
        </w:tc>
        <w:tc>
          <w:tcPr>
            <w:tcW w:w="3540" w:type="dxa"/>
          </w:tcPr>
          <w:p w14:paraId="72804D31" w14:textId="45946EDF" w:rsidR="00EC1F32" w:rsidRDefault="00EC1F32" w:rsidP="002500B1">
            <w:pPr>
              <w:pStyle w:val="NoSpacing"/>
            </w:pPr>
            <w:r>
              <w:t>SR 140333</w:t>
            </w:r>
          </w:p>
        </w:tc>
        <w:tc>
          <w:tcPr>
            <w:tcW w:w="2093" w:type="dxa"/>
          </w:tcPr>
          <w:p w14:paraId="3F1E4384" w14:textId="77777777" w:rsidR="00EC1F32" w:rsidRDefault="00EC1F32" w:rsidP="002500B1">
            <w:pPr>
              <w:pStyle w:val="NoSpacing"/>
            </w:pPr>
          </w:p>
        </w:tc>
        <w:tc>
          <w:tcPr>
            <w:tcW w:w="1390" w:type="dxa"/>
          </w:tcPr>
          <w:p w14:paraId="0710FC64" w14:textId="77777777" w:rsidR="00EC1F32" w:rsidRDefault="00EC1F32" w:rsidP="002500B1">
            <w:pPr>
              <w:pStyle w:val="NoSpacing"/>
            </w:pPr>
          </w:p>
        </w:tc>
        <w:tc>
          <w:tcPr>
            <w:tcW w:w="982" w:type="dxa"/>
          </w:tcPr>
          <w:p w14:paraId="31AF4F36" w14:textId="77777777" w:rsidR="00EC1F32" w:rsidRDefault="00EC1F32" w:rsidP="002500B1">
            <w:pPr>
              <w:pStyle w:val="NoSpacing"/>
            </w:pPr>
          </w:p>
        </w:tc>
      </w:tr>
      <w:tr w:rsidR="00EC1F32" w14:paraId="5239F447" w14:textId="77777777" w:rsidTr="00EC1F32">
        <w:tc>
          <w:tcPr>
            <w:tcW w:w="1345" w:type="dxa"/>
          </w:tcPr>
          <w:p w14:paraId="619D89E7" w14:textId="06C454AD" w:rsidR="00EC1F32" w:rsidRPr="00EC1F32" w:rsidRDefault="00EC1F32" w:rsidP="002500B1">
            <w:pPr>
              <w:pStyle w:val="NoSpacing"/>
            </w:pPr>
            <w:r w:rsidRPr="00EC1F32">
              <w:t>D010880</w:t>
            </w:r>
          </w:p>
        </w:tc>
        <w:tc>
          <w:tcPr>
            <w:tcW w:w="3540" w:type="dxa"/>
          </w:tcPr>
          <w:p w14:paraId="73C0504F" w14:textId="3EC5F01F" w:rsidR="00EC1F32" w:rsidRDefault="00EC1F32" w:rsidP="00EC1F32">
            <w:pPr>
              <w:pStyle w:val="NoSpacing"/>
            </w:pPr>
            <w:r>
              <w:t>Piperidines</w:t>
            </w:r>
          </w:p>
        </w:tc>
        <w:tc>
          <w:tcPr>
            <w:tcW w:w="2093" w:type="dxa"/>
          </w:tcPr>
          <w:p w14:paraId="33D5EE65" w14:textId="04C11A4A" w:rsidR="00EC1F32" w:rsidRDefault="00EC1F32" w:rsidP="002500B1">
            <w:pPr>
              <w:pStyle w:val="NoSpacing"/>
            </w:pPr>
            <w:r>
              <w:t>pharmacology</w:t>
            </w:r>
          </w:p>
        </w:tc>
        <w:tc>
          <w:tcPr>
            <w:tcW w:w="1390" w:type="dxa"/>
          </w:tcPr>
          <w:p w14:paraId="312770BC" w14:textId="4CA8F59B" w:rsidR="00EC1F32" w:rsidRDefault="00EC1F32" w:rsidP="002500B1">
            <w:pPr>
              <w:pStyle w:val="NoSpacing"/>
            </w:pPr>
            <w:r>
              <w:t>Y</w:t>
            </w:r>
          </w:p>
        </w:tc>
        <w:tc>
          <w:tcPr>
            <w:tcW w:w="982" w:type="dxa"/>
          </w:tcPr>
          <w:p w14:paraId="511CA02E" w14:textId="77777777" w:rsidR="00EC1F32" w:rsidRDefault="00EC1F32" w:rsidP="002500B1">
            <w:pPr>
              <w:pStyle w:val="NoSpacing"/>
            </w:pPr>
          </w:p>
        </w:tc>
      </w:tr>
      <w:tr w:rsidR="00EC1F32" w14:paraId="14D4F122" w14:textId="77777777" w:rsidTr="00EC1F32">
        <w:tc>
          <w:tcPr>
            <w:tcW w:w="1345" w:type="dxa"/>
          </w:tcPr>
          <w:p w14:paraId="1A17FFB5" w14:textId="04E1D7D8" w:rsidR="00EC1F32" w:rsidRDefault="00EC1F32" w:rsidP="002500B1">
            <w:pPr>
              <w:pStyle w:val="NoSpacing"/>
            </w:pPr>
            <w:r w:rsidRPr="00EC1F32">
              <w:t>D011812</w:t>
            </w:r>
          </w:p>
        </w:tc>
        <w:tc>
          <w:tcPr>
            <w:tcW w:w="3540" w:type="dxa"/>
          </w:tcPr>
          <w:p w14:paraId="6D80B94C" w14:textId="206D3F09" w:rsidR="00EC1F32" w:rsidRDefault="00EC1F32" w:rsidP="002500B1">
            <w:pPr>
              <w:pStyle w:val="NoSpacing"/>
            </w:pPr>
            <w:r>
              <w:t>Quinuclidines</w:t>
            </w:r>
          </w:p>
        </w:tc>
        <w:tc>
          <w:tcPr>
            <w:tcW w:w="2093" w:type="dxa"/>
          </w:tcPr>
          <w:p w14:paraId="7E517B23" w14:textId="2D1D0080" w:rsidR="00EC1F32" w:rsidRDefault="00EC1F32" w:rsidP="002500B1">
            <w:pPr>
              <w:pStyle w:val="NoSpacing"/>
            </w:pPr>
            <w:r>
              <w:t>pharmacology</w:t>
            </w:r>
          </w:p>
        </w:tc>
        <w:tc>
          <w:tcPr>
            <w:tcW w:w="1390" w:type="dxa"/>
          </w:tcPr>
          <w:p w14:paraId="16EDE886" w14:textId="05ED06F8" w:rsidR="00EC1F32" w:rsidRDefault="00EC1F32" w:rsidP="002500B1">
            <w:pPr>
              <w:pStyle w:val="NoSpacing"/>
            </w:pPr>
            <w:r>
              <w:t>Y</w:t>
            </w:r>
          </w:p>
        </w:tc>
        <w:tc>
          <w:tcPr>
            <w:tcW w:w="982" w:type="dxa"/>
          </w:tcPr>
          <w:p w14:paraId="3FFE2B6E" w14:textId="77777777" w:rsidR="00EC1F32" w:rsidRDefault="00EC1F32" w:rsidP="002500B1">
            <w:pPr>
              <w:pStyle w:val="NoSpacing"/>
            </w:pPr>
          </w:p>
        </w:tc>
      </w:tr>
      <w:tr w:rsidR="00EC1F32" w14:paraId="1F0F343F" w14:textId="77777777" w:rsidTr="00EC1F32">
        <w:tc>
          <w:tcPr>
            <w:tcW w:w="1345" w:type="dxa"/>
          </w:tcPr>
          <w:p w14:paraId="59B6E78C" w14:textId="5B596FC8" w:rsidR="00EC1F32" w:rsidRDefault="00EC1F32" w:rsidP="002500B1">
            <w:pPr>
              <w:pStyle w:val="NoSpacing"/>
            </w:pPr>
            <w:r w:rsidRPr="00EC1F32">
              <w:t>D064729</w:t>
            </w:r>
          </w:p>
        </w:tc>
        <w:tc>
          <w:tcPr>
            <w:tcW w:w="3540" w:type="dxa"/>
          </w:tcPr>
          <w:p w14:paraId="4833547B" w14:textId="25B98884" w:rsidR="00EC1F32" w:rsidRDefault="00EC1F32" w:rsidP="002500B1">
            <w:pPr>
              <w:pStyle w:val="NoSpacing"/>
            </w:pPr>
            <w:r>
              <w:t>Neurokinin-1 Receptor Antagonists</w:t>
            </w:r>
          </w:p>
        </w:tc>
        <w:tc>
          <w:tcPr>
            <w:tcW w:w="2093" w:type="dxa"/>
          </w:tcPr>
          <w:p w14:paraId="743CD62F" w14:textId="77777777" w:rsidR="00EC1F32" w:rsidRDefault="00EC1F32" w:rsidP="002500B1">
            <w:pPr>
              <w:pStyle w:val="NoSpacing"/>
            </w:pPr>
          </w:p>
        </w:tc>
        <w:tc>
          <w:tcPr>
            <w:tcW w:w="1390" w:type="dxa"/>
          </w:tcPr>
          <w:p w14:paraId="5CF1D1AB" w14:textId="77777777" w:rsidR="00EC1F32" w:rsidRDefault="00EC1F32" w:rsidP="002500B1">
            <w:pPr>
              <w:pStyle w:val="NoSpacing"/>
            </w:pPr>
          </w:p>
        </w:tc>
        <w:tc>
          <w:tcPr>
            <w:tcW w:w="982" w:type="dxa"/>
          </w:tcPr>
          <w:p w14:paraId="44056C0E" w14:textId="77777777" w:rsidR="00EC1F32" w:rsidRDefault="00EC1F32" w:rsidP="002500B1">
            <w:pPr>
              <w:pStyle w:val="NoSpacing"/>
            </w:pPr>
          </w:p>
        </w:tc>
      </w:tr>
    </w:tbl>
    <w:p w14:paraId="12F618CD" w14:textId="77777777" w:rsidR="00CD009E" w:rsidRDefault="00CD009E" w:rsidP="002500B1">
      <w:pPr>
        <w:pStyle w:val="NoSpacing"/>
      </w:pPr>
    </w:p>
    <w:p w14:paraId="12ED677D" w14:textId="45565C98" w:rsidR="0052143E" w:rsidRDefault="00CD009E" w:rsidP="002500B1">
      <w:pPr>
        <w:pStyle w:val="NoSpacing"/>
      </w:pPr>
      <w:r>
        <w:t xml:space="preserve">In one set of algorithms, supplemental concept chemicals (any chemical with a </w:t>
      </w:r>
      <w:proofErr w:type="spellStart"/>
      <w:r>
        <w:t>MeSH</w:t>
      </w:r>
      <w:proofErr w:type="spellEnd"/>
      <w:r>
        <w:t xml:space="preserve"> identifier starting with “C”) are mapped to their </w:t>
      </w:r>
      <w:proofErr w:type="spellStart"/>
      <w:r>
        <w:t>MeSH</w:t>
      </w:r>
      <w:proofErr w:type="spellEnd"/>
      <w:r>
        <w:t xml:space="preserve"> headings (identifiers starting with “D”).  The supplemental concept chemical then inherits the qualifiers assigned to its mapped-to parent in the article.</w:t>
      </w:r>
      <w:r w:rsidR="00EC1F32">
        <w:t xml:space="preserve"> In the case of our example article, the supplemental concept is </w:t>
      </w:r>
      <w:r w:rsidR="00EC1F32" w:rsidRPr="00704EAC">
        <w:rPr>
          <w:i/>
        </w:rPr>
        <w:t>SR 140333</w:t>
      </w:r>
      <w:r w:rsidR="00EC1F32">
        <w:t xml:space="preserve">.  </w:t>
      </w:r>
      <w:r w:rsidR="00704EAC">
        <w:t xml:space="preserve">The </w:t>
      </w:r>
      <w:proofErr w:type="spellStart"/>
      <w:r w:rsidR="00704EAC">
        <w:t>MeSH</w:t>
      </w:r>
      <w:proofErr w:type="spellEnd"/>
      <w:r w:rsidR="00704EAC">
        <w:t xml:space="preserve"> dictionary contains the information about the mapping of the concept to a bona fide </w:t>
      </w:r>
      <w:proofErr w:type="spellStart"/>
      <w:r w:rsidR="00704EAC">
        <w:t>MeSH</w:t>
      </w:r>
      <w:proofErr w:type="spellEnd"/>
      <w:r w:rsidR="00704EAC">
        <w:t xml:space="preserve"> heading.  See </w:t>
      </w:r>
      <w:hyperlink r:id="rId7" w:history="1">
        <w:r w:rsidR="00704EAC" w:rsidRPr="009943CA">
          <w:rPr>
            <w:rStyle w:val="Hyperlink"/>
          </w:rPr>
          <w:t>https://meshb.nlm.nih.gov/record/ui?</w:t>
        </w:r>
        <w:r w:rsidR="00704EAC" w:rsidRPr="009943CA">
          <w:rPr>
            <w:rStyle w:val="Hyperlink"/>
          </w:rPr>
          <w:t>u</w:t>
        </w:r>
        <w:r w:rsidR="00704EAC" w:rsidRPr="009943CA">
          <w:rPr>
            <w:rStyle w:val="Hyperlink"/>
          </w:rPr>
          <w:t>i=C085215</w:t>
        </w:r>
      </w:hyperlink>
      <w:r w:rsidR="00704EAC">
        <w:t xml:space="preserve"> .</w:t>
      </w:r>
    </w:p>
    <w:p w14:paraId="1D2B0784" w14:textId="77777777" w:rsidR="00704EAC" w:rsidRDefault="00704EAC" w:rsidP="002500B1">
      <w:pPr>
        <w:pStyle w:val="NoSpacing"/>
      </w:pPr>
    </w:p>
    <w:p w14:paraId="334B3EAA" w14:textId="283EC4A7" w:rsidR="00432195" w:rsidRDefault="00704EAC" w:rsidP="00432195">
      <w:pPr>
        <w:pStyle w:val="NoSpacing"/>
      </w:pPr>
      <w:r>
        <w:t xml:space="preserve">The supplemental concepts like SR 140333 will then inherit or be assigned the qualifier of the </w:t>
      </w:r>
      <w:proofErr w:type="spellStart"/>
      <w:r>
        <w:t>MeSH</w:t>
      </w:r>
      <w:proofErr w:type="spellEnd"/>
      <w:r>
        <w:t xml:space="preserve"> headings they are mapped to.  </w:t>
      </w:r>
      <w:r w:rsidR="0052143E">
        <w:t xml:space="preserve">After the inheritance steps, </w:t>
      </w:r>
      <w:r w:rsidR="00EC1F32">
        <w:t>SR 140333</w:t>
      </w:r>
      <w:r w:rsidR="0052143E">
        <w:t xml:space="preserve"> </w:t>
      </w:r>
      <w:r w:rsidR="00EC1F32">
        <w:t xml:space="preserve">be associated with the qualifier </w:t>
      </w:r>
      <w:r w:rsidR="00EC1F32" w:rsidRPr="00704EAC">
        <w:rPr>
          <w:i/>
        </w:rPr>
        <w:t>pharmacology</w:t>
      </w:r>
      <w:r w:rsidR="00EC1F32">
        <w:t xml:space="preserve"> and the Y major heading flag</w:t>
      </w:r>
      <w:r w:rsidR="00144CF4">
        <w:t xml:space="preserve"> as shown in Table 2.</w:t>
      </w:r>
      <w:r w:rsidR="00432195" w:rsidRPr="00432195">
        <w:t xml:space="preserve"> </w:t>
      </w:r>
    </w:p>
    <w:p w14:paraId="3B97FE24" w14:textId="77777777" w:rsidR="00432195" w:rsidRDefault="00432195" w:rsidP="00432195">
      <w:pPr>
        <w:pStyle w:val="NoSpacing"/>
      </w:pPr>
    </w:p>
    <w:p w14:paraId="3B8218F5" w14:textId="35E30977" w:rsidR="00432195" w:rsidRDefault="00432195" w:rsidP="00432195">
      <w:pPr>
        <w:pStyle w:val="NoSpacing"/>
      </w:pPr>
      <w:r>
        <w:t>In another process, coordinated</w:t>
      </w:r>
      <w:r w:rsidR="00144CF4">
        <w:t xml:space="preserve"> pharmaceutical action</w:t>
      </w:r>
      <w:r>
        <w:t xml:space="preserve"> </w:t>
      </w:r>
      <w:proofErr w:type="spellStart"/>
      <w:r>
        <w:t>MeSH</w:t>
      </w:r>
      <w:proofErr w:type="spellEnd"/>
      <w:r>
        <w:t xml:space="preserve"> terms </w:t>
      </w:r>
      <w:r w:rsidR="00144CF4">
        <w:t xml:space="preserve">will be processed and broken down into its components. Pharmaceutical action terms often describe that activity by specifying a target and the activity against that target.  In our example citation, the coordinated </w:t>
      </w:r>
      <w:proofErr w:type="spellStart"/>
      <w:r w:rsidR="00144CF4">
        <w:t>MeSH</w:t>
      </w:r>
      <w:proofErr w:type="spellEnd"/>
      <w:r w:rsidR="00144CF4">
        <w:t xml:space="preserve"> term is </w:t>
      </w:r>
      <w:r w:rsidR="00144CF4" w:rsidRPr="00144CF4">
        <w:rPr>
          <w:i/>
        </w:rPr>
        <w:t>Neurokinin-1 Receptor Antagonists</w:t>
      </w:r>
      <w:r w:rsidR="00144CF4">
        <w:t xml:space="preserve">.  Our algorithms </w:t>
      </w:r>
      <w:r w:rsidR="002A0485">
        <w:t xml:space="preserve">take the meaning of that D27 term and insert another row into the database that reflects that meaning in terms of a target </w:t>
      </w:r>
      <w:proofErr w:type="spellStart"/>
      <w:r w:rsidR="002A0485">
        <w:t>MeSH</w:t>
      </w:r>
      <w:proofErr w:type="spellEnd"/>
      <w:r w:rsidR="002A0485">
        <w:t xml:space="preserve"> heading and a qualifier that specifies the agonism or antagonism mode.  In the following table one can see the newly added record in the last row.  </w:t>
      </w:r>
    </w:p>
    <w:p w14:paraId="47B201EA" w14:textId="703E068E" w:rsidR="0052143E" w:rsidRDefault="0052143E" w:rsidP="00C05866">
      <w:pPr>
        <w:tabs>
          <w:tab w:val="left" w:pos="2835"/>
        </w:tabs>
      </w:pPr>
    </w:p>
    <w:p w14:paraId="168E62E9" w14:textId="2C93E6CF" w:rsidR="00144CF4" w:rsidRDefault="00144CF4" w:rsidP="00C05866">
      <w:pPr>
        <w:tabs>
          <w:tab w:val="left" w:pos="2835"/>
        </w:tabs>
      </w:pPr>
      <w:r>
        <w:t>Table 2. Relevant annotations for PMID 10063935 after processing.</w:t>
      </w:r>
      <w:r w:rsidR="00704EAC">
        <w:t xml:space="preserve"> Italics show the additions to the database through the processing steps.</w:t>
      </w:r>
      <w:r w:rsidR="006A40A0">
        <w:t xml:space="preserve"> (Note – this table is </w:t>
      </w:r>
      <w:proofErr w:type="spellStart"/>
      <w:r w:rsidR="006A40A0">
        <w:t>a</w:t>
      </w:r>
      <w:proofErr w:type="spellEnd"/>
      <w:r w:rsidR="006A40A0">
        <w:t xml:space="preserve"> simplified illustration and not the exact database format.)</w:t>
      </w:r>
    </w:p>
    <w:tbl>
      <w:tblPr>
        <w:tblStyle w:val="GridTable5Dark-Accent5"/>
        <w:tblW w:w="0" w:type="auto"/>
        <w:tblLook w:val="0620" w:firstRow="1" w:lastRow="0" w:firstColumn="0" w:lastColumn="0" w:noHBand="1" w:noVBand="1"/>
      </w:tblPr>
      <w:tblGrid>
        <w:gridCol w:w="1326"/>
        <w:gridCol w:w="3392"/>
        <w:gridCol w:w="2755"/>
        <w:gridCol w:w="948"/>
        <w:gridCol w:w="667"/>
        <w:gridCol w:w="262"/>
      </w:tblGrid>
      <w:tr w:rsidR="00EC1F32" w14:paraId="366D5ADB" w14:textId="77777777" w:rsidTr="00EC1F32">
        <w:trPr>
          <w:cnfStyle w:val="100000000000" w:firstRow="1" w:lastRow="0" w:firstColumn="0" w:lastColumn="0" w:oddVBand="0" w:evenVBand="0" w:oddHBand="0" w:evenHBand="0" w:firstRowFirstColumn="0" w:firstRowLastColumn="0" w:lastRowFirstColumn="0" w:lastRowLastColumn="0"/>
        </w:trPr>
        <w:tc>
          <w:tcPr>
            <w:tcW w:w="1345" w:type="dxa"/>
          </w:tcPr>
          <w:p w14:paraId="4F0F2EA2" w14:textId="77777777" w:rsidR="00EC1F32" w:rsidRDefault="00EC1F32" w:rsidP="00671CAE">
            <w:pPr>
              <w:pStyle w:val="NoSpacing"/>
            </w:pPr>
            <w:proofErr w:type="spellStart"/>
            <w:r>
              <w:t>MeSH</w:t>
            </w:r>
            <w:proofErr w:type="spellEnd"/>
            <w:r>
              <w:t xml:space="preserve"> identifier</w:t>
            </w:r>
          </w:p>
        </w:tc>
        <w:tc>
          <w:tcPr>
            <w:tcW w:w="3540" w:type="dxa"/>
          </w:tcPr>
          <w:p w14:paraId="147CDD83" w14:textId="77777777" w:rsidR="00EC1F32" w:rsidRDefault="00EC1F32" w:rsidP="00671CAE">
            <w:pPr>
              <w:pStyle w:val="NoSpacing"/>
            </w:pPr>
            <w:proofErr w:type="spellStart"/>
            <w:r>
              <w:t>MeSH</w:t>
            </w:r>
            <w:proofErr w:type="spellEnd"/>
            <w:r>
              <w:t xml:space="preserve"> term / substance</w:t>
            </w:r>
          </w:p>
        </w:tc>
        <w:tc>
          <w:tcPr>
            <w:tcW w:w="2850" w:type="dxa"/>
          </w:tcPr>
          <w:p w14:paraId="154AAA35" w14:textId="77777777" w:rsidR="00EC1F32" w:rsidRDefault="00EC1F32" w:rsidP="00671CAE">
            <w:pPr>
              <w:pStyle w:val="NoSpacing"/>
            </w:pPr>
            <w:r>
              <w:t>Qualifier</w:t>
            </w:r>
          </w:p>
        </w:tc>
        <w:tc>
          <w:tcPr>
            <w:tcW w:w="633" w:type="dxa"/>
          </w:tcPr>
          <w:p w14:paraId="6C706EE5" w14:textId="77777777" w:rsidR="00EC1F32" w:rsidRDefault="00EC1F32" w:rsidP="00671CAE">
            <w:pPr>
              <w:pStyle w:val="NoSpacing"/>
            </w:pPr>
            <w:r>
              <w:t>Major heading flag</w:t>
            </w:r>
          </w:p>
        </w:tc>
        <w:tc>
          <w:tcPr>
            <w:tcW w:w="982" w:type="dxa"/>
            <w:gridSpan w:val="2"/>
          </w:tcPr>
          <w:p w14:paraId="305B3783" w14:textId="77777777" w:rsidR="00EC1F32" w:rsidRDefault="00EC1F32" w:rsidP="00671CAE">
            <w:pPr>
              <w:pStyle w:val="NoSpacing"/>
            </w:pPr>
          </w:p>
        </w:tc>
      </w:tr>
      <w:tr w:rsidR="00EC1F32" w14:paraId="2E11A005" w14:textId="77777777" w:rsidTr="00EC1F32">
        <w:tc>
          <w:tcPr>
            <w:tcW w:w="1345" w:type="dxa"/>
          </w:tcPr>
          <w:p w14:paraId="1C435B3A" w14:textId="77777777" w:rsidR="00EC1F32" w:rsidRDefault="00EC1F32" w:rsidP="00671CAE">
            <w:pPr>
              <w:pStyle w:val="NoSpacing"/>
            </w:pPr>
            <w:r w:rsidRPr="00EC1F32">
              <w:t>C085215</w:t>
            </w:r>
          </w:p>
        </w:tc>
        <w:tc>
          <w:tcPr>
            <w:tcW w:w="3540" w:type="dxa"/>
          </w:tcPr>
          <w:p w14:paraId="5F0F877A" w14:textId="77777777" w:rsidR="00EC1F32" w:rsidRDefault="00EC1F32" w:rsidP="00671CAE">
            <w:pPr>
              <w:pStyle w:val="NoSpacing"/>
            </w:pPr>
            <w:r>
              <w:t>SR 140333</w:t>
            </w:r>
          </w:p>
        </w:tc>
        <w:tc>
          <w:tcPr>
            <w:tcW w:w="2850" w:type="dxa"/>
          </w:tcPr>
          <w:p w14:paraId="71CD3121" w14:textId="3975F269" w:rsidR="00EC1F32" w:rsidRPr="00704EAC" w:rsidRDefault="009F674C" w:rsidP="00671CAE">
            <w:pPr>
              <w:pStyle w:val="NoSpacing"/>
              <w:rPr>
                <w:i/>
              </w:rPr>
            </w:pPr>
            <w:r w:rsidRPr="00704EAC">
              <w:rPr>
                <w:i/>
              </w:rPr>
              <w:t>p</w:t>
            </w:r>
            <w:r w:rsidR="00EC1F32" w:rsidRPr="00704EAC">
              <w:rPr>
                <w:i/>
              </w:rPr>
              <w:t>harmacology</w:t>
            </w:r>
          </w:p>
        </w:tc>
        <w:tc>
          <w:tcPr>
            <w:tcW w:w="1350" w:type="dxa"/>
            <w:gridSpan w:val="2"/>
          </w:tcPr>
          <w:p w14:paraId="67E2A8B6" w14:textId="697BDD31" w:rsidR="00EC1F32" w:rsidRPr="00704EAC" w:rsidRDefault="00EC1F32" w:rsidP="00671CAE">
            <w:pPr>
              <w:pStyle w:val="NoSpacing"/>
              <w:rPr>
                <w:i/>
              </w:rPr>
            </w:pPr>
            <w:r w:rsidRPr="00704EAC">
              <w:rPr>
                <w:i/>
              </w:rPr>
              <w:t>Y</w:t>
            </w:r>
          </w:p>
        </w:tc>
        <w:tc>
          <w:tcPr>
            <w:tcW w:w="265" w:type="dxa"/>
          </w:tcPr>
          <w:p w14:paraId="7D6F3358" w14:textId="77777777" w:rsidR="00EC1F32" w:rsidRDefault="00EC1F32" w:rsidP="00671CAE">
            <w:pPr>
              <w:pStyle w:val="NoSpacing"/>
            </w:pPr>
          </w:p>
        </w:tc>
      </w:tr>
      <w:tr w:rsidR="00EC1F32" w14:paraId="53518E31" w14:textId="77777777" w:rsidTr="00EC1F32">
        <w:tc>
          <w:tcPr>
            <w:tcW w:w="1345" w:type="dxa"/>
          </w:tcPr>
          <w:p w14:paraId="7534ACC4" w14:textId="77777777" w:rsidR="00EC1F32" w:rsidRPr="00EC1F32" w:rsidRDefault="00EC1F32" w:rsidP="00671CAE">
            <w:pPr>
              <w:pStyle w:val="NoSpacing"/>
            </w:pPr>
            <w:r w:rsidRPr="00EC1F32">
              <w:t>D010880</w:t>
            </w:r>
          </w:p>
        </w:tc>
        <w:tc>
          <w:tcPr>
            <w:tcW w:w="3540" w:type="dxa"/>
          </w:tcPr>
          <w:p w14:paraId="00D4C9F4" w14:textId="77777777" w:rsidR="00EC1F32" w:rsidRDefault="00EC1F32" w:rsidP="00671CAE">
            <w:pPr>
              <w:pStyle w:val="NoSpacing"/>
            </w:pPr>
            <w:r>
              <w:t>Piperidines</w:t>
            </w:r>
          </w:p>
        </w:tc>
        <w:tc>
          <w:tcPr>
            <w:tcW w:w="2850" w:type="dxa"/>
          </w:tcPr>
          <w:p w14:paraId="7E5434BB" w14:textId="77777777" w:rsidR="00EC1F32" w:rsidRDefault="00EC1F32" w:rsidP="00671CAE">
            <w:pPr>
              <w:pStyle w:val="NoSpacing"/>
            </w:pPr>
            <w:r>
              <w:t>pharmacology</w:t>
            </w:r>
          </w:p>
        </w:tc>
        <w:tc>
          <w:tcPr>
            <w:tcW w:w="1350" w:type="dxa"/>
            <w:gridSpan w:val="2"/>
          </w:tcPr>
          <w:p w14:paraId="7F77F8BF" w14:textId="77777777" w:rsidR="00EC1F32" w:rsidRDefault="00EC1F32" w:rsidP="00671CAE">
            <w:pPr>
              <w:pStyle w:val="NoSpacing"/>
            </w:pPr>
            <w:r>
              <w:t>Y</w:t>
            </w:r>
          </w:p>
        </w:tc>
        <w:tc>
          <w:tcPr>
            <w:tcW w:w="265" w:type="dxa"/>
          </w:tcPr>
          <w:p w14:paraId="388EA4B5" w14:textId="77777777" w:rsidR="00EC1F32" w:rsidRDefault="00EC1F32" w:rsidP="00671CAE">
            <w:pPr>
              <w:pStyle w:val="NoSpacing"/>
            </w:pPr>
          </w:p>
        </w:tc>
      </w:tr>
      <w:tr w:rsidR="00EC1F32" w14:paraId="1DBFAD88" w14:textId="77777777" w:rsidTr="00EC1F32">
        <w:tc>
          <w:tcPr>
            <w:tcW w:w="1345" w:type="dxa"/>
          </w:tcPr>
          <w:p w14:paraId="7AC8D0DA" w14:textId="77777777" w:rsidR="00EC1F32" w:rsidRDefault="00EC1F32" w:rsidP="00671CAE">
            <w:pPr>
              <w:pStyle w:val="NoSpacing"/>
            </w:pPr>
            <w:r w:rsidRPr="00EC1F32">
              <w:t>D011812</w:t>
            </w:r>
          </w:p>
        </w:tc>
        <w:tc>
          <w:tcPr>
            <w:tcW w:w="3540" w:type="dxa"/>
          </w:tcPr>
          <w:p w14:paraId="05014059" w14:textId="77777777" w:rsidR="00EC1F32" w:rsidRDefault="00EC1F32" w:rsidP="00671CAE">
            <w:pPr>
              <w:pStyle w:val="NoSpacing"/>
            </w:pPr>
            <w:r>
              <w:t>Quinuclidines</w:t>
            </w:r>
          </w:p>
        </w:tc>
        <w:tc>
          <w:tcPr>
            <w:tcW w:w="2850" w:type="dxa"/>
          </w:tcPr>
          <w:p w14:paraId="1C0E4145" w14:textId="77777777" w:rsidR="00EC1F32" w:rsidRDefault="00EC1F32" w:rsidP="00671CAE">
            <w:pPr>
              <w:pStyle w:val="NoSpacing"/>
            </w:pPr>
            <w:r>
              <w:t>pharmacology</w:t>
            </w:r>
          </w:p>
        </w:tc>
        <w:tc>
          <w:tcPr>
            <w:tcW w:w="1350" w:type="dxa"/>
            <w:gridSpan w:val="2"/>
          </w:tcPr>
          <w:p w14:paraId="69EAAA9D" w14:textId="77777777" w:rsidR="00EC1F32" w:rsidRDefault="00EC1F32" w:rsidP="00671CAE">
            <w:pPr>
              <w:pStyle w:val="NoSpacing"/>
            </w:pPr>
            <w:r>
              <w:t>Y</w:t>
            </w:r>
          </w:p>
        </w:tc>
        <w:tc>
          <w:tcPr>
            <w:tcW w:w="265" w:type="dxa"/>
          </w:tcPr>
          <w:p w14:paraId="6AA02BDD" w14:textId="77777777" w:rsidR="00EC1F32" w:rsidRDefault="00EC1F32" w:rsidP="00671CAE">
            <w:pPr>
              <w:pStyle w:val="NoSpacing"/>
            </w:pPr>
          </w:p>
        </w:tc>
      </w:tr>
      <w:tr w:rsidR="00EC1F32" w14:paraId="032F4F8F" w14:textId="77777777" w:rsidTr="00EC1F32">
        <w:tc>
          <w:tcPr>
            <w:tcW w:w="1345" w:type="dxa"/>
          </w:tcPr>
          <w:p w14:paraId="5D70F1A0" w14:textId="77777777" w:rsidR="00EC1F32" w:rsidRDefault="00EC1F32" w:rsidP="00671CAE">
            <w:pPr>
              <w:pStyle w:val="NoSpacing"/>
            </w:pPr>
            <w:r w:rsidRPr="00EC1F32">
              <w:t>D064729</w:t>
            </w:r>
          </w:p>
        </w:tc>
        <w:tc>
          <w:tcPr>
            <w:tcW w:w="3540" w:type="dxa"/>
          </w:tcPr>
          <w:p w14:paraId="50F2824E" w14:textId="77777777" w:rsidR="00EC1F32" w:rsidRDefault="00EC1F32" w:rsidP="00671CAE">
            <w:pPr>
              <w:pStyle w:val="NoSpacing"/>
            </w:pPr>
            <w:r>
              <w:t>Neurokinin-1 Receptor Antagonists</w:t>
            </w:r>
          </w:p>
        </w:tc>
        <w:tc>
          <w:tcPr>
            <w:tcW w:w="2850" w:type="dxa"/>
          </w:tcPr>
          <w:p w14:paraId="027DDBDB" w14:textId="77777777" w:rsidR="00EC1F32" w:rsidRDefault="00EC1F32" w:rsidP="00671CAE">
            <w:pPr>
              <w:pStyle w:val="NoSpacing"/>
            </w:pPr>
          </w:p>
        </w:tc>
        <w:tc>
          <w:tcPr>
            <w:tcW w:w="1350" w:type="dxa"/>
            <w:gridSpan w:val="2"/>
          </w:tcPr>
          <w:p w14:paraId="31681B27" w14:textId="77777777" w:rsidR="00EC1F32" w:rsidRDefault="00EC1F32" w:rsidP="00671CAE">
            <w:pPr>
              <w:pStyle w:val="NoSpacing"/>
            </w:pPr>
          </w:p>
        </w:tc>
        <w:tc>
          <w:tcPr>
            <w:tcW w:w="265" w:type="dxa"/>
          </w:tcPr>
          <w:p w14:paraId="01E682A9" w14:textId="77777777" w:rsidR="00EC1F32" w:rsidRDefault="00EC1F32" w:rsidP="00671CAE">
            <w:pPr>
              <w:pStyle w:val="NoSpacing"/>
            </w:pPr>
          </w:p>
        </w:tc>
      </w:tr>
      <w:tr w:rsidR="00EC1F32" w14:paraId="0DBD9628" w14:textId="77777777" w:rsidTr="00EC1F32">
        <w:tc>
          <w:tcPr>
            <w:tcW w:w="1345" w:type="dxa"/>
          </w:tcPr>
          <w:p w14:paraId="490BE356" w14:textId="2B9773A3" w:rsidR="00EC1F32" w:rsidRPr="00704EAC" w:rsidRDefault="00EC1F32" w:rsidP="00671CAE">
            <w:pPr>
              <w:pStyle w:val="NoSpacing"/>
              <w:rPr>
                <w:i/>
              </w:rPr>
            </w:pPr>
            <w:r w:rsidRPr="00704EAC">
              <w:rPr>
                <w:i/>
              </w:rPr>
              <w:t>D018040</w:t>
            </w:r>
          </w:p>
        </w:tc>
        <w:tc>
          <w:tcPr>
            <w:tcW w:w="3540" w:type="dxa"/>
          </w:tcPr>
          <w:p w14:paraId="681D4888" w14:textId="334CF62C" w:rsidR="00EC1F32" w:rsidRPr="00704EAC" w:rsidRDefault="00EC1F32" w:rsidP="00671CAE">
            <w:pPr>
              <w:pStyle w:val="NoSpacing"/>
              <w:rPr>
                <w:i/>
              </w:rPr>
            </w:pPr>
            <w:r w:rsidRPr="00704EAC">
              <w:rPr>
                <w:i/>
              </w:rPr>
              <w:t>Receptors, Neurokinin-1</w:t>
            </w:r>
          </w:p>
        </w:tc>
        <w:tc>
          <w:tcPr>
            <w:tcW w:w="2850" w:type="dxa"/>
          </w:tcPr>
          <w:p w14:paraId="467469FD" w14:textId="25A2426C" w:rsidR="00EC1F32" w:rsidRPr="00704EAC" w:rsidRDefault="00432195" w:rsidP="00671CAE">
            <w:pPr>
              <w:pStyle w:val="NoSpacing"/>
              <w:rPr>
                <w:i/>
              </w:rPr>
            </w:pPr>
            <w:r w:rsidRPr="00704EAC">
              <w:rPr>
                <w:i/>
              </w:rPr>
              <w:t>a</w:t>
            </w:r>
            <w:r w:rsidR="00EC1F32" w:rsidRPr="00704EAC">
              <w:rPr>
                <w:i/>
              </w:rPr>
              <w:t>ntagonists &amp; inhibitors</w:t>
            </w:r>
          </w:p>
        </w:tc>
        <w:tc>
          <w:tcPr>
            <w:tcW w:w="1350" w:type="dxa"/>
            <w:gridSpan w:val="2"/>
          </w:tcPr>
          <w:p w14:paraId="7B12EDEA" w14:textId="77777777" w:rsidR="00EC1F32" w:rsidRDefault="00EC1F32" w:rsidP="00671CAE">
            <w:pPr>
              <w:pStyle w:val="NoSpacing"/>
            </w:pPr>
          </w:p>
        </w:tc>
        <w:tc>
          <w:tcPr>
            <w:tcW w:w="265" w:type="dxa"/>
          </w:tcPr>
          <w:p w14:paraId="203E3680" w14:textId="77777777" w:rsidR="00EC1F32" w:rsidRDefault="00EC1F32" w:rsidP="00671CAE">
            <w:pPr>
              <w:pStyle w:val="NoSpacing"/>
            </w:pPr>
          </w:p>
        </w:tc>
      </w:tr>
    </w:tbl>
    <w:p w14:paraId="3770F847" w14:textId="03F1842D" w:rsidR="0052143E" w:rsidRDefault="0052143E" w:rsidP="0052143E">
      <w:pPr>
        <w:pStyle w:val="NoSpacing"/>
        <w:ind w:firstLine="720"/>
      </w:pPr>
    </w:p>
    <w:p w14:paraId="79D70FFF" w14:textId="4A8DA38B" w:rsidR="0052143E" w:rsidRDefault="0052143E" w:rsidP="0052143E">
      <w:pPr>
        <w:pStyle w:val="NoSpacing"/>
      </w:pPr>
    </w:p>
    <w:p w14:paraId="2C8019D8" w14:textId="496C497C" w:rsidR="00CD776F" w:rsidRDefault="00CD776F" w:rsidP="00EE2745">
      <w:pPr>
        <w:pStyle w:val="NoSpacing"/>
      </w:pPr>
    </w:p>
    <w:p w14:paraId="5A4C07F7" w14:textId="6A503779" w:rsidR="00CD776F" w:rsidRDefault="002A0485" w:rsidP="00EE2745">
      <w:pPr>
        <w:pStyle w:val="NoSpacing"/>
      </w:pPr>
      <w:r>
        <w:t>After this series of algorithms, t</w:t>
      </w:r>
      <w:r w:rsidR="00CD776F">
        <w:t xml:space="preserve">he resulting database contains more than 300 million records representing annotations in PubMed.  A subset of these records is extracted to be pipelined to </w:t>
      </w:r>
      <w:proofErr w:type="spellStart"/>
      <w:r w:rsidR="00CD776F">
        <w:t>RefChemDB</w:t>
      </w:r>
      <w:proofErr w:type="spellEnd"/>
      <w:r>
        <w:t xml:space="preserve"> in steps described below.</w:t>
      </w:r>
    </w:p>
    <w:p w14:paraId="09E28ED1" w14:textId="77777777" w:rsidR="00463815" w:rsidRDefault="00463815" w:rsidP="00EE2745">
      <w:pPr>
        <w:pStyle w:val="NoSpacing"/>
      </w:pPr>
    </w:p>
    <w:p w14:paraId="7E8369B9" w14:textId="6422D3A4" w:rsidR="00463815" w:rsidRDefault="00463815" w:rsidP="008A622B">
      <w:pPr>
        <w:pStyle w:val="Heading3"/>
      </w:pPr>
      <w:proofErr w:type="spellStart"/>
      <w:r>
        <w:lastRenderedPageBreak/>
        <w:t>RefChemDB</w:t>
      </w:r>
      <w:proofErr w:type="spellEnd"/>
      <w:r>
        <w:t xml:space="preserve"> records from </w:t>
      </w:r>
      <w:proofErr w:type="spellStart"/>
      <w:r>
        <w:t>LitDB</w:t>
      </w:r>
      <w:proofErr w:type="spellEnd"/>
    </w:p>
    <w:p w14:paraId="271E1458" w14:textId="226CFF0A" w:rsidR="00463815" w:rsidRDefault="00463815" w:rsidP="00463815"/>
    <w:p w14:paraId="4A80F38E" w14:textId="59FD47B8" w:rsidR="002A0485" w:rsidRDefault="002A0485" w:rsidP="00463815">
      <w:r>
        <w:t>The purpose of this set of steps is to extract only the records useful to the reference chemical application and, secondarily, to perform further entity mapping to retrieve CAS RN numbers and gene symbols where possible.</w:t>
      </w:r>
    </w:p>
    <w:p w14:paraId="2BBDC6AF" w14:textId="071466B8" w:rsidR="00C800C4" w:rsidRDefault="00C800C4" w:rsidP="00463815">
      <w:r>
        <w:t xml:space="preserve">The entity mapping steps rely on </w:t>
      </w:r>
      <w:r w:rsidR="00EE74CE">
        <w:t xml:space="preserve">cross-reference </w:t>
      </w:r>
      <w:r>
        <w:t>tables</w:t>
      </w:r>
      <w:r w:rsidR="00EE74CE">
        <w:t xml:space="preserve">. The chemical mapping table </w:t>
      </w:r>
      <w:proofErr w:type="spellStart"/>
      <w:r>
        <w:t>MeSH</w:t>
      </w:r>
      <w:proofErr w:type="spellEnd"/>
      <w:r>
        <w:t xml:space="preserve"> </w:t>
      </w:r>
      <w:proofErr w:type="spellStart"/>
      <w:r>
        <w:t>uids</w:t>
      </w:r>
      <w:proofErr w:type="spellEnd"/>
      <w:r w:rsidR="00EE74CE">
        <w:t xml:space="preserve"> and their corresponding CAS RN numbers.  Note that there are some challenges in this mapping that must be taken into consideration.  The </w:t>
      </w:r>
      <w:proofErr w:type="spellStart"/>
      <w:r w:rsidR="00EE74CE">
        <w:t>MeSH</w:t>
      </w:r>
      <w:proofErr w:type="spellEnd"/>
      <w:r w:rsidR="00EE74CE">
        <w:t xml:space="preserve"> chemical name is more general than the average CAS number; one </w:t>
      </w:r>
      <w:proofErr w:type="spellStart"/>
      <w:r w:rsidR="00EE74CE">
        <w:t>MeSH</w:t>
      </w:r>
      <w:proofErr w:type="spellEnd"/>
      <w:r w:rsidR="00EE74CE">
        <w:t xml:space="preserve"> name can encompass many salt forms of that chemical, for instance. In other words</w:t>
      </w:r>
      <w:r w:rsidR="00502A32">
        <w:t>,</w:t>
      </w:r>
      <w:r w:rsidR="00EE74CE">
        <w:t xml:space="preserve"> there is not a simple one-to-one relationship</w:t>
      </w:r>
      <w:r w:rsidR="00502A32">
        <w:t xml:space="preserve"> between a </w:t>
      </w:r>
      <w:proofErr w:type="spellStart"/>
      <w:r w:rsidR="00502A32">
        <w:t>MeSH</w:t>
      </w:r>
      <w:proofErr w:type="spellEnd"/>
      <w:r w:rsidR="00502A32">
        <w:t xml:space="preserve"> chemical name and a CAS RN</w:t>
      </w:r>
      <w:r w:rsidR="00EE74CE">
        <w:t xml:space="preserve">.  Similarly, there is not always a straightforward one-to-one relationship between the </w:t>
      </w:r>
      <w:proofErr w:type="spellStart"/>
      <w:r w:rsidR="00EE74CE">
        <w:t>MeSH</w:t>
      </w:r>
      <w:proofErr w:type="spellEnd"/>
      <w:r w:rsidR="00EE74CE">
        <w:t xml:space="preserve"> term for a target and a gene</w:t>
      </w:r>
      <w:r w:rsidR="00502A32">
        <w:t xml:space="preserve"> symbol</w:t>
      </w:r>
      <w:r w:rsidR="00EE74CE">
        <w:t>.  Establishing these relationships in a database, therefore, is an inexact process that includes some computational steps and many hours of curation.</w:t>
      </w:r>
      <w:r w:rsidR="00537298">
        <w:t xml:space="preserve"> </w:t>
      </w:r>
      <w:r>
        <w:t>Given the number of chemicals and the volume and pace of publications, we cannot claim that this information is complete and accurate.</w:t>
      </w:r>
    </w:p>
    <w:p w14:paraId="262A7EC3" w14:textId="60B005E2" w:rsidR="00537298" w:rsidRDefault="00537298" w:rsidP="00463815">
      <w:r>
        <w:t xml:space="preserve">The general steps in extracting from </w:t>
      </w:r>
      <w:proofErr w:type="spellStart"/>
      <w:r>
        <w:t>LitDB</w:t>
      </w:r>
      <w:proofErr w:type="spellEnd"/>
      <w:r>
        <w:t xml:space="preserve"> for inclusion in </w:t>
      </w:r>
      <w:proofErr w:type="spellStart"/>
      <w:r>
        <w:t>RefChemDB</w:t>
      </w:r>
      <w:proofErr w:type="spellEnd"/>
      <w:r>
        <w:t xml:space="preserve"> are:</w:t>
      </w:r>
    </w:p>
    <w:p w14:paraId="261429FF" w14:textId="2026FE1C" w:rsidR="00463815" w:rsidRDefault="00463815" w:rsidP="00463815">
      <w:pPr>
        <w:pStyle w:val="ListParagraph"/>
        <w:numPr>
          <w:ilvl w:val="0"/>
          <w:numId w:val="1"/>
        </w:numPr>
      </w:pPr>
      <w:r>
        <w:t xml:space="preserve"> A query is performed on the </w:t>
      </w:r>
      <w:proofErr w:type="spellStart"/>
      <w:r w:rsidR="00537298">
        <w:t>MeSH</w:t>
      </w:r>
      <w:proofErr w:type="spellEnd"/>
      <w:r w:rsidR="00537298">
        <w:t xml:space="preserve"> article annotation</w:t>
      </w:r>
      <w:r>
        <w:t xml:space="preserve"> table to extract any protein</w:t>
      </w:r>
      <w:r w:rsidR="00537298">
        <w:t>/gene targets</w:t>
      </w:r>
      <w:r>
        <w:t xml:space="preserve"> with the qualifier (subheading) </w:t>
      </w:r>
      <w:r w:rsidRPr="00463815">
        <w:rPr>
          <w:i/>
        </w:rPr>
        <w:t xml:space="preserve">antagonists &amp; inhibitors </w:t>
      </w:r>
      <w:r>
        <w:t xml:space="preserve">OR </w:t>
      </w:r>
      <w:r w:rsidRPr="00463815">
        <w:rPr>
          <w:i/>
        </w:rPr>
        <w:t>agonists</w:t>
      </w:r>
      <w:r>
        <w:t>.</w:t>
      </w:r>
    </w:p>
    <w:p w14:paraId="0453FA90" w14:textId="2FB1D7F6" w:rsidR="00463815" w:rsidRDefault="00463815" w:rsidP="00463815">
      <w:pPr>
        <w:pStyle w:val="ListParagraph"/>
        <w:numPr>
          <w:ilvl w:val="0"/>
          <w:numId w:val="1"/>
        </w:numPr>
      </w:pPr>
      <w:r>
        <w:t xml:space="preserve">For the PubMed </w:t>
      </w:r>
      <w:r w:rsidR="00537298">
        <w:t>ID</w:t>
      </w:r>
      <w:r>
        <w:t>s identified in step 1,</w:t>
      </w:r>
      <w:r w:rsidR="00537298">
        <w:t xml:space="preserve"> a second query is run to</w:t>
      </w:r>
      <w:r>
        <w:t xml:space="preserve"> find any annotations of chemicals </w:t>
      </w:r>
      <w:r w:rsidR="00537298">
        <w:t xml:space="preserve">in those articles </w:t>
      </w:r>
      <w:r>
        <w:t>that are</w:t>
      </w:r>
      <w:r w:rsidR="00537298">
        <w:t xml:space="preserve"> a)</w:t>
      </w:r>
      <w:r>
        <w:t xml:space="preserve"> not proteins and </w:t>
      </w:r>
      <w:r w:rsidR="00537298">
        <w:t xml:space="preserve">b) </w:t>
      </w:r>
      <w:r>
        <w:t>annotated as a major topic and</w:t>
      </w:r>
      <w:r w:rsidR="00537298">
        <w:t xml:space="preserve"> c) annotated</w:t>
      </w:r>
      <w:r>
        <w:t xml:space="preserve"> with one of the following qualifiers: </w:t>
      </w:r>
      <w:r w:rsidRPr="00463815">
        <w:rPr>
          <w:i/>
        </w:rPr>
        <w:t>pharmacology, administration &amp; dosage, therapeutic use, toxicity, poisoning, adverse effects</w:t>
      </w:r>
      <w:r>
        <w:t xml:space="preserve">. </w:t>
      </w:r>
    </w:p>
    <w:p w14:paraId="21F94B40" w14:textId="0D0C074D" w:rsidR="00F65D85" w:rsidRDefault="00F65D85" w:rsidP="00463815">
      <w:pPr>
        <w:pStyle w:val="ListParagraph"/>
        <w:numPr>
          <w:ilvl w:val="0"/>
          <w:numId w:val="1"/>
        </w:numPr>
      </w:pPr>
      <w:r>
        <w:t>For each protein</w:t>
      </w:r>
      <w:r w:rsidR="00537298">
        <w:t>/gene target</w:t>
      </w:r>
      <w:r>
        <w:t xml:space="preserve">, </w:t>
      </w:r>
      <w:r w:rsidR="00537298">
        <w:t xml:space="preserve">the gene id is looked up in the </w:t>
      </w:r>
      <w:proofErr w:type="spellStart"/>
      <w:r w:rsidR="00537298">
        <w:t>MeSH</w:t>
      </w:r>
      <w:proofErr w:type="spellEnd"/>
      <w:r w:rsidR="00537298">
        <w:t xml:space="preserve"> – gene cross reference table</w:t>
      </w:r>
      <w:r>
        <w:t xml:space="preserve">. </w:t>
      </w:r>
    </w:p>
    <w:p w14:paraId="0CFAF580" w14:textId="0708DAC2" w:rsidR="00463815" w:rsidRDefault="00F65D85" w:rsidP="00463815">
      <w:pPr>
        <w:pStyle w:val="ListParagraph"/>
        <w:numPr>
          <w:ilvl w:val="0"/>
          <w:numId w:val="1"/>
        </w:numPr>
      </w:pPr>
      <w:r>
        <w:t>For each chemical, the CAS RN</w:t>
      </w:r>
      <w:r w:rsidR="0002775C">
        <w:t xml:space="preserve"> </w:t>
      </w:r>
      <w:r w:rsidR="00502A32">
        <w:t>is</w:t>
      </w:r>
      <w:bookmarkStart w:id="0" w:name="_GoBack"/>
      <w:bookmarkEnd w:id="0"/>
      <w:r w:rsidR="00502A32">
        <w:t xml:space="preserve"> looked up in the </w:t>
      </w:r>
      <w:proofErr w:type="spellStart"/>
      <w:r w:rsidR="00502A32">
        <w:t>MeSH</w:t>
      </w:r>
      <w:proofErr w:type="spellEnd"/>
      <w:r w:rsidR="00502A32">
        <w:t xml:space="preserve"> chemical – CAS table </w:t>
      </w:r>
      <w:r w:rsidR="0002775C">
        <w:t>and insert that value</w:t>
      </w:r>
      <w:r w:rsidR="00537298">
        <w:t xml:space="preserve"> if found</w:t>
      </w:r>
      <w:r w:rsidR="0002775C">
        <w:t>.</w:t>
      </w:r>
    </w:p>
    <w:p w14:paraId="45E6E751" w14:textId="66230AE4" w:rsidR="00F65D85" w:rsidRDefault="00F65D85" w:rsidP="00463815">
      <w:pPr>
        <w:pStyle w:val="ListParagraph"/>
        <w:numPr>
          <w:ilvl w:val="0"/>
          <w:numId w:val="1"/>
        </w:numPr>
      </w:pPr>
      <w:r>
        <w:t xml:space="preserve">Output the chemical – target combination to an Excel file with </w:t>
      </w:r>
      <w:r w:rsidR="00796564">
        <w:t>PubMed ID</w:t>
      </w:r>
      <w:r w:rsidR="00796564">
        <w:t xml:space="preserve"> </w:t>
      </w:r>
      <w:r>
        <w:t>and</w:t>
      </w:r>
      <w:r w:rsidR="00796564" w:rsidRPr="00796564">
        <w:t xml:space="preserve"> </w:t>
      </w:r>
      <w:r w:rsidR="00796564">
        <w:t>mode</w:t>
      </w:r>
      <w:r w:rsidR="00796564">
        <w:t xml:space="preserve"> </w:t>
      </w:r>
      <w:r w:rsidR="00EE74CE">
        <w:t xml:space="preserve">flags </w:t>
      </w:r>
      <w:r w:rsidR="00796564">
        <w:t>(agonism or antagonism)</w:t>
      </w:r>
      <w:r>
        <w:t xml:space="preserve">. </w:t>
      </w:r>
      <w:r w:rsidR="00537298">
        <w:t>An example is provided below.</w:t>
      </w:r>
    </w:p>
    <w:p w14:paraId="43FEDE11" w14:textId="2399FBE8" w:rsidR="00F65D85" w:rsidRDefault="00F65D85" w:rsidP="00F65D85"/>
    <w:p w14:paraId="6561C2EE" w14:textId="2EA2118D" w:rsidR="00F65D85" w:rsidRPr="00463815" w:rsidRDefault="00EE74CE" w:rsidP="00F65D85">
      <w:r>
        <w:t xml:space="preserve">Table 3. Sample output to </w:t>
      </w:r>
      <w:proofErr w:type="spellStart"/>
      <w:r>
        <w:t>RefChemDB</w:t>
      </w:r>
      <w:proofErr w:type="spellEnd"/>
    </w:p>
    <w:p w14:paraId="5EC84F1E" w14:textId="77777777" w:rsidR="00CD776F" w:rsidRDefault="00CD776F" w:rsidP="00EE2745">
      <w:pPr>
        <w:pStyle w:val="NoSpacing"/>
      </w:pPr>
    </w:p>
    <w:tbl>
      <w:tblPr>
        <w:tblStyle w:val="PlainTable1"/>
        <w:tblpPr w:leftFromText="180" w:rightFromText="180" w:vertAnchor="text" w:horzAnchor="margin" w:tblpXSpec="center" w:tblpY="75"/>
        <w:tblW w:w="10435" w:type="dxa"/>
        <w:tblLook w:val="04A0" w:firstRow="1" w:lastRow="0" w:firstColumn="1" w:lastColumn="0" w:noHBand="0" w:noVBand="1"/>
      </w:tblPr>
      <w:tblGrid>
        <w:gridCol w:w="1075"/>
        <w:gridCol w:w="1440"/>
        <w:gridCol w:w="2440"/>
        <w:gridCol w:w="1075"/>
        <w:gridCol w:w="995"/>
        <w:gridCol w:w="440"/>
        <w:gridCol w:w="639"/>
        <w:gridCol w:w="1071"/>
        <w:gridCol w:w="1260"/>
      </w:tblGrid>
      <w:tr w:rsidR="00EE74CE" w:rsidRPr="00EE74CE" w14:paraId="31C9B411" w14:textId="77777777" w:rsidTr="00EE74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5" w:type="dxa"/>
            <w:noWrap/>
            <w:hideMark/>
          </w:tcPr>
          <w:p w14:paraId="38455BAB" w14:textId="77777777" w:rsidR="00EE74CE" w:rsidRPr="00F5427E" w:rsidRDefault="00EE74CE" w:rsidP="00EE74CE">
            <w:pPr>
              <w:rPr>
                <w:rFonts w:ascii="Calibri" w:eastAsia="Times New Roman" w:hAnsi="Calibri" w:cs="Calibri"/>
                <w:color w:val="000000"/>
                <w:sz w:val="18"/>
              </w:rPr>
            </w:pPr>
            <w:proofErr w:type="spellStart"/>
            <w:r w:rsidRPr="00F5427E">
              <w:rPr>
                <w:rFonts w:ascii="Calibri" w:eastAsia="Times New Roman" w:hAnsi="Calibri" w:cs="Calibri"/>
                <w:color w:val="000000"/>
                <w:sz w:val="18"/>
              </w:rPr>
              <w:t>chemuid</w:t>
            </w:r>
            <w:proofErr w:type="spellEnd"/>
          </w:p>
        </w:tc>
        <w:tc>
          <w:tcPr>
            <w:tcW w:w="1440" w:type="dxa"/>
            <w:noWrap/>
            <w:hideMark/>
          </w:tcPr>
          <w:p w14:paraId="57DA849D"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proofErr w:type="spellStart"/>
            <w:r w:rsidRPr="00F5427E">
              <w:rPr>
                <w:rFonts w:ascii="Calibri" w:eastAsia="Times New Roman" w:hAnsi="Calibri" w:cs="Calibri"/>
                <w:color w:val="000000"/>
                <w:sz w:val="18"/>
              </w:rPr>
              <w:t>ChemName</w:t>
            </w:r>
            <w:proofErr w:type="spellEnd"/>
          </w:p>
        </w:tc>
        <w:tc>
          <w:tcPr>
            <w:tcW w:w="2440" w:type="dxa"/>
            <w:noWrap/>
            <w:hideMark/>
          </w:tcPr>
          <w:p w14:paraId="751E5E89"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Target</w:t>
            </w:r>
          </w:p>
        </w:tc>
        <w:tc>
          <w:tcPr>
            <w:tcW w:w="1075" w:type="dxa"/>
            <w:noWrap/>
            <w:hideMark/>
          </w:tcPr>
          <w:p w14:paraId="291DB65E"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proofErr w:type="spellStart"/>
            <w:r w:rsidRPr="00F5427E">
              <w:rPr>
                <w:rFonts w:ascii="Calibri" w:eastAsia="Times New Roman" w:hAnsi="Calibri" w:cs="Calibri"/>
                <w:color w:val="000000"/>
                <w:sz w:val="18"/>
              </w:rPr>
              <w:t>targetuid</w:t>
            </w:r>
            <w:proofErr w:type="spellEnd"/>
          </w:p>
        </w:tc>
        <w:tc>
          <w:tcPr>
            <w:tcW w:w="995" w:type="dxa"/>
            <w:noWrap/>
            <w:hideMark/>
          </w:tcPr>
          <w:p w14:paraId="73E9ECB7"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EE74CE">
              <w:rPr>
                <w:rFonts w:ascii="Calibri" w:eastAsia="Times New Roman" w:hAnsi="Calibri" w:cs="Calibri"/>
                <w:color w:val="000000"/>
                <w:sz w:val="18"/>
              </w:rPr>
              <w:t>G</w:t>
            </w:r>
            <w:r w:rsidRPr="00F5427E">
              <w:rPr>
                <w:rFonts w:ascii="Calibri" w:eastAsia="Times New Roman" w:hAnsi="Calibri" w:cs="Calibri"/>
                <w:color w:val="000000"/>
                <w:sz w:val="18"/>
              </w:rPr>
              <w:t>ene</w:t>
            </w:r>
            <w:r w:rsidRPr="00EE74CE">
              <w:rPr>
                <w:rFonts w:ascii="Calibri" w:eastAsia="Times New Roman" w:hAnsi="Calibri" w:cs="Calibri"/>
                <w:color w:val="000000"/>
                <w:sz w:val="18"/>
              </w:rPr>
              <w:t xml:space="preserve"> </w:t>
            </w:r>
            <w:r w:rsidRPr="00F5427E">
              <w:rPr>
                <w:rFonts w:ascii="Calibri" w:eastAsia="Times New Roman" w:hAnsi="Calibri" w:cs="Calibri"/>
                <w:color w:val="000000"/>
                <w:sz w:val="18"/>
              </w:rPr>
              <w:t>symbol</w:t>
            </w:r>
          </w:p>
        </w:tc>
        <w:tc>
          <w:tcPr>
            <w:tcW w:w="440" w:type="dxa"/>
            <w:noWrap/>
            <w:hideMark/>
          </w:tcPr>
          <w:p w14:paraId="702B2E00"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ag</w:t>
            </w:r>
          </w:p>
        </w:tc>
        <w:tc>
          <w:tcPr>
            <w:tcW w:w="639" w:type="dxa"/>
            <w:noWrap/>
            <w:hideMark/>
          </w:tcPr>
          <w:p w14:paraId="4390AA37"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proofErr w:type="spellStart"/>
            <w:r w:rsidRPr="00F5427E">
              <w:rPr>
                <w:rFonts w:ascii="Calibri" w:eastAsia="Times New Roman" w:hAnsi="Calibri" w:cs="Calibri"/>
                <w:color w:val="000000"/>
                <w:sz w:val="18"/>
              </w:rPr>
              <w:t>antag</w:t>
            </w:r>
            <w:proofErr w:type="spellEnd"/>
          </w:p>
        </w:tc>
        <w:tc>
          <w:tcPr>
            <w:tcW w:w="1071" w:type="dxa"/>
            <w:noWrap/>
            <w:hideMark/>
          </w:tcPr>
          <w:p w14:paraId="1FDECF55"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proofErr w:type="spellStart"/>
            <w:r w:rsidRPr="00F5427E">
              <w:rPr>
                <w:rFonts w:ascii="Calibri" w:eastAsia="Times New Roman" w:hAnsi="Calibri" w:cs="Calibri"/>
                <w:color w:val="000000"/>
                <w:sz w:val="18"/>
              </w:rPr>
              <w:t>pmid</w:t>
            </w:r>
            <w:proofErr w:type="spellEnd"/>
          </w:p>
        </w:tc>
        <w:tc>
          <w:tcPr>
            <w:tcW w:w="1260" w:type="dxa"/>
            <w:noWrap/>
            <w:hideMark/>
          </w:tcPr>
          <w:p w14:paraId="41C4B111" w14:textId="77777777" w:rsidR="00EE74CE" w:rsidRPr="00F5427E" w:rsidRDefault="00EE74CE" w:rsidP="00EE74C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rPr>
            </w:pPr>
            <w:proofErr w:type="spellStart"/>
            <w:r w:rsidRPr="00F5427E">
              <w:rPr>
                <w:rFonts w:ascii="Calibri" w:eastAsia="Times New Roman" w:hAnsi="Calibri" w:cs="Calibri"/>
                <w:color w:val="000000"/>
                <w:sz w:val="18"/>
              </w:rPr>
              <w:t>casrn</w:t>
            </w:r>
            <w:proofErr w:type="spellEnd"/>
          </w:p>
        </w:tc>
      </w:tr>
      <w:tr w:rsidR="00EE74CE" w:rsidRPr="00EE74CE" w14:paraId="5B1B9DEA" w14:textId="77777777" w:rsidTr="00EE74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20DB051" w14:textId="77777777" w:rsidR="00EE74CE" w:rsidRPr="00F5427E" w:rsidRDefault="00EE74CE" w:rsidP="00EE74CE">
            <w:pPr>
              <w:rPr>
                <w:rFonts w:ascii="Calibri" w:eastAsia="Times New Roman" w:hAnsi="Calibri" w:cs="Calibri"/>
                <w:color w:val="000000"/>
                <w:sz w:val="18"/>
              </w:rPr>
            </w:pPr>
            <w:r w:rsidRPr="00F5427E">
              <w:rPr>
                <w:rFonts w:ascii="Calibri" w:eastAsia="Times New Roman" w:hAnsi="Calibri" w:cs="Calibri"/>
                <w:color w:val="000000"/>
                <w:sz w:val="18"/>
              </w:rPr>
              <w:t>C085215</w:t>
            </w:r>
          </w:p>
        </w:tc>
        <w:tc>
          <w:tcPr>
            <w:tcW w:w="1440" w:type="dxa"/>
            <w:noWrap/>
            <w:hideMark/>
          </w:tcPr>
          <w:p w14:paraId="0231D97D" w14:textId="77777777" w:rsidR="00EE74CE" w:rsidRPr="00F5427E" w:rsidRDefault="00EE74CE" w:rsidP="00EE74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SR 140333</w:t>
            </w:r>
          </w:p>
        </w:tc>
        <w:tc>
          <w:tcPr>
            <w:tcW w:w="2440" w:type="dxa"/>
            <w:noWrap/>
            <w:hideMark/>
          </w:tcPr>
          <w:p w14:paraId="4D713D84" w14:textId="77777777" w:rsidR="00EE74CE" w:rsidRPr="00F5427E" w:rsidRDefault="00EE74CE" w:rsidP="00EE74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Receptors, Neurokinin-1</w:t>
            </w:r>
          </w:p>
        </w:tc>
        <w:tc>
          <w:tcPr>
            <w:tcW w:w="1075" w:type="dxa"/>
            <w:noWrap/>
            <w:hideMark/>
          </w:tcPr>
          <w:p w14:paraId="0C51D823" w14:textId="77777777" w:rsidR="00EE74CE" w:rsidRPr="00F5427E" w:rsidRDefault="00EE74CE" w:rsidP="00EE74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D018040</w:t>
            </w:r>
          </w:p>
        </w:tc>
        <w:tc>
          <w:tcPr>
            <w:tcW w:w="995" w:type="dxa"/>
            <w:noWrap/>
            <w:hideMark/>
          </w:tcPr>
          <w:p w14:paraId="3ADD5F67" w14:textId="77777777" w:rsidR="00EE74CE" w:rsidRPr="00F5427E" w:rsidRDefault="00EE74CE" w:rsidP="00EE74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TACR1</w:t>
            </w:r>
          </w:p>
        </w:tc>
        <w:tc>
          <w:tcPr>
            <w:tcW w:w="440" w:type="dxa"/>
            <w:noWrap/>
            <w:hideMark/>
          </w:tcPr>
          <w:p w14:paraId="59A1BE18" w14:textId="77777777" w:rsidR="00EE74CE" w:rsidRPr="00F5427E" w:rsidRDefault="00EE74CE" w:rsidP="00EE74C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0</w:t>
            </w:r>
          </w:p>
        </w:tc>
        <w:tc>
          <w:tcPr>
            <w:tcW w:w="639" w:type="dxa"/>
            <w:noWrap/>
            <w:hideMark/>
          </w:tcPr>
          <w:p w14:paraId="2D068A18" w14:textId="77777777" w:rsidR="00EE74CE" w:rsidRPr="00F5427E" w:rsidRDefault="00EE74CE" w:rsidP="00EE74C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1</w:t>
            </w:r>
          </w:p>
        </w:tc>
        <w:tc>
          <w:tcPr>
            <w:tcW w:w="1071" w:type="dxa"/>
            <w:noWrap/>
            <w:hideMark/>
          </w:tcPr>
          <w:p w14:paraId="6EEC795B" w14:textId="77777777" w:rsidR="00EE74CE" w:rsidRPr="00F5427E" w:rsidRDefault="00EE74CE" w:rsidP="00EE74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10063935</w:t>
            </w:r>
          </w:p>
        </w:tc>
        <w:tc>
          <w:tcPr>
            <w:tcW w:w="1260" w:type="dxa"/>
            <w:noWrap/>
            <w:hideMark/>
          </w:tcPr>
          <w:p w14:paraId="00F89292" w14:textId="77777777" w:rsidR="00EE74CE" w:rsidRPr="00F5427E" w:rsidRDefault="00EE74CE" w:rsidP="00EE74C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rPr>
            </w:pPr>
            <w:r w:rsidRPr="00F5427E">
              <w:rPr>
                <w:rFonts w:ascii="Calibri" w:eastAsia="Times New Roman" w:hAnsi="Calibri" w:cs="Calibri"/>
                <w:color w:val="000000"/>
                <w:sz w:val="18"/>
              </w:rPr>
              <w:t>153050-21-6</w:t>
            </w:r>
          </w:p>
        </w:tc>
      </w:tr>
    </w:tbl>
    <w:p w14:paraId="05AB8CD0" w14:textId="2145BEDD" w:rsidR="00C93863" w:rsidRPr="00EE74CE" w:rsidRDefault="00C93863" w:rsidP="00EE2745">
      <w:pPr>
        <w:pStyle w:val="NoSpacing"/>
        <w:rPr>
          <w:sz w:val="18"/>
        </w:rPr>
      </w:pPr>
    </w:p>
    <w:p w14:paraId="0BB7D9B6" w14:textId="77777777" w:rsidR="00C93863" w:rsidRPr="00C93863" w:rsidRDefault="00C93863" w:rsidP="00EE2745">
      <w:pPr>
        <w:pStyle w:val="NoSpacing"/>
      </w:pPr>
    </w:p>
    <w:p w14:paraId="61129DA8" w14:textId="77777777" w:rsidR="0052143E" w:rsidRDefault="0052143E" w:rsidP="0052143E">
      <w:pPr>
        <w:pStyle w:val="NoSpacing"/>
      </w:pPr>
    </w:p>
    <w:p w14:paraId="144903A9" w14:textId="77777777" w:rsidR="0052143E" w:rsidRDefault="0052143E" w:rsidP="00C05866">
      <w:pPr>
        <w:tabs>
          <w:tab w:val="left" w:pos="2835"/>
        </w:tabs>
      </w:pPr>
    </w:p>
    <w:p w14:paraId="0F7542AE" w14:textId="77777777" w:rsidR="0052143E" w:rsidRDefault="0052143E" w:rsidP="00C05866">
      <w:pPr>
        <w:tabs>
          <w:tab w:val="left" w:pos="2835"/>
        </w:tabs>
      </w:pPr>
    </w:p>
    <w:p w14:paraId="0967B6F4" w14:textId="77777777" w:rsidR="0052143E" w:rsidRPr="00C05866" w:rsidRDefault="0052143E" w:rsidP="00C05866">
      <w:pPr>
        <w:tabs>
          <w:tab w:val="left" w:pos="2835"/>
        </w:tabs>
      </w:pPr>
    </w:p>
    <w:sectPr w:rsidR="0052143E" w:rsidRPr="00C0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453E7"/>
    <w:multiLevelType w:val="hybridMultilevel"/>
    <w:tmpl w:val="7B92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66"/>
    <w:rsid w:val="0002775C"/>
    <w:rsid w:val="00074B35"/>
    <w:rsid w:val="00144CF4"/>
    <w:rsid w:val="00152F78"/>
    <w:rsid w:val="001F4014"/>
    <w:rsid w:val="002500B1"/>
    <w:rsid w:val="0025700D"/>
    <w:rsid w:val="002A0485"/>
    <w:rsid w:val="0035684B"/>
    <w:rsid w:val="00432195"/>
    <w:rsid w:val="00463815"/>
    <w:rsid w:val="004C58C7"/>
    <w:rsid w:val="004D5D06"/>
    <w:rsid w:val="00502A32"/>
    <w:rsid w:val="0052143E"/>
    <w:rsid w:val="00537298"/>
    <w:rsid w:val="006A40A0"/>
    <w:rsid w:val="00704EAC"/>
    <w:rsid w:val="007862F6"/>
    <w:rsid w:val="00796564"/>
    <w:rsid w:val="008A622B"/>
    <w:rsid w:val="008E41A1"/>
    <w:rsid w:val="00904F58"/>
    <w:rsid w:val="0092333E"/>
    <w:rsid w:val="009F0F8E"/>
    <w:rsid w:val="009F674C"/>
    <w:rsid w:val="00C05866"/>
    <w:rsid w:val="00C800C4"/>
    <w:rsid w:val="00C93863"/>
    <w:rsid w:val="00C94C81"/>
    <w:rsid w:val="00CD009E"/>
    <w:rsid w:val="00CD776F"/>
    <w:rsid w:val="00D8341C"/>
    <w:rsid w:val="00EC1F32"/>
    <w:rsid w:val="00EE2745"/>
    <w:rsid w:val="00EE74CE"/>
    <w:rsid w:val="00F5427E"/>
    <w:rsid w:val="00F65D85"/>
    <w:rsid w:val="00FA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1376"/>
  <w15:chartTrackingRefBased/>
  <w15:docId w15:val="{0608EAD5-2F6B-479F-AB7C-BFFCEB6F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8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58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0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500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586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A0767"/>
    <w:rPr>
      <w:color w:val="0563C1" w:themeColor="hyperlink"/>
      <w:u w:val="single"/>
    </w:rPr>
  </w:style>
  <w:style w:type="character" w:styleId="UnresolvedMention">
    <w:name w:val="Unresolved Mention"/>
    <w:basedOn w:val="DefaultParagraphFont"/>
    <w:uiPriority w:val="99"/>
    <w:semiHidden/>
    <w:unhideWhenUsed/>
    <w:rsid w:val="00FA0767"/>
    <w:rPr>
      <w:color w:val="808080"/>
      <w:shd w:val="clear" w:color="auto" w:fill="E6E6E6"/>
    </w:rPr>
  </w:style>
  <w:style w:type="character" w:customStyle="1" w:styleId="Heading3Char">
    <w:name w:val="Heading 3 Char"/>
    <w:basedOn w:val="DefaultParagraphFont"/>
    <w:link w:val="Heading3"/>
    <w:uiPriority w:val="9"/>
    <w:rsid w:val="002500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500B1"/>
    <w:rPr>
      <w:rFonts w:asciiTheme="majorHAnsi" w:eastAsiaTheme="majorEastAsia" w:hAnsiTheme="majorHAnsi" w:cstheme="majorBidi"/>
      <w:i/>
      <w:iCs/>
      <w:color w:val="2F5496" w:themeColor="accent1" w:themeShade="BF"/>
    </w:rPr>
  </w:style>
  <w:style w:type="paragraph" w:styleId="NoSpacing">
    <w:name w:val="No Spacing"/>
    <w:uiPriority w:val="1"/>
    <w:qFormat/>
    <w:rsid w:val="002500B1"/>
    <w:pPr>
      <w:spacing w:after="0" w:line="240" w:lineRule="auto"/>
    </w:pPr>
  </w:style>
  <w:style w:type="paragraph" w:styleId="ListParagraph">
    <w:name w:val="List Paragraph"/>
    <w:basedOn w:val="Normal"/>
    <w:uiPriority w:val="34"/>
    <w:qFormat/>
    <w:rsid w:val="00463815"/>
    <w:pPr>
      <w:ind w:left="720"/>
      <w:contextualSpacing/>
    </w:pPr>
  </w:style>
  <w:style w:type="table" w:styleId="TableGrid">
    <w:name w:val="Table Grid"/>
    <w:basedOn w:val="TableNormal"/>
    <w:uiPriority w:val="39"/>
    <w:rsid w:val="00CD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EC1F3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5Dark-Accent5">
    <w:name w:val="Grid Table 5 Dark Accent 5"/>
    <w:basedOn w:val="TableNormal"/>
    <w:uiPriority w:val="50"/>
    <w:rsid w:val="00EC1F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alloonText">
    <w:name w:val="Balloon Text"/>
    <w:basedOn w:val="Normal"/>
    <w:link w:val="BalloonTextChar"/>
    <w:uiPriority w:val="99"/>
    <w:semiHidden/>
    <w:unhideWhenUsed/>
    <w:rsid w:val="00027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5C"/>
    <w:rPr>
      <w:rFonts w:ascii="Segoe UI" w:hAnsi="Segoe UI" w:cs="Segoe UI"/>
      <w:sz w:val="18"/>
      <w:szCs w:val="18"/>
    </w:rPr>
  </w:style>
  <w:style w:type="table" w:styleId="PlainTable1">
    <w:name w:val="Plain Table 1"/>
    <w:basedOn w:val="TableNormal"/>
    <w:uiPriority w:val="41"/>
    <w:rsid w:val="00EE7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04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02631">
      <w:bodyDiv w:val="1"/>
      <w:marLeft w:val="0"/>
      <w:marRight w:val="0"/>
      <w:marTop w:val="0"/>
      <w:marBottom w:val="0"/>
      <w:divBdr>
        <w:top w:val="none" w:sz="0" w:space="0" w:color="auto"/>
        <w:left w:val="none" w:sz="0" w:space="0" w:color="auto"/>
        <w:bottom w:val="none" w:sz="0" w:space="0" w:color="auto"/>
        <w:right w:val="none" w:sz="0" w:space="0" w:color="auto"/>
      </w:divBdr>
    </w:div>
    <w:div w:id="407508674">
      <w:bodyDiv w:val="1"/>
      <w:marLeft w:val="0"/>
      <w:marRight w:val="0"/>
      <w:marTop w:val="0"/>
      <w:marBottom w:val="0"/>
      <w:divBdr>
        <w:top w:val="none" w:sz="0" w:space="0" w:color="auto"/>
        <w:left w:val="none" w:sz="0" w:space="0" w:color="auto"/>
        <w:bottom w:val="none" w:sz="0" w:space="0" w:color="auto"/>
        <w:right w:val="none" w:sz="0" w:space="0" w:color="auto"/>
      </w:divBdr>
    </w:div>
    <w:div w:id="1601134383">
      <w:bodyDiv w:val="1"/>
      <w:marLeft w:val="0"/>
      <w:marRight w:val="0"/>
      <w:marTop w:val="0"/>
      <w:marBottom w:val="0"/>
      <w:divBdr>
        <w:top w:val="none" w:sz="0" w:space="0" w:color="auto"/>
        <w:left w:val="none" w:sz="0" w:space="0" w:color="auto"/>
        <w:bottom w:val="none" w:sz="0" w:space="0" w:color="auto"/>
        <w:right w:val="none" w:sz="0" w:space="0" w:color="auto"/>
      </w:divBdr>
      <w:divsChild>
        <w:div w:id="1582643417">
          <w:marLeft w:val="0"/>
          <w:marRight w:val="0"/>
          <w:marTop w:val="720"/>
          <w:marBottom w:val="0"/>
          <w:divBdr>
            <w:top w:val="single" w:sz="6" w:space="0" w:color="666666"/>
            <w:left w:val="none" w:sz="0" w:space="0" w:color="auto"/>
            <w:bottom w:val="none" w:sz="0" w:space="0" w:color="auto"/>
            <w:right w:val="none" w:sz="0" w:space="0" w:color="auto"/>
          </w:divBdr>
          <w:divsChild>
            <w:div w:id="759760168">
              <w:marLeft w:val="0"/>
              <w:marRight w:val="0"/>
              <w:marTop w:val="0"/>
              <w:marBottom w:val="0"/>
              <w:divBdr>
                <w:top w:val="none" w:sz="0" w:space="0" w:color="auto"/>
                <w:left w:val="none" w:sz="0" w:space="0" w:color="auto"/>
                <w:bottom w:val="none" w:sz="0" w:space="0" w:color="auto"/>
                <w:right w:val="none" w:sz="0" w:space="0" w:color="auto"/>
              </w:divBdr>
              <w:divsChild>
                <w:div w:id="4058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1948">
          <w:marLeft w:val="0"/>
          <w:marRight w:val="0"/>
          <w:marTop w:val="360"/>
          <w:marBottom w:val="624"/>
          <w:divBdr>
            <w:top w:val="single" w:sz="6" w:space="0"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shb.nlm.nih.gov/record/ui?ui=C085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lm.nih.gov/mesh/filelis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Nancy C.</dc:creator>
  <cp:keywords/>
  <dc:description/>
  <cp:lastModifiedBy>Baker, Nancy C.</cp:lastModifiedBy>
  <cp:revision>20</cp:revision>
  <cp:lastPrinted>2018-09-24T17:08:00Z</cp:lastPrinted>
  <dcterms:created xsi:type="dcterms:W3CDTF">2018-09-11T16:52:00Z</dcterms:created>
  <dcterms:modified xsi:type="dcterms:W3CDTF">2018-09-24T17:51:00Z</dcterms:modified>
</cp:coreProperties>
</file>