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42" w:rsidRDefault="00733F53">
      <w:r>
        <w:t>Supplemental Methods:</w:t>
      </w:r>
    </w:p>
    <w:p w:rsidR="00733F53" w:rsidRDefault="00733F53"/>
    <w:p w:rsidR="00733F53" w:rsidRPr="00733F53" w:rsidRDefault="00733F53" w:rsidP="00733F53">
      <w:r w:rsidRPr="00AB692A">
        <w:rPr>
          <w:b/>
          <w:u w:val="single"/>
        </w:rPr>
        <w:t>Competitive Binding and Enzyme Inhibition Assays:</w:t>
      </w:r>
      <w:r w:rsidRPr="00733F53">
        <w:t xml:space="preserve"> HTS competitive binding assays for human, bovine, and mouse estrogen receptor (</w:t>
      </w:r>
      <w:proofErr w:type="spellStart"/>
      <w:r w:rsidRPr="00733F53">
        <w:t>hER</w:t>
      </w:r>
      <w:proofErr w:type="spellEnd"/>
      <w:r w:rsidRPr="00733F53">
        <w:t xml:space="preserve">, </w:t>
      </w:r>
      <w:proofErr w:type="spellStart"/>
      <w:r w:rsidRPr="00733F53">
        <w:t>bER</w:t>
      </w:r>
      <w:proofErr w:type="spellEnd"/>
      <w:r w:rsidRPr="00733F53">
        <w:t xml:space="preserve">, </w:t>
      </w:r>
      <w:proofErr w:type="spellStart"/>
      <w:r w:rsidRPr="00733F53">
        <w:t>mERa</w:t>
      </w:r>
      <w:proofErr w:type="spellEnd"/>
      <w:r w:rsidRPr="00733F53">
        <w:t>, respectively), rodent and human androgen receptor (</w:t>
      </w:r>
      <w:proofErr w:type="spellStart"/>
      <w:r w:rsidRPr="00733F53">
        <w:t>rAR</w:t>
      </w:r>
      <w:proofErr w:type="spellEnd"/>
      <w:r w:rsidRPr="00733F53">
        <w:t xml:space="preserve"> and </w:t>
      </w:r>
      <w:proofErr w:type="spellStart"/>
      <w:r w:rsidRPr="00733F53">
        <w:t>hAR</w:t>
      </w:r>
      <w:proofErr w:type="spellEnd"/>
      <w:r w:rsidRPr="00733F53">
        <w:t>, respectively), human thyroid hormone receptor-alpha (</w:t>
      </w:r>
      <w:proofErr w:type="spellStart"/>
      <w:r w:rsidRPr="00733F53">
        <w:t>hTRa</w:t>
      </w:r>
      <w:proofErr w:type="spellEnd"/>
      <w:r w:rsidRPr="00733F53">
        <w:t xml:space="preserve">), and a human </w:t>
      </w:r>
      <w:proofErr w:type="spellStart"/>
      <w:r w:rsidRPr="00733F53">
        <w:t>aromatase</w:t>
      </w:r>
      <w:proofErr w:type="spellEnd"/>
      <w:r w:rsidRPr="00733F53">
        <w:t xml:space="preserve"> (hCYP19A1) enzyme inhibition assay (as part of a larger collection of 239 targets) were developed and run by Caliper Discovery Alliances and Services (Hanover, MD). A more complete description of the large set of HTS assays from which these are taken is provided in Knudsen et al. </w:t>
      </w:r>
      <w:r w:rsidR="004C32BA" w:rsidRPr="00733F53">
        <w:fldChar w:fldCharType="begin">
          <w:fldData xml:space="preserve">PEVuZE5vdGU+PENpdGU+PEF1dGhvcj5LbnVkc2VuPC9BdXRob3I+PFllYXI+MjAxMTwvWWVhcj48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==
</w:fldData>
        </w:fldChar>
      </w:r>
      <w:r w:rsidRPr="00733F53">
        <w:instrText xml:space="preserve"> ADDIN EN.CITE </w:instrText>
      </w:r>
      <w:r w:rsidR="004C32BA" w:rsidRPr="00733F53">
        <w:fldChar w:fldCharType="begin">
          <w:fldData xml:space="preserve">PEVuZE5vdGU+PENpdGU+PEF1dGhvcj5LbnVkc2VuPC9BdXRob3I+PFllYXI+MjAxMTwvWWVhcj48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==
</w:fldData>
        </w:fldChar>
      </w:r>
      <w:r w:rsidRPr="00733F53">
        <w:instrText xml:space="preserve"> ADDIN EN.CITE.DATA </w:instrText>
      </w:r>
      <w:r w:rsidR="004C32BA" w:rsidRPr="00733F53">
        <w:fldChar w:fldCharType="end"/>
      </w:r>
      <w:r w:rsidR="004C32BA" w:rsidRPr="00733F53">
        <w:fldChar w:fldCharType="separate"/>
      </w:r>
      <w:r w:rsidRPr="00733F53">
        <w:t>(</w:t>
      </w:r>
      <w:hyperlink w:anchor="_ENREF_20" w:tooltip="Knudsen, 2011 #261" w:history="1">
        <w:r w:rsidRPr="00733F53">
          <w:rPr>
            <w:rStyle w:val="Hyperlink"/>
          </w:rPr>
          <w:t>Knudsen et al. 2011</w:t>
        </w:r>
      </w:hyperlink>
      <w:r w:rsidRPr="00733F53">
        <w:t>)</w:t>
      </w:r>
      <w:r w:rsidR="004C32BA" w:rsidRPr="00733F53">
        <w:fldChar w:fldCharType="end"/>
      </w:r>
      <w:r w:rsidRPr="00733F53">
        <w:t xml:space="preserve">. </w:t>
      </w:r>
      <w:proofErr w:type="gramStart"/>
      <w:r w:rsidRPr="00733F53">
        <w:t xml:space="preserve">The </w:t>
      </w:r>
      <w:proofErr w:type="spellStart"/>
      <w:r w:rsidRPr="00733F53">
        <w:t>hER</w:t>
      </w:r>
      <w:proofErr w:type="spellEnd"/>
      <w:proofErr w:type="gramEnd"/>
      <w:r w:rsidR="00C335AA">
        <w:t>,</w:t>
      </w:r>
      <w:r w:rsidRPr="00733F53">
        <w:t xml:space="preserve"> </w:t>
      </w:r>
      <w:proofErr w:type="spellStart"/>
      <w:r w:rsidRPr="00733F53">
        <w:t>bER</w:t>
      </w:r>
      <w:proofErr w:type="spellEnd"/>
      <w:r w:rsidR="00C335AA">
        <w:t xml:space="preserve">, </w:t>
      </w:r>
      <w:proofErr w:type="spellStart"/>
      <w:r w:rsidR="00C335AA">
        <w:t>mERa</w:t>
      </w:r>
      <w:proofErr w:type="spellEnd"/>
      <w:r w:rsidRPr="00733F53">
        <w:t xml:space="preserve"> receptor binding assays (Catalog Nos. 100-0127, 100-0126</w:t>
      </w:r>
      <w:r w:rsidR="00C335AA">
        <w:t>,</w:t>
      </w:r>
      <w:r w:rsidR="00C335AA" w:rsidRPr="00C335AA">
        <w:t xml:space="preserve"> 100-0897</w:t>
      </w:r>
      <w:r w:rsidRPr="00733F53">
        <w:t>) were conducted on extracts of human breast cancer cells</w:t>
      </w:r>
      <w:r w:rsidR="00C335AA">
        <w:t>,</w:t>
      </w:r>
      <w:r w:rsidRPr="00733F53">
        <w:t xml:space="preserve"> bovine</w:t>
      </w:r>
      <w:r w:rsidR="00C335AA">
        <w:t>, and mouse</w:t>
      </w:r>
      <w:r w:rsidRPr="00733F53">
        <w:t xml:space="preserve"> uterine membranes, respectively. The ER </w:t>
      </w:r>
      <w:proofErr w:type="spellStart"/>
      <w:r w:rsidRPr="00733F53">
        <w:t>radioligand</w:t>
      </w:r>
      <w:proofErr w:type="spellEnd"/>
      <w:r w:rsidRPr="00733F53">
        <w:t xml:space="preserve"> assays measure displacement of [</w:t>
      </w:r>
      <w:r w:rsidRPr="00733F53">
        <w:rPr>
          <w:vertAlign w:val="superscript"/>
        </w:rPr>
        <w:t>3</w:t>
      </w:r>
      <w:r w:rsidRPr="00733F53">
        <w:t>H]-</w:t>
      </w:r>
      <w:proofErr w:type="spellStart"/>
      <w:r w:rsidRPr="00733F53">
        <w:t>estradiol</w:t>
      </w:r>
      <w:proofErr w:type="spellEnd"/>
      <w:r w:rsidRPr="00733F53">
        <w:t xml:space="preserve"> at final ligand concentrations of 0.1 </w:t>
      </w:r>
      <w:proofErr w:type="spellStart"/>
      <w:r w:rsidRPr="00733F53">
        <w:t>nM</w:t>
      </w:r>
      <w:proofErr w:type="spellEnd"/>
      <w:r w:rsidRPr="00733F53">
        <w:t xml:space="preserve"> (</w:t>
      </w:r>
      <w:proofErr w:type="spellStart"/>
      <w:r w:rsidRPr="00733F53">
        <w:t>hER</w:t>
      </w:r>
      <w:proofErr w:type="spellEnd"/>
      <w:r w:rsidRPr="00733F53">
        <w:t xml:space="preserve">) and 0.7 </w:t>
      </w:r>
      <w:proofErr w:type="spellStart"/>
      <w:r w:rsidRPr="00733F53">
        <w:t>nM</w:t>
      </w:r>
      <w:proofErr w:type="spellEnd"/>
      <w:r w:rsidRPr="00733F53">
        <w:t xml:space="preserve"> (</w:t>
      </w:r>
      <w:proofErr w:type="spellStart"/>
      <w:r w:rsidRPr="00733F53">
        <w:t>bER</w:t>
      </w:r>
      <w:proofErr w:type="spellEnd"/>
      <w:r w:rsidRPr="00733F53">
        <w:t xml:space="preserve">) with the positive reference 17β-estradiol. The </w:t>
      </w:r>
      <w:proofErr w:type="spellStart"/>
      <w:r w:rsidRPr="00733F53">
        <w:t>hAR</w:t>
      </w:r>
      <w:proofErr w:type="spellEnd"/>
      <w:r w:rsidRPr="00733F53">
        <w:t xml:space="preserve"> and </w:t>
      </w:r>
      <w:proofErr w:type="spellStart"/>
      <w:r w:rsidRPr="00733F53">
        <w:t>rAR</w:t>
      </w:r>
      <w:proofErr w:type="spellEnd"/>
      <w:r w:rsidRPr="00733F53">
        <w:t xml:space="preserve"> receptor binding assays (Catalog Nos. 100-0167,100-0904) were conducted using human prostate cells (</w:t>
      </w:r>
      <w:proofErr w:type="spellStart"/>
      <w:r w:rsidRPr="00733F53">
        <w:t>LnCAP</w:t>
      </w:r>
      <w:proofErr w:type="spellEnd"/>
      <w:r w:rsidRPr="00733F53">
        <w:t xml:space="preserve">) which contain a mutated androgen receptor and recombinant truncated rat receptor, respectively. The AR </w:t>
      </w:r>
      <w:proofErr w:type="spellStart"/>
      <w:r w:rsidRPr="00733F53">
        <w:t>radioligand</w:t>
      </w:r>
      <w:proofErr w:type="spellEnd"/>
      <w:r w:rsidRPr="00733F53">
        <w:t xml:space="preserve"> assays measure displacement of [</w:t>
      </w:r>
      <w:r w:rsidRPr="00733F53">
        <w:rPr>
          <w:vertAlign w:val="superscript"/>
        </w:rPr>
        <w:t>3</w:t>
      </w:r>
      <w:r w:rsidRPr="00733F53">
        <w:t>H]-</w:t>
      </w:r>
      <w:proofErr w:type="spellStart"/>
      <w:r w:rsidRPr="00733F53">
        <w:t>methyltrienolone</w:t>
      </w:r>
      <w:proofErr w:type="spellEnd"/>
      <w:r w:rsidRPr="00733F53">
        <w:t xml:space="preserve"> at final ligand concentrations of 0.3 </w:t>
      </w:r>
      <w:proofErr w:type="spellStart"/>
      <w:r w:rsidRPr="00733F53">
        <w:t>nM</w:t>
      </w:r>
      <w:proofErr w:type="spellEnd"/>
      <w:r w:rsidRPr="00733F53">
        <w:t xml:space="preserve"> and 4.59 </w:t>
      </w:r>
      <w:proofErr w:type="spellStart"/>
      <w:r w:rsidRPr="00733F53">
        <w:t>nM</w:t>
      </w:r>
      <w:proofErr w:type="spellEnd"/>
      <w:r w:rsidRPr="00733F53">
        <w:t xml:space="preserve">, respectively. The TR </w:t>
      </w:r>
      <w:proofErr w:type="spellStart"/>
      <w:r w:rsidRPr="00733F53">
        <w:t>radioligand</w:t>
      </w:r>
      <w:proofErr w:type="spellEnd"/>
      <w:r w:rsidRPr="00733F53">
        <w:t xml:space="preserve"> assays measure displacement of T3 at final ligand concentration of 15 </w:t>
      </w:r>
      <w:proofErr w:type="spellStart"/>
      <w:r w:rsidRPr="00733F53">
        <w:t>nM</w:t>
      </w:r>
      <w:proofErr w:type="spellEnd"/>
      <w:r w:rsidRPr="00733F53">
        <w:t xml:space="preserve">. Reactions were carried out in 10 </w:t>
      </w:r>
      <w:proofErr w:type="spellStart"/>
      <w:r w:rsidRPr="00733F53">
        <w:t>mM</w:t>
      </w:r>
      <w:proofErr w:type="spellEnd"/>
      <w:r w:rsidRPr="00733F53">
        <w:t xml:space="preserve"> TRIS-HCI (pH 7.4 containing 1.5 </w:t>
      </w:r>
      <w:proofErr w:type="spellStart"/>
      <w:r w:rsidRPr="00733F53">
        <w:t>mM</w:t>
      </w:r>
      <w:proofErr w:type="spellEnd"/>
      <w:r w:rsidRPr="00733F53">
        <w:t xml:space="preserve">   EDTA, 1.0 </w:t>
      </w:r>
      <w:proofErr w:type="spellStart"/>
      <w:r w:rsidRPr="00733F53">
        <w:t>mM</w:t>
      </w:r>
      <w:proofErr w:type="spellEnd"/>
      <w:r w:rsidRPr="00733F53">
        <w:t xml:space="preserve"> </w:t>
      </w:r>
      <w:proofErr w:type="spellStart"/>
      <w:r w:rsidRPr="00733F53">
        <w:t>dithiothreitol</w:t>
      </w:r>
      <w:proofErr w:type="spellEnd"/>
      <w:r w:rsidRPr="00733F53">
        <w:t xml:space="preserve"> and 25 </w:t>
      </w:r>
      <w:proofErr w:type="spellStart"/>
      <w:r w:rsidRPr="00733F53">
        <w:t>mM</w:t>
      </w:r>
      <w:proofErr w:type="spellEnd"/>
      <w:r w:rsidRPr="00733F53">
        <w:t xml:space="preserve"> sodium </w:t>
      </w:r>
      <w:proofErr w:type="spellStart"/>
      <w:r w:rsidRPr="00733F53">
        <w:t>molybdate</w:t>
      </w:r>
      <w:proofErr w:type="spellEnd"/>
      <w:r w:rsidRPr="00733F53">
        <w:t xml:space="preserve"> at 0-4 ºC for 18 hr. The reaction is terminated with </w:t>
      </w:r>
      <w:proofErr w:type="spellStart"/>
      <w:r w:rsidRPr="00733F53">
        <w:t>dextran</w:t>
      </w:r>
      <w:proofErr w:type="spellEnd"/>
      <w:r w:rsidRPr="00733F53">
        <w:t xml:space="preserve">-coated charcoal and incubated for 20 min at 0-4 ºC to adsorb unbound radioactivity. After centrifugation, the radioactivity remaining bound in the supernatant fraction is determined and compared to reference control values in order to ascertain any interactions of test compound with the ligand-binding site. The </w:t>
      </w:r>
      <w:proofErr w:type="spellStart"/>
      <w:r w:rsidRPr="00733F53">
        <w:t>hTRa</w:t>
      </w:r>
      <w:proofErr w:type="spellEnd"/>
      <w:r w:rsidRPr="00733F53">
        <w:t xml:space="preserve"> receptor activation assay (Catalog No. 100-0871) conducted using human recombinant thyroid hormone receptor. The hCYP19A1 enzyme inhibition assay (Catalog No. 400-0905) was conducted using recombinant human CYP19A1 enzyme with a substrate (</w:t>
      </w:r>
      <w:proofErr w:type="gramStart"/>
      <w:r w:rsidRPr="00733F53">
        <w:t>Di(</w:t>
      </w:r>
      <w:proofErr w:type="spellStart"/>
      <w:proofErr w:type="gramEnd"/>
      <w:r w:rsidRPr="00733F53">
        <w:t>benzyloxymethoxy</w:t>
      </w:r>
      <w:proofErr w:type="spellEnd"/>
      <w:r w:rsidRPr="00733F53">
        <w:t>)</w:t>
      </w:r>
      <w:proofErr w:type="spellStart"/>
      <w:r w:rsidRPr="00733F53">
        <w:t>fluorescein</w:t>
      </w:r>
      <w:proofErr w:type="spellEnd"/>
      <w:r w:rsidRPr="00733F53">
        <w:t>) concentration of 2.5 µM.</w:t>
      </w:r>
      <w:r w:rsidRPr="00733F53" w:rsidDel="009863C2">
        <w:t xml:space="preserve"> </w:t>
      </w:r>
    </w:p>
    <w:p w:rsidR="00733F53" w:rsidRPr="00733F53" w:rsidRDefault="00733F53" w:rsidP="00733F53"/>
    <w:p w:rsidR="00733F53" w:rsidRDefault="00733F53" w:rsidP="00733F53">
      <w:proofErr w:type="spellStart"/>
      <w:r w:rsidRPr="00AB692A">
        <w:rPr>
          <w:b/>
          <w:bCs/>
          <w:u w:val="single"/>
        </w:rPr>
        <w:t>Cis</w:t>
      </w:r>
      <w:proofErr w:type="spellEnd"/>
      <w:r w:rsidRPr="00AB692A">
        <w:rPr>
          <w:b/>
          <w:bCs/>
          <w:u w:val="single"/>
        </w:rPr>
        <w:t>- and Trans-activation Reporter Gene Assays:</w:t>
      </w:r>
      <w:r w:rsidRPr="00733F53">
        <w:rPr>
          <w:b/>
          <w:bCs/>
        </w:rPr>
        <w:t xml:space="preserve">  </w:t>
      </w:r>
      <w:r w:rsidRPr="00733F53">
        <w:t>Data on a large collection of transcription factor assays, including two ER assays (</w:t>
      </w:r>
      <w:proofErr w:type="spellStart"/>
      <w:r w:rsidRPr="00733F53">
        <w:t>ERa_TRANS</w:t>
      </w:r>
      <w:proofErr w:type="spellEnd"/>
      <w:r w:rsidRPr="00733F53">
        <w:t>, ERE_CIS), two estrogen related receptor assays (</w:t>
      </w:r>
      <w:proofErr w:type="spellStart"/>
      <w:r w:rsidRPr="00733F53">
        <w:t>ERRa_TRANS</w:t>
      </w:r>
      <w:proofErr w:type="spellEnd"/>
      <w:r w:rsidRPr="00733F53">
        <w:t xml:space="preserve">, </w:t>
      </w:r>
      <w:proofErr w:type="spellStart"/>
      <w:r w:rsidRPr="00733F53">
        <w:t>ERRg_TRANS</w:t>
      </w:r>
      <w:proofErr w:type="spellEnd"/>
      <w:r w:rsidRPr="00733F53">
        <w:t xml:space="preserve">), and an androgen receptor agonist assay (AR_TRANS) were run on the samples. This collection of a multiplexed reporter gene assays and data on 309 environmental chemicals are described in Martin et al. </w:t>
      </w:r>
      <w:r w:rsidR="004C32BA" w:rsidRPr="00733F53">
        <w:fldChar w:fldCharType="begin">
          <w:fldData xml:space="preserve">PEVuZE5vdGU+PENpdGU+PEF1dGhvcj5NYXJ0aW48L0F1dGhvcj48WWVhcj4yMDEwPC9ZZWFyPjxS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=
</w:fldData>
        </w:fldChar>
      </w:r>
      <w:r w:rsidRPr="00733F53">
        <w:instrText xml:space="preserve"> ADDIN EN.CITE </w:instrText>
      </w:r>
      <w:r w:rsidR="004C32BA" w:rsidRPr="00733F53">
        <w:fldChar w:fldCharType="begin">
          <w:fldData xml:space="preserve">PEVuZE5vdGU+PENpdGU+PEF1dGhvcj5NYXJ0aW48L0F1dGhvcj48WWVhcj4yMDEwPC9ZZWFyPjxS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=
</w:fldData>
        </w:fldChar>
      </w:r>
      <w:r w:rsidRPr="00733F53">
        <w:instrText xml:space="preserve"> ADDIN EN.CITE.DATA </w:instrText>
      </w:r>
      <w:r w:rsidR="004C32BA" w:rsidRPr="00733F53">
        <w:fldChar w:fldCharType="end"/>
      </w:r>
      <w:r w:rsidR="004C32BA" w:rsidRPr="00733F53">
        <w:fldChar w:fldCharType="separate"/>
      </w:r>
      <w:r w:rsidRPr="00733F53">
        <w:t>(</w:t>
      </w:r>
      <w:hyperlink w:anchor="_ENREF_21" w:tooltip="Martin, 2010 #893" w:history="1">
        <w:r w:rsidRPr="00733F53">
          <w:rPr>
            <w:rStyle w:val="Hyperlink"/>
          </w:rPr>
          <w:t>Martin et al. 2010</w:t>
        </w:r>
      </w:hyperlink>
      <w:r w:rsidRPr="00733F53">
        <w:t>)</w:t>
      </w:r>
      <w:r w:rsidR="004C32BA" w:rsidRPr="00733F53">
        <w:fldChar w:fldCharType="end"/>
      </w:r>
      <w:r w:rsidRPr="00733F53">
        <w:t xml:space="preserve">. </w:t>
      </w:r>
      <w:proofErr w:type="spellStart"/>
      <w:r w:rsidRPr="00733F53">
        <w:t>Attagene</w:t>
      </w:r>
      <w:proofErr w:type="spellEnd"/>
      <w:r w:rsidRPr="00733F53">
        <w:t xml:space="preserve"> Inc. (RTP, NC), under contract to the U.S. EPA (Contract Number EP-W-07-049</w:t>
      </w:r>
      <w:proofErr w:type="gramStart"/>
      <w:r w:rsidRPr="00733F53">
        <w:t>),</w:t>
      </w:r>
      <w:proofErr w:type="gramEnd"/>
      <w:r w:rsidRPr="00733F53">
        <w:t xml:space="preserve"> provided multiplexed reporter transcription unit (RTU) assays (Factorial, patents pending) consisting of 48 human transcription factor DNA binding sites transiently transfected into the HepG2 human liver </w:t>
      </w:r>
      <w:proofErr w:type="spellStart"/>
      <w:r w:rsidRPr="00733F53">
        <w:t>hepatoma</w:t>
      </w:r>
      <w:proofErr w:type="spellEnd"/>
      <w:r w:rsidRPr="00733F53">
        <w:t xml:space="preserve"> cell line </w:t>
      </w:r>
      <w:r w:rsidR="004C32BA" w:rsidRPr="00733F53">
        <w:fldChar w:fldCharType="begin">
          <w:fldData xml:space="preserve">PEVuZE5vdGU+PENpdGU+PEF1dGhvcj5Sb21hbm92PC9BdXRob3I+PFllYXI+MjAwODwvWWVhcj48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</w:fldData>
        </w:fldChar>
      </w:r>
      <w:r w:rsidRPr="00733F53">
        <w:instrText xml:space="preserve"> ADDIN EN.CITE </w:instrText>
      </w:r>
      <w:r w:rsidR="004C32BA" w:rsidRPr="00733F53">
        <w:fldChar w:fldCharType="begin">
          <w:fldData xml:space="preserve">PEVuZE5vdGU+PENpdGU+PEF1dGhvcj5Sb21hbm92PC9BdXRob3I+PFllYXI+MjAwODwvWWVhcj48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</w:fldData>
        </w:fldChar>
      </w:r>
      <w:r w:rsidRPr="00733F53">
        <w:instrText xml:space="preserve"> ADDIN EN.CITE.DATA </w:instrText>
      </w:r>
      <w:r w:rsidR="004C32BA" w:rsidRPr="00733F53">
        <w:fldChar w:fldCharType="end"/>
      </w:r>
      <w:r w:rsidR="004C32BA" w:rsidRPr="00733F53">
        <w:fldChar w:fldCharType="separate"/>
      </w:r>
      <w:r w:rsidRPr="00733F53">
        <w:t>(</w:t>
      </w:r>
      <w:hyperlink w:anchor="_ENREF_22" w:tooltip="Romanov, 2008 #8262" w:history="1">
        <w:r w:rsidRPr="00733F53">
          <w:rPr>
            <w:rStyle w:val="Hyperlink"/>
          </w:rPr>
          <w:t>Romanov et al. 2008</w:t>
        </w:r>
      </w:hyperlink>
      <w:r w:rsidRPr="00733F53">
        <w:t>)</w:t>
      </w:r>
      <w:r w:rsidR="004C32BA" w:rsidRPr="00733F53">
        <w:fldChar w:fldCharType="end"/>
      </w:r>
      <w:r w:rsidR="004C32BA" w:rsidRPr="00733F53">
        <w:fldChar w:fldCharType="begin"/>
      </w:r>
      <w:r w:rsidRPr="00733F53">
        <w:instrText xml:space="preserve"> </w:instrText>
      </w:r>
      <w:r w:rsidR="004C32BA" w:rsidRPr="00733F53">
        <w:fldChar w:fldCharType="begin">
          <w:fldData xml:space="preserve">PEVuZE5vdGU+PENpdGU+PEF1dGhvcj5Sb21hbm92PC9BdXRob3I+PFllYXI+MjAwODwvWWVhcj48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</w:fldData>
        </w:fldChar>
      </w:r>
      <w:r w:rsidRPr="00733F53">
        <w:instrText xml:space="preserve"> ADDIN EN.CITE.DATA </w:instrText>
      </w:r>
      <w:r w:rsidR="004C32BA" w:rsidRPr="00733F53">
        <w:fldChar w:fldCharType="end"/>
      </w:r>
      <w:r w:rsidR="004C32BA" w:rsidRPr="00733F53">
        <w:fldChar w:fldCharType="separate"/>
      </w:r>
      <w:r w:rsidRPr="00733F53">
        <w:t>(Romanov et al., 2008)</w:t>
      </w:r>
      <w:r w:rsidR="004C32BA" w:rsidRPr="00733F53">
        <w:fldChar w:fldCharType="end"/>
      </w:r>
      <w:r w:rsidRPr="00733F53">
        <w:t xml:space="preserve">. In addition to the </w:t>
      </w:r>
      <w:proofErr w:type="spellStart"/>
      <w:r w:rsidRPr="00733F53">
        <w:t>Cis</w:t>
      </w:r>
      <w:proofErr w:type="spellEnd"/>
      <w:r w:rsidRPr="00733F53">
        <w:t xml:space="preserve">-acting reporter genes (CIS), a modification of the approach was used to generate a trans-system (TRANS) with a mammalian one-hybrid assay consisting of an additional 25 RTU library reporting the activity of nuclear receptor (NR) </w:t>
      </w:r>
      <w:proofErr w:type="spellStart"/>
      <w:r w:rsidRPr="00733F53">
        <w:t>superfamily</w:t>
      </w:r>
      <w:proofErr w:type="spellEnd"/>
      <w:r w:rsidRPr="00733F53">
        <w:t xml:space="preserve"> members  </w:t>
      </w:r>
      <w:r w:rsidR="004C32BA" w:rsidRPr="00733F53">
        <w:fldChar w:fldCharType="begin">
          <w:fldData xml:space="preserve">PEVuZE5vdGU+PENpdGU+PEF1dGhvcj5NYXJ0aW48L0F1dGhvcj48WWVhcj4yMDEwPC9ZZWFyPjxS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=
</w:fldData>
        </w:fldChar>
      </w:r>
      <w:r w:rsidRPr="00733F53">
        <w:instrText xml:space="preserve"> ADDIN EN.CITE </w:instrText>
      </w:r>
      <w:r w:rsidR="004C32BA" w:rsidRPr="00733F53">
        <w:fldChar w:fldCharType="begin">
          <w:fldData xml:space="preserve">PEVuZE5vdGU+PENpdGU+PEF1dGhvcj5NYXJ0aW48L0F1dGhvcj48WWVhcj4yMDEwPC9ZZWFyPjxS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=
</w:fldData>
        </w:fldChar>
      </w:r>
      <w:r w:rsidRPr="00733F53">
        <w:instrText xml:space="preserve"> ADDIN EN.CITE.DATA </w:instrText>
      </w:r>
      <w:r w:rsidR="004C32BA" w:rsidRPr="00733F53">
        <w:fldChar w:fldCharType="end"/>
      </w:r>
      <w:r w:rsidR="004C32BA" w:rsidRPr="00733F53">
        <w:fldChar w:fldCharType="separate"/>
      </w:r>
      <w:r w:rsidRPr="00733F53">
        <w:t>(</w:t>
      </w:r>
      <w:hyperlink w:anchor="_ENREF_21" w:tooltip="Martin, 2010 #893" w:history="1">
        <w:r w:rsidRPr="00733F53">
          <w:rPr>
            <w:rStyle w:val="Hyperlink"/>
          </w:rPr>
          <w:t>Martin et al. 2010</w:t>
        </w:r>
      </w:hyperlink>
      <w:r w:rsidRPr="00733F53">
        <w:t>)</w:t>
      </w:r>
      <w:r w:rsidR="004C32BA" w:rsidRPr="00733F53">
        <w:fldChar w:fldCharType="end"/>
      </w:r>
      <w:r w:rsidRPr="00733F53">
        <w:t xml:space="preserve">.The human ligand-binding domain of each nuclear receptor was expressed as a chimera with the yeast GAL4 DNA-binding domain that activated in trans a 5XUAS-TATA promoter, which regulated the transcription of a reporter sequence </w:t>
      </w:r>
      <w:r w:rsidRPr="00733F53">
        <w:lastRenderedPageBreak/>
        <w:t xml:space="preserve">unique to each NR RTU. To ensure the specificity of detection, each individual trans-RTU system including both receptor and reporter gene was separately transfected into suspended cells followed by pooling and plating of the transfected cells prior to screening. A major difference between the CIS and </w:t>
      </w:r>
      <w:proofErr w:type="gramStart"/>
      <w:r w:rsidRPr="00733F53">
        <w:t>TRANS</w:t>
      </w:r>
      <w:proofErr w:type="gramEnd"/>
      <w:r w:rsidRPr="00733F53">
        <w:t xml:space="preserve"> system is that in CIS activities of endogenous transcription factors are measured, whereas the TRANS assay evaluates changes in activities of exogenous, </w:t>
      </w:r>
      <w:proofErr w:type="spellStart"/>
      <w:r w:rsidRPr="00733F53">
        <w:t>chimeric</w:t>
      </w:r>
      <w:proofErr w:type="spellEnd"/>
      <w:r w:rsidRPr="00733F53">
        <w:t xml:space="preserve"> NR-Gal4 proteins. Since the HepG2 cell line does not express some nuclear receptors, the CIS assay cannot be used to evaluate these targets, including the androgen receptor. A cytotoxicity assessment was performed at the higher concentrations, qualitatively, to remove confounding data from the downstream analysis process. Additional details on how the cytotoxicity assessment was performed are provided </w:t>
      </w:r>
      <w:r w:rsidR="00AB692A">
        <w:t>below</w:t>
      </w:r>
      <w:r w:rsidRPr="00733F53">
        <w:t>.</w:t>
      </w:r>
    </w:p>
    <w:p w:rsidR="00AB692A" w:rsidRDefault="00AB692A" w:rsidP="00733F53"/>
    <w:p w:rsidR="00AB692A" w:rsidRDefault="00AB692A" w:rsidP="00AB692A">
      <w:proofErr w:type="spellStart"/>
      <w:r w:rsidRPr="00AB692A">
        <w:rPr>
          <w:b/>
          <w:bCs/>
          <w:u w:val="single"/>
        </w:rPr>
        <w:t>Cis</w:t>
      </w:r>
      <w:proofErr w:type="spellEnd"/>
      <w:r w:rsidRPr="00AB692A">
        <w:rPr>
          <w:b/>
          <w:bCs/>
          <w:u w:val="single"/>
        </w:rPr>
        <w:t xml:space="preserve">- and Trans-activation </w:t>
      </w:r>
      <w:r w:rsidRPr="00AB692A">
        <w:rPr>
          <w:b/>
          <w:u w:val="single"/>
        </w:rPr>
        <w:t>Hit Filtering:</w:t>
      </w:r>
    </w:p>
    <w:p w:rsidR="00AB692A" w:rsidRPr="00526F8B" w:rsidRDefault="00AB692A" w:rsidP="00AB692A">
      <w:pPr>
        <w:jc w:val="both"/>
      </w:pPr>
      <w:r>
        <w:t xml:space="preserve">Two of the ER assays used in our case study are provided by </w:t>
      </w:r>
      <w:proofErr w:type="spellStart"/>
      <w:r>
        <w:t>Attagene</w:t>
      </w:r>
      <w:proofErr w:type="spellEnd"/>
      <w:r>
        <w:t xml:space="preserve"> as part of a multiplexed reporter gene </w:t>
      </w:r>
      <w:proofErr w:type="gramStart"/>
      <w:r>
        <w:t>assay</w:t>
      </w:r>
      <w:proofErr w:type="gramEnd"/>
      <w:r w:rsidR="004C32BA">
        <w:fldChar w:fldCharType="begin">
          <w:fldData xml:space="preserve">PEVuZE5vdGU+PENpdGU+PEF1dGhvcj5KdWRzb248L0F1dGhvcj48WWVhcj4yMDEwPC9ZZWFyPjxS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</w:fldData>
        </w:fldChar>
      </w:r>
      <w:r>
        <w:instrText xml:space="preserve"> ADDIN EN.CITE </w:instrText>
      </w:r>
      <w:r w:rsidR="004C32BA">
        <w:fldChar w:fldCharType="begin">
          <w:fldData xml:space="preserve">PEVuZE5vdGU+PENpdGU+PEF1dGhvcj5KdWRzb248L0F1dGhvcj48WWVhcj4yMDEwPC9ZZWFyPjxS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</w:fldData>
        </w:fldChar>
      </w:r>
      <w:r>
        <w:instrText xml:space="preserve"> ADDIN EN.CITE.DATA </w:instrText>
      </w:r>
      <w:r w:rsidR="004C32BA">
        <w:fldChar w:fldCharType="end"/>
      </w:r>
      <w:r w:rsidR="004C32BA">
        <w:fldChar w:fldCharType="separate"/>
      </w:r>
      <w:r>
        <w:rPr>
          <w:noProof/>
        </w:rPr>
        <w:t>(</w:t>
      </w:r>
      <w:hyperlink w:anchor="_ENREF_10" w:tooltip="Judson, 2010 #2264" w:history="1">
        <w:r>
          <w:rPr>
            <w:noProof/>
          </w:rPr>
          <w:t>Judson, Martin et al. 2010</w:t>
        </w:r>
      </w:hyperlink>
      <w:r>
        <w:rPr>
          <w:noProof/>
        </w:rPr>
        <w:t xml:space="preserve">; </w:t>
      </w:r>
      <w:hyperlink w:anchor="_ENREF_13" w:tooltip="Martin, 2010 #1613" w:history="1">
        <w:r>
          <w:rPr>
            <w:noProof/>
          </w:rPr>
          <w:t>Martin, Dix et al. 2010</w:t>
        </w:r>
      </w:hyperlink>
      <w:r>
        <w:rPr>
          <w:noProof/>
        </w:rPr>
        <w:t>)</w:t>
      </w:r>
      <w:r w:rsidR="004C32BA">
        <w:fldChar w:fldCharType="end"/>
      </w:r>
      <w:r>
        <w:t xml:space="preserve">. </w:t>
      </w:r>
      <w:proofErr w:type="spellStart"/>
      <w:r>
        <w:t>Attagene</w:t>
      </w:r>
      <w:proofErr w:type="spellEnd"/>
      <w:r>
        <w:t xml:space="preserve"> provide two assays (labeled TRANS and the CIS) which employ ligand-binding domain and full-length nuclear receptors respectively. </w:t>
      </w:r>
      <w:r w:rsidRPr="00526F8B">
        <w:t xml:space="preserve">The </w:t>
      </w:r>
      <w:proofErr w:type="spellStart"/>
      <w:r w:rsidRPr="00526F8B">
        <w:t>Attagene</w:t>
      </w:r>
      <w:proofErr w:type="spellEnd"/>
      <w:r w:rsidRPr="00526F8B">
        <w:t xml:space="preserve"> assays hit an unexpectedly large number of chemicals for certain genes, including ER. For many chemicals, as the concentration approaches the level of cytotoxicity, there is a significant amount of non-specific activity</w:t>
      </w:r>
      <w:r>
        <w:t xml:space="preserve"> observed</w:t>
      </w:r>
      <w:r w:rsidRPr="00526F8B">
        <w:t xml:space="preserve">. Here we describe </w:t>
      </w:r>
      <w:r>
        <w:t>our</w:t>
      </w:r>
      <w:r w:rsidRPr="00526F8B">
        <w:t xml:space="preserve"> method to use this information to develop a confidence score to filter out non-specific hits. </w:t>
      </w:r>
      <w:r>
        <w:t>We also make use of</w:t>
      </w:r>
      <w:r w:rsidRPr="00526F8B">
        <w:t xml:space="preserve"> 3 assays associated with generalized cell stress that provide additional information that can be used to filter out spurious hits. The confidence filter</w:t>
      </w:r>
      <w:r>
        <w:t>ing</w:t>
      </w:r>
      <w:r w:rsidRPr="00526F8B">
        <w:t xml:space="preserve"> process has the following steps:</w:t>
      </w:r>
    </w:p>
    <w:p w:rsidR="00AB692A" w:rsidRPr="00526F8B" w:rsidRDefault="00AB692A" w:rsidP="00AB692A">
      <w:pPr>
        <w:numPr>
          <w:ilvl w:val="0"/>
          <w:numId w:val="1"/>
        </w:numPr>
        <w:jc w:val="both"/>
      </w:pPr>
      <w:r w:rsidRPr="00526F8B">
        <w:t xml:space="preserve">For each chemical, create a histogram of assay hits. For many chemicals, there is a burst of activity at high concentration (typically in the range of 10-100 </w:t>
      </w:r>
      <w:r w:rsidRPr="00526F8B">
        <w:rPr>
          <w:rFonts w:ascii="Symbol" w:hAnsi="Symbol"/>
        </w:rPr>
        <w:t></w:t>
      </w:r>
      <w:r w:rsidRPr="00526F8B">
        <w:t>M). Create a confidence function which is represented as a Hill curve with 50% point being 0.25 log units lower in concentration than the peak of the high-concentration activity burst</w:t>
      </w:r>
      <w:r>
        <w:t>,</w:t>
      </w:r>
      <w:r w:rsidRPr="00526F8B">
        <w:t xml:space="preserve"> and with a Hill-slope of 3. The top of the curve is 1 and the bottom depends on the total number of hits (=</w:t>
      </w:r>
      <w:r w:rsidRPr="00526F8B">
        <w:rPr>
          <w:i/>
        </w:rPr>
        <w:t>n</w:t>
      </w:r>
      <w:r w:rsidRPr="00526F8B">
        <w:t>) for the chemical. For n</w:t>
      </w:r>
      <w:r>
        <w:t>≤</w:t>
      </w:r>
      <w:r w:rsidRPr="00526F8B">
        <w:t xml:space="preserve">5, bottom is 1 and for n&gt;10, bottom is 0. The bottom is a linear function of </w:t>
      </w:r>
      <w:r w:rsidRPr="00FC6AF2">
        <w:rPr>
          <w:i/>
        </w:rPr>
        <w:t>n</w:t>
      </w:r>
      <w:r w:rsidRPr="00526F8B">
        <w:t xml:space="preserve"> for </w:t>
      </w:r>
      <w:r w:rsidRPr="00526F8B">
        <w:rPr>
          <w:i/>
        </w:rPr>
        <w:t>n</w:t>
      </w:r>
      <w:proofErr w:type="gramStart"/>
      <w:r w:rsidRPr="00526F8B">
        <w:t>=[</w:t>
      </w:r>
      <w:proofErr w:type="gramEnd"/>
      <w:r w:rsidRPr="00526F8B">
        <w:t xml:space="preserve">6…9]. This function is called </w:t>
      </w:r>
      <w:proofErr w:type="spellStart"/>
      <w:proofErr w:type="gramStart"/>
      <w:r w:rsidRPr="00526F8B">
        <w:rPr>
          <w:i/>
        </w:rPr>
        <w:t>Conf</w:t>
      </w:r>
      <w:r w:rsidRPr="00526F8B">
        <w:rPr>
          <w:i/>
          <w:vertAlign w:val="subscript"/>
        </w:rPr>
        <w:t>Hit</w:t>
      </w:r>
      <w:proofErr w:type="spellEnd"/>
      <w:r w:rsidRPr="00526F8B">
        <w:t>(</w:t>
      </w:r>
      <w:proofErr w:type="gramEnd"/>
      <w:r w:rsidRPr="00526F8B">
        <w:t xml:space="preserve">chemical, concentration). </w:t>
      </w:r>
    </w:p>
    <w:p w:rsidR="00AB692A" w:rsidRPr="00526F8B" w:rsidRDefault="00AB692A" w:rsidP="00AB692A">
      <w:pPr>
        <w:numPr>
          <w:ilvl w:val="0"/>
          <w:numId w:val="1"/>
        </w:numPr>
        <w:jc w:val="both"/>
      </w:pPr>
      <w:r w:rsidRPr="00526F8B">
        <w:t>Create a second confidence function based on the cell stress assays (</w:t>
      </w:r>
      <w:r>
        <w:t xml:space="preserve">genes: NFE2EL2, MTF2, CREB3; assay codes: </w:t>
      </w:r>
      <w:r w:rsidRPr="00526F8B">
        <w:t>ATG_NRF2_ARE_CIS, ATG_MRE_CIS and ATG_CRE_CIS). If there are 2 or 3 of these active, create a Hill function with midpoint=0.25 log units lower in concentration than the highest concentration of the stress assays and with a Hill-slope of 3. The top is set to 1 and the bottom to 0.5 if 2 cell-stress assays are hit</w:t>
      </w:r>
      <w:r>
        <w:t>,</w:t>
      </w:r>
      <w:r w:rsidRPr="00526F8B">
        <w:t xml:space="preserve"> or to 0 if 3 cell-stress assays are hit. This function is called </w:t>
      </w:r>
      <w:proofErr w:type="spellStart"/>
      <w:proofErr w:type="gramStart"/>
      <w:r w:rsidRPr="00526F8B">
        <w:rPr>
          <w:i/>
        </w:rPr>
        <w:t>Conf</w:t>
      </w:r>
      <w:r w:rsidRPr="00526F8B">
        <w:rPr>
          <w:i/>
          <w:vertAlign w:val="subscript"/>
        </w:rPr>
        <w:t>Stress</w:t>
      </w:r>
      <w:proofErr w:type="spellEnd"/>
      <w:r w:rsidRPr="00526F8B">
        <w:t>(</w:t>
      </w:r>
      <w:proofErr w:type="gramEnd"/>
      <w:r w:rsidRPr="00526F8B">
        <w:t xml:space="preserve">chemical, concentration). </w:t>
      </w:r>
    </w:p>
    <w:p w:rsidR="00AB692A" w:rsidRPr="00526F8B" w:rsidRDefault="00AB692A" w:rsidP="00AB692A">
      <w:pPr>
        <w:numPr>
          <w:ilvl w:val="0"/>
          <w:numId w:val="1"/>
        </w:numPr>
      </w:pPr>
      <w:r w:rsidRPr="00526F8B">
        <w:t xml:space="preserve">The overall confidence value </w:t>
      </w:r>
      <w:proofErr w:type="spellStart"/>
      <w:r w:rsidRPr="00526F8B">
        <w:rPr>
          <w:i/>
        </w:rPr>
        <w:t>Conf</w:t>
      </w:r>
      <w:r w:rsidRPr="00526F8B">
        <w:rPr>
          <w:i/>
          <w:vertAlign w:val="subscript"/>
        </w:rPr>
        <w:t>Overall</w:t>
      </w:r>
      <w:proofErr w:type="spellEnd"/>
      <w:r w:rsidRPr="00526F8B">
        <w:t xml:space="preserve"> for each assay is then the product </w:t>
      </w:r>
      <w:proofErr w:type="spellStart"/>
      <w:proofErr w:type="gramStart"/>
      <w:r w:rsidRPr="00526F8B">
        <w:rPr>
          <w:i/>
        </w:rPr>
        <w:t>Conf</w:t>
      </w:r>
      <w:r w:rsidRPr="00526F8B">
        <w:rPr>
          <w:i/>
          <w:vertAlign w:val="subscript"/>
        </w:rPr>
        <w:t>Hit</w:t>
      </w:r>
      <w:proofErr w:type="spellEnd"/>
      <w:r w:rsidRPr="00526F8B">
        <w:t>(</w:t>
      </w:r>
      <w:proofErr w:type="gramEnd"/>
      <w:r w:rsidRPr="00526F8B">
        <w:t xml:space="preserve">chemical, AC50) x </w:t>
      </w:r>
      <w:proofErr w:type="spellStart"/>
      <w:r w:rsidRPr="00526F8B">
        <w:rPr>
          <w:i/>
        </w:rPr>
        <w:t>Conf</w:t>
      </w:r>
      <w:r w:rsidRPr="00526F8B">
        <w:rPr>
          <w:i/>
          <w:vertAlign w:val="subscript"/>
        </w:rPr>
        <w:t>Stress</w:t>
      </w:r>
      <w:proofErr w:type="spellEnd"/>
      <w:r w:rsidRPr="00526F8B">
        <w:t>(chemical, AC50)</w:t>
      </w:r>
      <w:r>
        <w:t xml:space="preserve">, where the AC50 for </w:t>
      </w:r>
      <w:proofErr w:type="spellStart"/>
      <w:r>
        <w:t>htat</w:t>
      </w:r>
      <w:proofErr w:type="spellEnd"/>
      <w:r>
        <w:t xml:space="preserve"> assay is used</w:t>
      </w:r>
      <w:r w:rsidRPr="00526F8B">
        <w:t>.</w:t>
      </w:r>
    </w:p>
    <w:p w:rsidR="00AB692A" w:rsidRPr="00526F8B" w:rsidRDefault="00AB692A" w:rsidP="00AB692A">
      <w:pPr>
        <w:numPr>
          <w:ilvl w:val="0"/>
          <w:numId w:val="1"/>
        </w:numPr>
      </w:pPr>
      <w:r w:rsidRPr="00526F8B">
        <w:t xml:space="preserve">A </w:t>
      </w:r>
      <w:r>
        <w:t xml:space="preserve">chemical-assay </w:t>
      </w:r>
      <w:r w:rsidRPr="00526F8B">
        <w:t xml:space="preserve">hit is accepted if the overall confidence value </w:t>
      </w:r>
      <w:proofErr w:type="spellStart"/>
      <w:r w:rsidRPr="00526F8B">
        <w:rPr>
          <w:i/>
        </w:rPr>
        <w:t>Conf</w:t>
      </w:r>
      <w:r w:rsidRPr="00526F8B">
        <w:rPr>
          <w:i/>
          <w:vertAlign w:val="subscript"/>
        </w:rPr>
        <w:t>Overall</w:t>
      </w:r>
      <w:proofErr w:type="spellEnd"/>
      <w:r w:rsidRPr="00526F8B">
        <w:t xml:space="preserve"> &gt;0.5. </w:t>
      </w:r>
    </w:p>
    <w:p w:rsidR="00AB692A" w:rsidRPr="00526F8B" w:rsidRDefault="00AB692A" w:rsidP="00AB692A">
      <w:pPr>
        <w:numPr>
          <w:ilvl w:val="0"/>
          <w:numId w:val="1"/>
        </w:numPr>
      </w:pPr>
      <w:r w:rsidRPr="00526F8B">
        <w:lastRenderedPageBreak/>
        <w:t xml:space="preserve">For </w:t>
      </w:r>
      <w:r>
        <w:t>genes</w:t>
      </w:r>
      <w:r w:rsidRPr="00526F8B">
        <w:t xml:space="preserve"> such as ER for which there are 2 complementary assays (one CIS and one TRANS), we </w:t>
      </w:r>
      <w:r>
        <w:t xml:space="preserve">can further </w:t>
      </w:r>
      <w:r w:rsidRPr="00526F8B">
        <w:t xml:space="preserve">require that </w:t>
      </w:r>
      <w:r>
        <w:t xml:space="preserve">both assays are hits. </w:t>
      </w:r>
    </w:p>
    <w:p w:rsidR="00AB692A" w:rsidRDefault="00AB692A" w:rsidP="00AB692A">
      <w:pPr>
        <w:ind w:firstLine="720"/>
        <w:jc w:val="both"/>
      </w:pPr>
      <w:r w:rsidRPr="00F76365">
        <w:rPr>
          <w:b/>
        </w:rPr>
        <w:t xml:space="preserve">Figure </w:t>
      </w:r>
      <w:r>
        <w:rPr>
          <w:b/>
        </w:rPr>
        <w:t>S.4</w:t>
      </w:r>
      <w:r w:rsidRPr="00F76365">
        <w:rPr>
          <w:b/>
        </w:rPr>
        <w:t>.1</w:t>
      </w:r>
      <w:r w:rsidRPr="00526F8B">
        <w:t xml:space="preserve"> show</w:t>
      </w:r>
      <w:r>
        <w:t>s</w:t>
      </w:r>
      <w:r w:rsidRPr="00526F8B">
        <w:t xml:space="preserve"> the results for </w:t>
      </w:r>
      <w:r>
        <w:t xml:space="preserve">two chemicals with an equal number of overall hits and stress-response hits in the </w:t>
      </w:r>
      <w:proofErr w:type="spellStart"/>
      <w:r>
        <w:t>Attagene</w:t>
      </w:r>
      <w:proofErr w:type="spellEnd"/>
      <w:r>
        <w:t xml:space="preserve"> panel and with unfiltered hits for ER. For </w:t>
      </w:r>
      <w:proofErr w:type="spellStart"/>
      <w:r>
        <w:t>Bisphenol</w:t>
      </w:r>
      <w:proofErr w:type="spellEnd"/>
      <w:r>
        <w:t xml:space="preserve"> A, both the CIS and TRANS ER assays pass the filter because they have AC50 values well below the bulk of assay hits. </w:t>
      </w:r>
      <w:proofErr w:type="spellStart"/>
      <w:r>
        <w:t>Triadimenol’s</w:t>
      </w:r>
      <w:proofErr w:type="spellEnd"/>
      <w:r>
        <w:t xml:space="preserve"> TRANS ER assay hit fails the filter because it is within the cluster of nonspecific hits.  </w:t>
      </w:r>
    </w:p>
    <w:p w:rsidR="00AB692A" w:rsidRDefault="00AB692A" w:rsidP="00AB692A">
      <w:pPr>
        <w:ind w:firstLine="720"/>
        <w:jc w:val="both"/>
      </w:pPr>
    </w:p>
    <w:p w:rsidR="00AB692A" w:rsidRDefault="00AB692A" w:rsidP="00AB692A">
      <w:r>
        <w:rPr>
          <w:noProof/>
        </w:rPr>
        <w:drawing>
          <wp:inline distT="0" distB="0" distL="0" distR="0">
            <wp:extent cx="5267325" cy="2057400"/>
            <wp:effectExtent l="19050" t="0" r="9525" b="0"/>
            <wp:docPr id="2" name="Picture 1" descr="\\Aa.ad.epa.gov\Ord\RTP\Users\R-Z\rjudson\Net MyDocuments\Projects\EDSP21\ATG\BPA_Triademen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d.epa.gov\Ord\RTP\Users\R-Z\rjudson\Net MyDocuments\Projects\EDSP21\ATG\BPA_Triademenol.png"/>
                    <pic:cNvPicPr>
                      <a:picLocks noChangeAspect="1" noChangeArrowheads="1"/>
                    </pic:cNvPicPr>
                  </pic:nvPicPr>
                  <pic:blipFill>
                    <a:blip r:embed="rId5" cstate="print"/>
                    <a:srcRect r="3826" b="10127"/>
                    <a:stretch>
                      <a:fillRect/>
                    </a:stretch>
                  </pic:blipFill>
                  <pic:spPr bwMode="auto">
                    <a:xfrm>
                      <a:off x="0" y="0"/>
                      <a:ext cx="5267325" cy="2057400"/>
                    </a:xfrm>
                    <a:prstGeom prst="rect">
                      <a:avLst/>
                    </a:prstGeom>
                    <a:noFill/>
                    <a:ln w="9525">
                      <a:noFill/>
                      <a:miter lim="800000"/>
                      <a:headEnd/>
                      <a:tailEnd/>
                    </a:ln>
                  </pic:spPr>
                </pic:pic>
              </a:graphicData>
            </a:graphic>
          </wp:inline>
        </w:drawing>
      </w:r>
    </w:p>
    <w:p w:rsidR="00AB692A" w:rsidRDefault="00AB692A" w:rsidP="00AB692A">
      <w:pPr>
        <w:jc w:val="both"/>
      </w:pPr>
      <w:r w:rsidRPr="00F76365">
        <w:rPr>
          <w:b/>
        </w:rPr>
        <w:t xml:space="preserve">Figure </w:t>
      </w:r>
      <w:r>
        <w:rPr>
          <w:b/>
        </w:rPr>
        <w:t>S.4</w:t>
      </w:r>
      <w:r w:rsidRPr="00F76365">
        <w:rPr>
          <w:b/>
        </w:rPr>
        <w:t>.1:</w:t>
      </w:r>
      <w:r>
        <w:t xml:space="preserve"> Illustration of filtering algorithm for </w:t>
      </w:r>
      <w:proofErr w:type="spellStart"/>
      <w:r>
        <w:t>Bisphenol</w:t>
      </w:r>
      <w:proofErr w:type="spellEnd"/>
      <w:r>
        <w:t xml:space="preserve"> A, whose hits pass the filter and </w:t>
      </w:r>
      <w:proofErr w:type="spellStart"/>
      <w:r>
        <w:t>Triadimenol</w:t>
      </w:r>
      <w:proofErr w:type="spellEnd"/>
      <w:r>
        <w:t xml:space="preserve">, whose hits fail. </w:t>
      </w:r>
      <w:r w:rsidRPr="00526F8B">
        <w:t xml:space="preserve">For each chemical, we show the hit distribution as a black line, </w:t>
      </w:r>
      <w:proofErr w:type="spellStart"/>
      <w:r w:rsidRPr="00526F8B">
        <w:rPr>
          <w:i/>
        </w:rPr>
        <w:t>Conf</w:t>
      </w:r>
      <w:r w:rsidRPr="00526F8B">
        <w:rPr>
          <w:i/>
          <w:vertAlign w:val="subscript"/>
        </w:rPr>
        <w:t>Hit</w:t>
      </w:r>
      <w:proofErr w:type="spellEnd"/>
      <w:r w:rsidRPr="00526F8B">
        <w:t xml:space="preserve"> as a red dotted curve, </w:t>
      </w:r>
      <w:proofErr w:type="spellStart"/>
      <w:r w:rsidRPr="00526F8B">
        <w:rPr>
          <w:i/>
        </w:rPr>
        <w:t>Conf</w:t>
      </w:r>
      <w:r w:rsidRPr="00526F8B">
        <w:rPr>
          <w:i/>
          <w:vertAlign w:val="subscript"/>
        </w:rPr>
        <w:t>Stress</w:t>
      </w:r>
      <w:proofErr w:type="spellEnd"/>
      <w:r w:rsidRPr="00526F8B">
        <w:rPr>
          <w:i/>
          <w:vertAlign w:val="subscript"/>
        </w:rPr>
        <w:t xml:space="preserve"> </w:t>
      </w:r>
      <w:r w:rsidRPr="00526F8B">
        <w:t xml:space="preserve">as a blue dotted curve, and the product </w:t>
      </w:r>
      <w:proofErr w:type="spellStart"/>
      <w:r w:rsidRPr="00526F8B">
        <w:rPr>
          <w:i/>
        </w:rPr>
        <w:t>Conf</w:t>
      </w:r>
      <w:r w:rsidRPr="00526F8B">
        <w:rPr>
          <w:i/>
          <w:vertAlign w:val="subscript"/>
        </w:rPr>
        <w:t>Overall</w:t>
      </w:r>
      <w:proofErr w:type="spellEnd"/>
      <w:r w:rsidRPr="00526F8B">
        <w:t xml:space="preserve"> as a solid green curve.</w:t>
      </w:r>
      <w:r w:rsidRPr="00F76365">
        <w:t xml:space="preserve"> </w:t>
      </w:r>
      <w:r w:rsidRPr="00526F8B">
        <w:t>The 3 cell-stress assays are indicated by black triangles with x=AC50. The y-values for the</w:t>
      </w:r>
      <w:r>
        <w:t xml:space="preserve"> cell-stress assays</w:t>
      </w:r>
      <w:r w:rsidRPr="00526F8B">
        <w:t xml:space="preserve"> indicate the specific assay (bottom: ATG_NRF2_ARE_CIS, middle: ATG_MRE_CIS and top: ATG_CRE_CIS).</w:t>
      </w:r>
      <w:r w:rsidRPr="00F76365">
        <w:t xml:space="preserve"> </w:t>
      </w:r>
      <w:r w:rsidRPr="00526F8B">
        <w:t>The ER TRANS results is a square with x=AC50 and y=</w:t>
      </w:r>
      <w:r w:rsidRPr="00526F8B">
        <w:rPr>
          <w:i/>
        </w:rPr>
        <w:t xml:space="preserve"> </w:t>
      </w:r>
      <w:proofErr w:type="spellStart"/>
      <w:r w:rsidRPr="00526F8B">
        <w:rPr>
          <w:i/>
        </w:rPr>
        <w:t>Conf</w:t>
      </w:r>
      <w:r w:rsidRPr="00526F8B">
        <w:rPr>
          <w:i/>
          <w:vertAlign w:val="subscript"/>
        </w:rPr>
        <w:t>Overall</w:t>
      </w:r>
      <w:proofErr w:type="spellEnd"/>
      <w:r w:rsidRPr="00526F8B">
        <w:t xml:space="preserve">. The CIS ER assay is indicated in the same way, except using a diamond symbol. If these assays have a value of </w:t>
      </w:r>
      <w:proofErr w:type="spellStart"/>
      <w:r w:rsidRPr="00526F8B">
        <w:rPr>
          <w:i/>
        </w:rPr>
        <w:t>Conf</w:t>
      </w:r>
      <w:r w:rsidRPr="00526F8B">
        <w:rPr>
          <w:i/>
          <w:vertAlign w:val="subscript"/>
        </w:rPr>
        <w:t>Overall</w:t>
      </w:r>
      <w:proofErr w:type="spellEnd"/>
      <w:r w:rsidRPr="00526F8B">
        <w:t xml:space="preserve"> above 0.5, they are colored green, and they are colored red otherwise.</w:t>
      </w:r>
    </w:p>
    <w:p w:rsidR="00AB692A" w:rsidRDefault="00AB692A" w:rsidP="00AB692A">
      <w:pPr>
        <w:jc w:val="both"/>
      </w:pPr>
    </w:p>
    <w:p w:rsidR="00AB692A" w:rsidRDefault="00AB692A" w:rsidP="00AB692A">
      <w:pPr>
        <w:ind w:firstLine="720"/>
        <w:jc w:val="both"/>
      </w:pPr>
      <w:r w:rsidRPr="00526F8B">
        <w:t>Out of 339 chemicals tested</w:t>
      </w:r>
      <w:r>
        <w:t xml:space="preserve"> to date in these assays</w:t>
      </w:r>
      <w:r w:rsidRPr="00526F8B">
        <w:t xml:space="preserve">, 127 were positive in one of the </w:t>
      </w:r>
      <w:proofErr w:type="spellStart"/>
      <w:r w:rsidRPr="00526F8B">
        <w:t>Attagene</w:t>
      </w:r>
      <w:proofErr w:type="spellEnd"/>
      <w:r w:rsidRPr="00526F8B">
        <w:t xml:space="preserve"> ER before filtering (105 in </w:t>
      </w:r>
      <w:proofErr w:type="spellStart"/>
      <w:r w:rsidRPr="00526F8B">
        <w:t>ATG_ERa_TRANS</w:t>
      </w:r>
      <w:proofErr w:type="spellEnd"/>
      <w:r w:rsidRPr="00526F8B">
        <w:t xml:space="preserve"> and 53 in ATG_ERE_CIS). </w:t>
      </w:r>
      <w:r>
        <w:t xml:space="preserve">After filtering, </w:t>
      </w:r>
      <w:r w:rsidRPr="00526F8B">
        <w:t xml:space="preserve">there are 75 total hits (61 in </w:t>
      </w:r>
      <w:proofErr w:type="spellStart"/>
      <w:r w:rsidRPr="00526F8B">
        <w:t>ATG_ERa_TRANS</w:t>
      </w:r>
      <w:proofErr w:type="spellEnd"/>
      <w:r w:rsidRPr="00526F8B">
        <w:t xml:space="preserve"> and 36 in ATG_ERE_CIS)</w:t>
      </w:r>
      <w:r>
        <w:t>. There were finally only</w:t>
      </w:r>
      <w:r w:rsidRPr="00526F8B">
        <w:t xml:space="preserve"> </w:t>
      </w:r>
      <w:r>
        <w:t>20</w:t>
      </w:r>
      <w:r w:rsidRPr="00526F8B">
        <w:t xml:space="preserve"> </w:t>
      </w:r>
      <w:r>
        <w:t xml:space="preserve">chemicals that passed the filter for both the CIS and TRANS ER assays.  These chemicals are listed in </w:t>
      </w:r>
      <w:r w:rsidRPr="009316FE">
        <w:rPr>
          <w:b/>
        </w:rPr>
        <w:t xml:space="preserve">Table </w:t>
      </w:r>
      <w:r>
        <w:rPr>
          <w:b/>
        </w:rPr>
        <w:t>S.4</w:t>
      </w:r>
      <w:r w:rsidRPr="009316FE">
        <w:rPr>
          <w:b/>
        </w:rPr>
        <w:t>.1</w:t>
      </w:r>
      <w:r>
        <w:t xml:space="preserve">, showing the CASRN, name, AC50 values, the AC50 values and filter scores for the two </w:t>
      </w:r>
      <w:proofErr w:type="spellStart"/>
      <w:r>
        <w:t>Attagene</w:t>
      </w:r>
      <w:proofErr w:type="spellEnd"/>
      <w:r>
        <w:t xml:space="preserve"> ER assays, annotation on their status as ICCVAM / NICEATM reference chemicals, and AC50 values for the other 4 ToxCast ER assays. ICCVAM / NICEATM have compiled data from the literature for a list of compounds tested in ER transactivation assays</w:t>
      </w:r>
      <w:r w:rsidR="004C32BA">
        <w:fldChar w:fldCharType="begin"/>
      </w:r>
      <w:r>
        <w:instrText xml:space="preserve"> ADDIN EN.CITE &lt;EndNote&gt;&lt;Cite&gt;&lt;Author&gt;NICEATM / ICCVAM&lt;/Author&gt;&lt;Year&gt;2011&lt;/Year&gt;&lt;RecNum&gt;2273&lt;/RecNum&gt;&lt;DisplayText&gt;(NICEATM / ICCVAM 2011)&lt;/DisplayText&gt;&lt;record&gt;&lt;rec-number&gt;2273&lt;/rec-number&gt;&lt;foreign-keys&gt;&lt;key app="EN" db-id="xppttettgxvaemevezkpf9scrd0f5er2wdz9"&gt;2273&lt;/key&gt;&lt;/foreign-keys&gt;&lt;ref-type name="Web Page"&gt;12&lt;/ref-type&gt;&lt;contributors&gt;&lt;authors&gt;&lt;author&gt;NICEATM / ICCVAM,&lt;/author&gt;&lt;/authors&gt;&lt;/contributors&gt;&lt;titles&gt;&lt;title&gt;NICEATM DRAFT ED BRD: BG1Luc ER TA Test Method – Section 3.0&lt;/title&gt;&lt;/titles&gt;&lt;volume&gt;2011&lt;/volume&gt;&lt;number&gt;21 March&lt;/number&gt;&lt;dates&gt;&lt;year&gt;2011&lt;/year&gt;&lt;/dates&gt;&lt;urls&gt;&lt;related-urls&gt;&lt;url&gt;http://iccvam.niehs.nih.gov/methods/endocrine/BG1Luc/Section3-24Jan2011.pdf&lt;/url&gt;&lt;/related-urls&gt;&lt;/urls&gt;&lt;/record&gt;&lt;/Cite&gt;&lt;/EndNote&gt;</w:instrText>
      </w:r>
      <w:r w:rsidR="004C32BA">
        <w:fldChar w:fldCharType="separate"/>
      </w:r>
      <w:r>
        <w:rPr>
          <w:noProof/>
        </w:rPr>
        <w:t>(</w:t>
      </w:r>
      <w:hyperlink w:anchor="_ENREF_15" w:tooltip="NICEATM / ICCVAM, 2011 #2273" w:history="1">
        <w:r>
          <w:rPr>
            <w:noProof/>
          </w:rPr>
          <w:t>NICEATM / ICCVAM 2011</w:t>
        </w:r>
      </w:hyperlink>
      <w:r>
        <w:rPr>
          <w:noProof/>
        </w:rPr>
        <w:t>)</w:t>
      </w:r>
      <w:r w:rsidR="004C32BA">
        <w:fldChar w:fldCharType="end"/>
      </w:r>
      <w:r>
        <w:t xml:space="preserve">. In this table and elsewhere, the numbers in parentheses are (positive repots in the literature / total reports in the literature). A chemical is listed as “Positive” if there are 5 or more reports and at least half are positive. It is denoted “Presumed Positive” if there are fewer than 5 reports, but the majority are positive. It is denoted as “Negative” otherwise.  Of </w:t>
      </w:r>
      <w:r>
        <w:lastRenderedPageBreak/>
        <w:t>the 20 chemicals with hits in both CIS and TRANS ER after filtering, 9 are listed as Positive by ICCVAM/NICEATM; 1 is a Presumed Positive; 1 (HPTE) is an active metabolite of a positive (</w:t>
      </w:r>
      <w:proofErr w:type="spellStart"/>
      <w:r>
        <w:t>Methoxychlor</w:t>
      </w:r>
      <w:proofErr w:type="spellEnd"/>
      <w:r>
        <w:t xml:space="preserve">) and 2 are known to break down to a ”Positive” (the </w:t>
      </w:r>
      <w:proofErr w:type="spellStart"/>
      <w:r>
        <w:t>nonylphenol</w:t>
      </w:r>
      <w:proofErr w:type="spellEnd"/>
      <w:r>
        <w:t xml:space="preserve"> </w:t>
      </w:r>
      <w:proofErr w:type="spellStart"/>
      <w:r>
        <w:t>ethoxylates</w:t>
      </w:r>
      <w:proofErr w:type="spellEnd"/>
      <w:r>
        <w:t xml:space="preserve"> </w:t>
      </w:r>
      <w:proofErr w:type="spellStart"/>
      <w:r>
        <w:t>Igepal</w:t>
      </w:r>
      <w:proofErr w:type="spellEnd"/>
      <w:r>
        <w:t xml:space="preserve"> and </w:t>
      </w:r>
      <w:proofErr w:type="spellStart"/>
      <w:r>
        <w:t>Tergitol</w:t>
      </w:r>
      <w:proofErr w:type="spellEnd"/>
      <w:r>
        <w:t xml:space="preserve"> break down to </w:t>
      </w:r>
      <w:proofErr w:type="spellStart"/>
      <w:r>
        <w:t>nonylphenols</w:t>
      </w:r>
      <w:proofErr w:type="spellEnd"/>
      <w:r>
        <w:t xml:space="preserve">). </w:t>
      </w:r>
    </w:p>
    <w:p w:rsidR="00AB692A" w:rsidRDefault="00AB692A" w:rsidP="00AB692A">
      <w:pPr>
        <w:ind w:firstLine="720"/>
        <w:jc w:val="both"/>
        <w:rPr>
          <w:rFonts w:eastAsia="Times New Roman"/>
          <w:color w:val="000000"/>
          <w:szCs w:val="24"/>
        </w:rPr>
      </w:pPr>
      <w:r>
        <w:t xml:space="preserve">The structures and AC50 values of remaining 7 positives are shown in </w:t>
      </w:r>
      <w:r w:rsidRPr="009316FE">
        <w:rPr>
          <w:b/>
        </w:rPr>
        <w:t xml:space="preserve">Figure </w:t>
      </w:r>
      <w:r>
        <w:rPr>
          <w:b/>
          <w:szCs w:val="24"/>
        </w:rPr>
        <w:t>S</w:t>
      </w:r>
      <w:r w:rsidRPr="009316FE">
        <w:rPr>
          <w:b/>
          <w:szCs w:val="24"/>
        </w:rPr>
        <w:t>.</w:t>
      </w:r>
      <w:r>
        <w:rPr>
          <w:b/>
          <w:szCs w:val="24"/>
        </w:rPr>
        <w:t>4</w:t>
      </w:r>
      <w:r w:rsidRPr="009316FE">
        <w:rPr>
          <w:b/>
          <w:szCs w:val="24"/>
        </w:rPr>
        <w:t>.2</w:t>
      </w:r>
      <w:r w:rsidRPr="009316FE">
        <w:rPr>
          <w:szCs w:val="24"/>
        </w:rPr>
        <w:t xml:space="preserve">. </w:t>
      </w:r>
      <w:proofErr w:type="spellStart"/>
      <w:r w:rsidRPr="009316FE">
        <w:rPr>
          <w:rFonts w:eastAsia="Times New Roman"/>
          <w:color w:val="000000"/>
          <w:szCs w:val="24"/>
        </w:rPr>
        <w:t>Chlorpyrifos</w:t>
      </w:r>
      <w:proofErr w:type="spellEnd"/>
      <w:r w:rsidRPr="009316FE">
        <w:rPr>
          <w:rFonts w:eastAsia="Times New Roman"/>
          <w:color w:val="000000"/>
          <w:szCs w:val="24"/>
        </w:rPr>
        <w:t>-methyl</w:t>
      </w:r>
      <w:r>
        <w:rPr>
          <w:rFonts w:eastAsia="Times New Roman"/>
          <w:color w:val="000000"/>
          <w:szCs w:val="24"/>
        </w:rPr>
        <w:t xml:space="preserve">, </w:t>
      </w:r>
      <w:proofErr w:type="spellStart"/>
      <w:r w:rsidRPr="009316FE">
        <w:rPr>
          <w:rFonts w:eastAsia="Times New Roman"/>
          <w:color w:val="000000"/>
          <w:szCs w:val="24"/>
        </w:rPr>
        <w:t>Fenamiphos</w:t>
      </w:r>
      <w:proofErr w:type="spellEnd"/>
      <w:r>
        <w:rPr>
          <w:rFonts w:eastAsia="Times New Roman"/>
          <w:color w:val="000000"/>
          <w:szCs w:val="24"/>
        </w:rPr>
        <w:t xml:space="preserve">, </w:t>
      </w:r>
      <w:proofErr w:type="spellStart"/>
      <w:r w:rsidRPr="009316FE">
        <w:rPr>
          <w:rFonts w:eastAsia="Times New Roman"/>
          <w:color w:val="000000"/>
          <w:szCs w:val="24"/>
        </w:rPr>
        <w:t>Pendimethalin</w:t>
      </w:r>
      <w:proofErr w:type="spellEnd"/>
      <w:r>
        <w:rPr>
          <w:rFonts w:eastAsia="Times New Roman"/>
          <w:color w:val="000000"/>
          <w:szCs w:val="24"/>
        </w:rPr>
        <w:t xml:space="preserve"> and </w:t>
      </w:r>
      <w:proofErr w:type="spellStart"/>
      <w:r w:rsidRPr="009316FE">
        <w:rPr>
          <w:rFonts w:eastAsia="Times New Roman"/>
          <w:color w:val="000000"/>
          <w:szCs w:val="24"/>
        </w:rPr>
        <w:t>Perfluorooctanoic</w:t>
      </w:r>
      <w:proofErr w:type="spellEnd"/>
      <w:r w:rsidRPr="009316FE">
        <w:rPr>
          <w:rFonts w:eastAsia="Times New Roman"/>
          <w:color w:val="000000"/>
          <w:szCs w:val="24"/>
        </w:rPr>
        <w:t xml:space="preserve"> acid</w:t>
      </w:r>
      <w:r>
        <w:rPr>
          <w:rFonts w:eastAsia="Times New Roman"/>
          <w:color w:val="000000"/>
          <w:szCs w:val="24"/>
        </w:rPr>
        <w:t xml:space="preserve"> are active in the </w:t>
      </w:r>
      <w:proofErr w:type="spellStart"/>
      <w:r>
        <w:rPr>
          <w:rFonts w:eastAsia="Times New Roman"/>
          <w:color w:val="000000"/>
          <w:szCs w:val="24"/>
        </w:rPr>
        <w:t>Attagene</w:t>
      </w:r>
      <w:proofErr w:type="spellEnd"/>
      <w:r>
        <w:rPr>
          <w:rFonts w:eastAsia="Times New Roman"/>
          <w:color w:val="000000"/>
          <w:szCs w:val="24"/>
        </w:rPr>
        <w:t xml:space="preserve"> assays only at high concentrations (37 and 42 </w:t>
      </w:r>
      <w:r w:rsidRPr="00281C00">
        <w:rPr>
          <w:rFonts w:ascii="Symbol" w:eastAsia="Times New Roman" w:hAnsi="Symbol"/>
          <w:color w:val="000000"/>
          <w:szCs w:val="24"/>
        </w:rPr>
        <w:t></w:t>
      </w:r>
      <w:r>
        <w:rPr>
          <w:rFonts w:eastAsia="Times New Roman"/>
          <w:color w:val="000000"/>
          <w:szCs w:val="24"/>
        </w:rPr>
        <w:t xml:space="preserve">M) and inactive in all 4 other assays. There are literature reports for </w:t>
      </w:r>
      <w:proofErr w:type="spellStart"/>
      <w:r w:rsidRPr="009316FE">
        <w:rPr>
          <w:rFonts w:eastAsia="Times New Roman"/>
          <w:color w:val="000000"/>
          <w:szCs w:val="24"/>
        </w:rPr>
        <w:t>Chlorpyrifos</w:t>
      </w:r>
      <w:proofErr w:type="spellEnd"/>
      <w:r w:rsidRPr="009316FE">
        <w:rPr>
          <w:rFonts w:eastAsia="Times New Roman"/>
          <w:color w:val="000000"/>
          <w:szCs w:val="24"/>
        </w:rPr>
        <w:t>-methyl</w:t>
      </w:r>
      <w:r>
        <w:rPr>
          <w:rFonts w:eastAsia="Times New Roman"/>
          <w:color w:val="000000"/>
          <w:szCs w:val="24"/>
        </w:rPr>
        <w:t xml:space="preserve"> (3 negative reports: </w:t>
      </w:r>
      <w:r w:rsidR="004C32BA">
        <w:rPr>
          <w:rFonts w:eastAsia="Times New Roman"/>
          <w:color w:val="000000"/>
          <w:szCs w:val="24"/>
        </w:rPr>
        <w:fldChar w:fldCharType="begin">
          <w:fldData xml:space="preserve">PEVuZE5vdGU+PENpdGU+PEF1dGhvcj5Lb2ppbWE8L0F1dGhvcj48WWVhcj4yMDA0PC9ZZWFyPjxS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</w:fldData>
        </w:fldChar>
      </w:r>
      <w:r>
        <w:rPr>
          <w:rFonts w:eastAsia="Times New Roman"/>
          <w:color w:val="000000"/>
          <w:szCs w:val="24"/>
        </w:rPr>
        <w:instrText xml:space="preserve"> ADDIN EN.CITE </w:instrText>
      </w:r>
      <w:r w:rsidR="004C32BA">
        <w:rPr>
          <w:rFonts w:eastAsia="Times New Roman"/>
          <w:color w:val="000000"/>
          <w:szCs w:val="24"/>
        </w:rPr>
        <w:fldChar w:fldCharType="begin">
          <w:fldData xml:space="preserve">PEVuZE5vdGU+PENpdGU+PEF1dGhvcj5Lb2ppbWE8L0F1dGhvcj48WWVhcj4yMDA0PC9ZZWFyPjxS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</w:fldData>
        </w:fldChar>
      </w:r>
      <w:r>
        <w:rPr>
          <w:rFonts w:eastAsia="Times New Roman"/>
          <w:color w:val="000000"/>
          <w:szCs w:val="24"/>
        </w:rPr>
        <w:instrText xml:space="preserve"> ADDIN EN.CITE.DATA </w:instrText>
      </w:r>
      <w:r w:rsidR="004C32BA">
        <w:rPr>
          <w:rFonts w:eastAsia="Times New Roman"/>
          <w:color w:val="000000"/>
          <w:szCs w:val="24"/>
        </w:rPr>
      </w:r>
      <w:r w:rsidR="004C32BA">
        <w:rPr>
          <w:rFonts w:eastAsia="Times New Roman"/>
          <w:color w:val="000000"/>
          <w:szCs w:val="24"/>
        </w:rPr>
        <w:fldChar w:fldCharType="end"/>
      </w:r>
      <w:r w:rsidR="004C32BA">
        <w:rPr>
          <w:rFonts w:eastAsia="Times New Roman"/>
          <w:color w:val="000000"/>
          <w:szCs w:val="24"/>
        </w:rPr>
      </w:r>
      <w:r w:rsidR="004C32BA">
        <w:rPr>
          <w:rFonts w:eastAsia="Times New Roman"/>
          <w:color w:val="000000"/>
          <w:szCs w:val="24"/>
        </w:rPr>
        <w:fldChar w:fldCharType="separate"/>
      </w:r>
      <w:r>
        <w:rPr>
          <w:rFonts w:eastAsia="Times New Roman"/>
          <w:noProof/>
          <w:color w:val="000000"/>
          <w:szCs w:val="24"/>
        </w:rPr>
        <w:t>(</w:t>
      </w:r>
      <w:hyperlink w:anchor="_ENREF_27" w:tooltip="Vinggaard, 1999 #1544" w:history="1">
        <w:r>
          <w:rPr>
            <w:rFonts w:eastAsia="Times New Roman"/>
            <w:noProof/>
            <w:color w:val="000000"/>
            <w:szCs w:val="24"/>
          </w:rPr>
          <w:t>Vinggaard, Breinholt et al. 1999</w:t>
        </w:r>
      </w:hyperlink>
      <w:r>
        <w:rPr>
          <w:rFonts w:eastAsia="Times New Roman"/>
          <w:noProof/>
          <w:color w:val="000000"/>
          <w:szCs w:val="24"/>
        </w:rPr>
        <w:t xml:space="preserve">; </w:t>
      </w:r>
      <w:hyperlink w:anchor="_ENREF_16" w:tooltip="Nishihara, 2000 #2272" w:history="1">
        <w:r>
          <w:rPr>
            <w:rFonts w:eastAsia="Times New Roman"/>
            <w:noProof/>
            <w:color w:val="000000"/>
            <w:szCs w:val="24"/>
          </w:rPr>
          <w:t>Nishihara, Nishikawa et al. 2000</w:t>
        </w:r>
      </w:hyperlink>
      <w:r>
        <w:rPr>
          <w:rFonts w:eastAsia="Times New Roman"/>
          <w:noProof/>
          <w:color w:val="000000"/>
          <w:szCs w:val="24"/>
        </w:rPr>
        <w:t xml:space="preserve">; </w:t>
      </w:r>
      <w:hyperlink w:anchor="_ENREF_11" w:tooltip="Kojima, 2004 #1520" w:history="1">
        <w:r>
          <w:rPr>
            <w:rFonts w:eastAsia="Times New Roman"/>
            <w:noProof/>
            <w:color w:val="000000"/>
            <w:szCs w:val="24"/>
          </w:rPr>
          <w:t>Kojima, Katsura et al. 2004</w:t>
        </w:r>
      </w:hyperlink>
      <w:r>
        <w:rPr>
          <w:rFonts w:eastAsia="Times New Roman"/>
          <w:noProof/>
          <w:color w:val="000000"/>
          <w:szCs w:val="24"/>
        </w:rPr>
        <w:t>)</w:t>
      </w:r>
      <w:r w:rsidR="004C32BA">
        <w:rPr>
          <w:rFonts w:eastAsia="Times New Roman"/>
          <w:color w:val="000000"/>
          <w:szCs w:val="24"/>
        </w:rPr>
        <w:fldChar w:fldCharType="end"/>
      </w:r>
      <w:r w:rsidRPr="00C443B6" w:rsidDel="0092154D">
        <w:rPr>
          <w:rFonts w:eastAsia="Times New Roman"/>
          <w:color w:val="000000"/>
          <w:szCs w:val="24"/>
        </w:rPr>
        <w:t xml:space="preserve"> </w:t>
      </w:r>
      <w:r>
        <w:rPr>
          <w:rFonts w:eastAsia="Times New Roman"/>
          <w:color w:val="000000"/>
          <w:szCs w:val="24"/>
        </w:rPr>
        <w:t xml:space="preserve">), </w:t>
      </w:r>
      <w:proofErr w:type="spellStart"/>
      <w:r w:rsidRPr="009316FE">
        <w:rPr>
          <w:rFonts w:eastAsia="Times New Roman"/>
          <w:color w:val="000000"/>
          <w:szCs w:val="24"/>
        </w:rPr>
        <w:t>Fenamiphos</w:t>
      </w:r>
      <w:proofErr w:type="spellEnd"/>
      <w:r>
        <w:rPr>
          <w:rFonts w:eastAsia="Times New Roman"/>
          <w:color w:val="000000"/>
          <w:szCs w:val="24"/>
        </w:rPr>
        <w:t xml:space="preserve"> (1 negative report,</w:t>
      </w:r>
      <w:r w:rsidR="004C32BA">
        <w:rPr>
          <w:rFonts w:eastAsia="Times New Roman"/>
          <w:color w:val="000000"/>
          <w:szCs w:val="24"/>
        </w:rPr>
        <w:fldChar w:fldCharType="begin">
          <w:fldData xml:space="preserve">PEVuZE5vdGU+PENpdGU+PEF1dGhvcj5Lb2ppbWE8L0F1dGhvcj48WWVhcj4yMDA0PC9ZZWFyPjxS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</w:fldData>
        </w:fldChar>
      </w:r>
      <w:r>
        <w:rPr>
          <w:rFonts w:eastAsia="Times New Roman"/>
          <w:color w:val="000000"/>
          <w:szCs w:val="24"/>
        </w:rPr>
        <w:instrText xml:space="preserve"> ADDIN EN.CITE </w:instrText>
      </w:r>
      <w:r w:rsidR="004C32BA">
        <w:rPr>
          <w:rFonts w:eastAsia="Times New Roman"/>
          <w:color w:val="000000"/>
          <w:szCs w:val="24"/>
        </w:rPr>
        <w:fldChar w:fldCharType="begin">
          <w:fldData xml:space="preserve">PEVuZE5vdGU+PENpdGU+PEF1dGhvcj5Lb2ppbWE8L0F1dGhvcj48WWVhcj4yMDA0PC9ZZWFyPjxS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</w:fldData>
        </w:fldChar>
      </w:r>
      <w:r>
        <w:rPr>
          <w:rFonts w:eastAsia="Times New Roman"/>
          <w:color w:val="000000"/>
          <w:szCs w:val="24"/>
        </w:rPr>
        <w:instrText xml:space="preserve"> ADDIN EN.CITE.DATA </w:instrText>
      </w:r>
      <w:r w:rsidR="004C32BA">
        <w:rPr>
          <w:rFonts w:eastAsia="Times New Roman"/>
          <w:color w:val="000000"/>
          <w:szCs w:val="24"/>
        </w:rPr>
      </w:r>
      <w:r w:rsidR="004C32BA">
        <w:rPr>
          <w:rFonts w:eastAsia="Times New Roman"/>
          <w:color w:val="000000"/>
          <w:szCs w:val="24"/>
        </w:rPr>
        <w:fldChar w:fldCharType="end"/>
      </w:r>
      <w:r w:rsidR="004C32BA">
        <w:rPr>
          <w:rFonts w:eastAsia="Times New Roman"/>
          <w:color w:val="000000"/>
          <w:szCs w:val="24"/>
        </w:rPr>
      </w:r>
      <w:r w:rsidR="004C32BA">
        <w:rPr>
          <w:rFonts w:eastAsia="Times New Roman"/>
          <w:color w:val="000000"/>
          <w:szCs w:val="24"/>
        </w:rPr>
        <w:fldChar w:fldCharType="separate"/>
      </w:r>
      <w:r>
        <w:rPr>
          <w:rFonts w:eastAsia="Times New Roman"/>
          <w:noProof/>
          <w:color w:val="000000"/>
          <w:szCs w:val="24"/>
        </w:rPr>
        <w:t>(</w:t>
      </w:r>
      <w:hyperlink w:anchor="_ENREF_11" w:tooltip="Kojima, 2004 #1520" w:history="1">
        <w:r>
          <w:rPr>
            <w:rFonts w:eastAsia="Times New Roman"/>
            <w:noProof/>
            <w:color w:val="000000"/>
            <w:szCs w:val="24"/>
          </w:rPr>
          <w:t>Kojima, Katsura et al. 2004</w:t>
        </w:r>
      </w:hyperlink>
      <w:r>
        <w:rPr>
          <w:rFonts w:eastAsia="Times New Roman"/>
          <w:noProof/>
          <w:color w:val="000000"/>
          <w:szCs w:val="24"/>
        </w:rPr>
        <w:t>)</w:t>
      </w:r>
      <w:r w:rsidR="004C32BA">
        <w:rPr>
          <w:rFonts w:eastAsia="Times New Roman"/>
          <w:color w:val="000000"/>
          <w:szCs w:val="24"/>
        </w:rPr>
        <w:fldChar w:fldCharType="end"/>
      </w:r>
      <w:r>
        <w:rPr>
          <w:rFonts w:eastAsia="Times New Roman"/>
          <w:color w:val="000000"/>
          <w:szCs w:val="24"/>
        </w:rPr>
        <w:t xml:space="preserve"> ), </w:t>
      </w:r>
      <w:proofErr w:type="spellStart"/>
      <w:r w:rsidRPr="009316FE">
        <w:rPr>
          <w:rFonts w:eastAsia="Times New Roman"/>
          <w:color w:val="000000"/>
          <w:szCs w:val="24"/>
        </w:rPr>
        <w:t>Pendimethalin</w:t>
      </w:r>
      <w:proofErr w:type="spellEnd"/>
      <w:r>
        <w:rPr>
          <w:rFonts w:eastAsia="Times New Roman"/>
          <w:color w:val="000000"/>
          <w:szCs w:val="24"/>
        </w:rPr>
        <w:t xml:space="preserve"> (1 positive report: </w:t>
      </w:r>
      <w:r w:rsidR="004C32BA">
        <w:rPr>
          <w:rFonts w:eastAsia="Times New Roman"/>
          <w:color w:val="000000"/>
          <w:szCs w:val="24"/>
        </w:rPr>
        <w:fldChar w:fldCharType="begin">
          <w:fldData xml:space="preserve">PEVuZE5vdGU+PENpdGU+PEF1dGhvcj5Lb2ppbWE8L0F1dGhvcj48WWVhcj4yMDA0PC9ZZWFyPjxS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</w:fldData>
        </w:fldChar>
      </w:r>
      <w:r>
        <w:rPr>
          <w:rFonts w:eastAsia="Times New Roman"/>
          <w:color w:val="000000"/>
          <w:szCs w:val="24"/>
        </w:rPr>
        <w:instrText xml:space="preserve"> ADDIN EN.CITE </w:instrText>
      </w:r>
      <w:r w:rsidR="004C32BA">
        <w:rPr>
          <w:rFonts w:eastAsia="Times New Roman"/>
          <w:color w:val="000000"/>
          <w:szCs w:val="24"/>
        </w:rPr>
        <w:fldChar w:fldCharType="begin">
          <w:fldData xml:space="preserve">PEVuZE5vdGU+PENpdGU+PEF1dGhvcj5Lb2ppbWE8L0F1dGhvcj48WWVhcj4yMDA0PC9ZZWFyPjxS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</w:fldData>
        </w:fldChar>
      </w:r>
      <w:r>
        <w:rPr>
          <w:rFonts w:eastAsia="Times New Roman"/>
          <w:color w:val="000000"/>
          <w:szCs w:val="24"/>
        </w:rPr>
        <w:instrText xml:space="preserve"> ADDIN EN.CITE.DATA </w:instrText>
      </w:r>
      <w:r w:rsidR="004C32BA">
        <w:rPr>
          <w:rFonts w:eastAsia="Times New Roman"/>
          <w:color w:val="000000"/>
          <w:szCs w:val="24"/>
        </w:rPr>
      </w:r>
      <w:r w:rsidR="004C32BA">
        <w:rPr>
          <w:rFonts w:eastAsia="Times New Roman"/>
          <w:color w:val="000000"/>
          <w:szCs w:val="24"/>
        </w:rPr>
        <w:fldChar w:fldCharType="end"/>
      </w:r>
      <w:r w:rsidR="004C32BA">
        <w:rPr>
          <w:rFonts w:eastAsia="Times New Roman"/>
          <w:color w:val="000000"/>
          <w:szCs w:val="24"/>
        </w:rPr>
      </w:r>
      <w:r w:rsidR="004C32BA">
        <w:rPr>
          <w:rFonts w:eastAsia="Times New Roman"/>
          <w:color w:val="000000"/>
          <w:szCs w:val="24"/>
        </w:rPr>
        <w:fldChar w:fldCharType="separate"/>
      </w:r>
      <w:r>
        <w:rPr>
          <w:rFonts w:eastAsia="Times New Roman"/>
          <w:noProof/>
          <w:color w:val="000000"/>
          <w:szCs w:val="24"/>
        </w:rPr>
        <w:t>(</w:t>
      </w:r>
      <w:hyperlink w:anchor="_ENREF_11" w:tooltip="Kojima, 2004 #1520" w:history="1">
        <w:r>
          <w:rPr>
            <w:rFonts w:eastAsia="Times New Roman"/>
            <w:noProof/>
            <w:color w:val="000000"/>
            <w:szCs w:val="24"/>
          </w:rPr>
          <w:t>Kojima, Katsura et al. 2004</w:t>
        </w:r>
      </w:hyperlink>
      <w:r>
        <w:rPr>
          <w:rFonts w:eastAsia="Times New Roman"/>
          <w:noProof/>
          <w:color w:val="000000"/>
          <w:szCs w:val="24"/>
        </w:rPr>
        <w:t>)</w:t>
      </w:r>
      <w:r w:rsidR="004C32BA">
        <w:rPr>
          <w:rFonts w:eastAsia="Times New Roman"/>
          <w:color w:val="000000"/>
          <w:szCs w:val="24"/>
        </w:rPr>
        <w:fldChar w:fldCharType="end"/>
      </w:r>
      <w:r>
        <w:rPr>
          <w:rFonts w:eastAsia="Times New Roman"/>
          <w:color w:val="000000"/>
          <w:szCs w:val="24"/>
        </w:rPr>
        <w:t xml:space="preserve">, and 1 negative report: </w:t>
      </w:r>
      <w:r w:rsidR="004C32BA">
        <w:rPr>
          <w:rFonts w:eastAsia="Times New Roman"/>
          <w:color w:val="000000"/>
          <w:szCs w:val="24"/>
        </w:rPr>
        <w:fldChar w:fldCharType="begin"/>
      </w:r>
      <w:r>
        <w:rPr>
          <w:rFonts w:eastAsia="Times New Roman"/>
          <w:color w:val="000000"/>
          <w:szCs w:val="24"/>
        </w:rPr>
        <w:instrText xml:space="preserve"> ADDIN EN.CITE &lt;EndNote&gt;&lt;Cite&gt;&lt;Author&gt;Nishihara&lt;/Author&gt;&lt;Year&gt;2000&lt;/Year&gt;&lt;RecNum&gt;2272&lt;/RecNum&gt;&lt;DisplayText&gt;(Nishihara, Nishikawa et al. 2000)&lt;/DisplayText&gt;&lt;record&gt;&lt;rec-number&gt;2272&lt;/rec-number&gt;&lt;foreign-keys&gt;&lt;key app="EN" db-id="xppttettgxvaemevezkpf9scrd0f5er2wdz9"&gt;2272&lt;/key&gt;&lt;/foreign-keys&gt;&lt;ref-type name="Journal Article"&gt;17&lt;/ref-type&gt;&lt;contributors&gt;&lt;authors&gt;&lt;author&gt;Tsutomu Nishihara&lt;/author&gt;&lt;author&gt;Jun-ichi Nishikawa&lt;/author&gt;&lt;author&gt;Tomohiko Kanayama&lt;/author&gt;&lt;author&gt;Fumi Dakeyama&lt;/author&gt;&lt;author&gt;Koichi Saito&lt;/author&gt;&lt;author&gt;Masayoshi Imagawa&lt;/author&gt;&lt;author&gt;Satoshi Takatori&lt;/author&gt;&lt;author&gt;Yoko Kitagawa&lt;/author&gt;&lt;author&gt;Shinjiro Hori&lt;/author&gt;&lt;author&gt;Hideo Utsumic&lt;/author&gt;&lt;/authors&gt;&lt;/contributors&gt;&lt;titles&gt;&lt;title&gt;Estrogenic Activities of 517 Chemicals by Yeast Two-Hybrid Assay&lt;/title&gt;&lt;secondary-title&gt;Journal of Health Science&lt;/secondary-title&gt;&lt;/titles&gt;&lt;periodical&gt;&lt;full-title&gt;Journal of Health Science&lt;/full-title&gt;&lt;/periodical&gt;&lt;pages&gt;282-298&lt;/pages&gt;&lt;volume&gt;46&lt;/volume&gt;&lt;number&gt;4&lt;/number&gt;&lt;section&gt;282&lt;/section&gt;&lt;dates&gt;&lt;year&gt;2000&lt;/year&gt;&lt;/dates&gt;&lt;urls&gt;&lt;/urls&gt;&lt;/record&gt;&lt;/Cite&gt;&lt;/EndNote&gt;</w:instrText>
      </w:r>
      <w:r w:rsidR="004C32BA">
        <w:rPr>
          <w:rFonts w:eastAsia="Times New Roman"/>
          <w:color w:val="000000"/>
          <w:szCs w:val="24"/>
        </w:rPr>
        <w:fldChar w:fldCharType="separate"/>
      </w:r>
      <w:r>
        <w:rPr>
          <w:rFonts w:eastAsia="Times New Roman"/>
          <w:noProof/>
          <w:color w:val="000000"/>
          <w:szCs w:val="24"/>
        </w:rPr>
        <w:t>(</w:t>
      </w:r>
      <w:hyperlink w:anchor="_ENREF_16" w:tooltip="Nishihara, 2000 #2272" w:history="1">
        <w:r>
          <w:rPr>
            <w:rFonts w:eastAsia="Times New Roman"/>
            <w:noProof/>
            <w:color w:val="000000"/>
            <w:szCs w:val="24"/>
          </w:rPr>
          <w:t>Nishihara, Nishikawa et al. 2000</w:t>
        </w:r>
      </w:hyperlink>
      <w:r>
        <w:rPr>
          <w:rFonts w:eastAsia="Times New Roman"/>
          <w:noProof/>
          <w:color w:val="000000"/>
          <w:szCs w:val="24"/>
        </w:rPr>
        <w:t>)</w:t>
      </w:r>
      <w:r w:rsidR="004C32BA">
        <w:rPr>
          <w:rFonts w:eastAsia="Times New Roman"/>
          <w:color w:val="000000"/>
          <w:szCs w:val="24"/>
        </w:rPr>
        <w:fldChar w:fldCharType="end"/>
      </w:r>
      <w:r>
        <w:rPr>
          <w:rFonts w:eastAsia="Times New Roman"/>
          <w:color w:val="000000"/>
          <w:szCs w:val="24"/>
        </w:rPr>
        <w:t xml:space="preserve">). No literature reports for </w:t>
      </w:r>
      <w:proofErr w:type="spellStart"/>
      <w:r w:rsidRPr="009316FE">
        <w:rPr>
          <w:rFonts w:eastAsia="Times New Roman"/>
          <w:color w:val="000000"/>
          <w:szCs w:val="24"/>
        </w:rPr>
        <w:t>Perfluorooctanoic</w:t>
      </w:r>
      <w:proofErr w:type="spellEnd"/>
      <w:r w:rsidRPr="009316FE">
        <w:rPr>
          <w:rFonts w:eastAsia="Times New Roman"/>
          <w:color w:val="000000"/>
          <w:szCs w:val="24"/>
        </w:rPr>
        <w:t xml:space="preserve"> acid</w:t>
      </w:r>
      <w:r>
        <w:rPr>
          <w:rFonts w:eastAsia="Times New Roman"/>
          <w:color w:val="000000"/>
          <w:szCs w:val="24"/>
        </w:rPr>
        <w:t xml:space="preserve"> in ER assays were found. </w:t>
      </w:r>
      <w:proofErr w:type="spellStart"/>
      <w:r>
        <w:rPr>
          <w:rFonts w:eastAsia="Times New Roman"/>
          <w:color w:val="000000"/>
          <w:szCs w:val="24"/>
        </w:rPr>
        <w:t>D</w:t>
      </w:r>
      <w:r w:rsidRPr="009316FE">
        <w:rPr>
          <w:rFonts w:eastAsia="Times New Roman"/>
          <w:color w:val="000000"/>
          <w:szCs w:val="24"/>
        </w:rPr>
        <w:t>ithiopyr</w:t>
      </w:r>
      <w:proofErr w:type="spellEnd"/>
      <w:r>
        <w:rPr>
          <w:rFonts w:eastAsia="Times New Roman"/>
          <w:color w:val="000000"/>
          <w:szCs w:val="24"/>
        </w:rPr>
        <w:t xml:space="preserve"> was active in the </w:t>
      </w:r>
      <w:proofErr w:type="spellStart"/>
      <w:r>
        <w:rPr>
          <w:rFonts w:eastAsia="Times New Roman"/>
          <w:color w:val="000000"/>
          <w:szCs w:val="24"/>
        </w:rPr>
        <w:t>Attagene</w:t>
      </w:r>
      <w:proofErr w:type="spellEnd"/>
      <w:r>
        <w:rPr>
          <w:rFonts w:eastAsia="Times New Roman"/>
          <w:color w:val="000000"/>
          <w:szCs w:val="24"/>
        </w:rPr>
        <w:t xml:space="preserve"> assays at intermediate concentrations (20 and 5.2 </w:t>
      </w:r>
      <w:r w:rsidRPr="00281C00">
        <w:rPr>
          <w:rFonts w:ascii="Symbol" w:eastAsia="Times New Roman" w:hAnsi="Symbol"/>
          <w:color w:val="000000"/>
          <w:szCs w:val="24"/>
        </w:rPr>
        <w:t></w:t>
      </w:r>
      <w:r>
        <w:rPr>
          <w:rFonts w:eastAsia="Times New Roman"/>
          <w:color w:val="000000"/>
          <w:szCs w:val="24"/>
        </w:rPr>
        <w:t xml:space="preserve">M) and inactive in all 4 other assays. No ER literature reports were found. </w:t>
      </w:r>
      <w:proofErr w:type="spellStart"/>
      <w:r w:rsidRPr="009316FE">
        <w:rPr>
          <w:rFonts w:eastAsia="Times New Roman"/>
          <w:color w:val="000000"/>
          <w:szCs w:val="24"/>
        </w:rPr>
        <w:t>Fenhexamid</w:t>
      </w:r>
      <w:proofErr w:type="spellEnd"/>
      <w:r>
        <w:rPr>
          <w:rFonts w:eastAsia="Times New Roman"/>
          <w:color w:val="000000"/>
          <w:szCs w:val="24"/>
        </w:rPr>
        <w:t xml:space="preserve"> was active in the </w:t>
      </w:r>
      <w:proofErr w:type="spellStart"/>
      <w:r>
        <w:rPr>
          <w:rFonts w:eastAsia="Times New Roman"/>
          <w:color w:val="000000"/>
          <w:szCs w:val="24"/>
        </w:rPr>
        <w:t>Attagene</w:t>
      </w:r>
      <w:proofErr w:type="spellEnd"/>
      <w:r>
        <w:rPr>
          <w:rFonts w:eastAsia="Times New Roman"/>
          <w:color w:val="000000"/>
          <w:szCs w:val="24"/>
        </w:rPr>
        <w:t xml:space="preserve"> assays at intermediate concentrations (10 and 9.2 </w:t>
      </w:r>
      <w:r w:rsidRPr="00281C00">
        <w:rPr>
          <w:rFonts w:ascii="Symbol" w:eastAsia="Times New Roman" w:hAnsi="Symbol"/>
          <w:color w:val="000000"/>
          <w:szCs w:val="24"/>
        </w:rPr>
        <w:t></w:t>
      </w:r>
      <w:r>
        <w:rPr>
          <w:rFonts w:eastAsia="Times New Roman"/>
          <w:color w:val="000000"/>
          <w:szCs w:val="24"/>
        </w:rPr>
        <w:t xml:space="preserve">M) and inactive in the binding assays, but was active in the NCGC reporter gene assay (14.5 </w:t>
      </w:r>
      <w:r w:rsidRPr="00281C00">
        <w:rPr>
          <w:rFonts w:ascii="Symbol" w:eastAsia="Times New Roman" w:hAnsi="Symbol"/>
          <w:color w:val="000000"/>
          <w:szCs w:val="24"/>
        </w:rPr>
        <w:t></w:t>
      </w:r>
      <w:r>
        <w:rPr>
          <w:rFonts w:eastAsia="Times New Roman"/>
          <w:color w:val="000000"/>
          <w:szCs w:val="24"/>
        </w:rPr>
        <w:t xml:space="preserve">M). </w:t>
      </w:r>
      <w:proofErr w:type="spellStart"/>
      <w:r w:rsidRPr="009316FE">
        <w:rPr>
          <w:rFonts w:eastAsia="Times New Roman"/>
          <w:color w:val="000000"/>
          <w:szCs w:val="24"/>
        </w:rPr>
        <w:t>Flumetralin</w:t>
      </w:r>
      <w:proofErr w:type="spellEnd"/>
      <w:r>
        <w:rPr>
          <w:rFonts w:eastAsia="Times New Roman"/>
          <w:color w:val="000000"/>
          <w:szCs w:val="24"/>
        </w:rPr>
        <w:t xml:space="preserve"> followed this same pattern (</w:t>
      </w:r>
      <w:proofErr w:type="spellStart"/>
      <w:r>
        <w:rPr>
          <w:rFonts w:eastAsia="Times New Roman"/>
          <w:color w:val="000000"/>
          <w:szCs w:val="24"/>
        </w:rPr>
        <w:t>Attagene</w:t>
      </w:r>
      <w:proofErr w:type="spellEnd"/>
      <w:r>
        <w:rPr>
          <w:rFonts w:eastAsia="Times New Roman"/>
          <w:color w:val="000000"/>
          <w:szCs w:val="24"/>
        </w:rPr>
        <w:t xml:space="preserve"> AC50s: 5.4 and 2.4 </w:t>
      </w:r>
      <w:r w:rsidRPr="00281C00">
        <w:rPr>
          <w:rFonts w:ascii="Symbol" w:eastAsia="Times New Roman" w:hAnsi="Symbol"/>
          <w:color w:val="000000"/>
          <w:szCs w:val="24"/>
        </w:rPr>
        <w:t></w:t>
      </w:r>
      <w:r>
        <w:rPr>
          <w:rFonts w:eastAsia="Times New Roman"/>
          <w:color w:val="000000"/>
          <w:szCs w:val="24"/>
        </w:rPr>
        <w:t xml:space="preserve">M and NCGC AC50: 4.5 </w:t>
      </w:r>
      <w:r w:rsidRPr="00281C00">
        <w:rPr>
          <w:rFonts w:ascii="Symbol" w:eastAsia="Times New Roman" w:hAnsi="Symbol"/>
          <w:color w:val="000000"/>
          <w:szCs w:val="24"/>
        </w:rPr>
        <w:t></w:t>
      </w:r>
      <w:r>
        <w:rPr>
          <w:rFonts w:eastAsia="Times New Roman"/>
          <w:color w:val="000000"/>
          <w:szCs w:val="24"/>
        </w:rPr>
        <w:t xml:space="preserve">M). No literature reports for either of these were found. In summary, there is support for 3 of 7 of these compounds being ER active </w:t>
      </w:r>
      <w:r w:rsidRPr="00281C00">
        <w:rPr>
          <w:rFonts w:eastAsia="Times New Roman"/>
          <w:i/>
          <w:color w:val="000000"/>
          <w:szCs w:val="24"/>
        </w:rPr>
        <w:t>in vitro</w:t>
      </w:r>
      <w:r>
        <w:rPr>
          <w:rFonts w:eastAsia="Times New Roman"/>
          <w:color w:val="000000"/>
          <w:szCs w:val="24"/>
        </w:rPr>
        <w:t xml:space="preserve">, independent of the </w:t>
      </w:r>
      <w:proofErr w:type="spellStart"/>
      <w:r>
        <w:rPr>
          <w:rFonts w:eastAsia="Times New Roman"/>
          <w:color w:val="000000"/>
          <w:szCs w:val="24"/>
        </w:rPr>
        <w:t>Attagene</w:t>
      </w:r>
      <w:proofErr w:type="spellEnd"/>
      <w:r>
        <w:rPr>
          <w:rFonts w:eastAsia="Times New Roman"/>
          <w:color w:val="000000"/>
          <w:szCs w:val="24"/>
        </w:rPr>
        <w:t xml:space="preserve"> assays.</w:t>
      </w:r>
    </w:p>
    <w:p w:rsidR="00AB692A" w:rsidRPr="009316FE" w:rsidRDefault="00AB692A" w:rsidP="00AB692A">
      <w:pPr>
        <w:ind w:firstLine="720"/>
        <w:jc w:val="both"/>
        <w:rPr>
          <w:rFonts w:eastAsia="Times New Roman"/>
          <w:color w:val="000000"/>
          <w:szCs w:val="24"/>
        </w:rPr>
      </w:pPr>
      <w:r>
        <w:rPr>
          <w:rFonts w:eastAsia="Times New Roman"/>
          <w:color w:val="000000"/>
          <w:szCs w:val="24"/>
        </w:rPr>
        <w:t xml:space="preserve">In summary, we observed that a large number of chemicals show a positive response in one or both of the </w:t>
      </w:r>
      <w:proofErr w:type="spellStart"/>
      <w:r>
        <w:rPr>
          <w:rFonts w:eastAsia="Times New Roman"/>
          <w:color w:val="000000"/>
          <w:szCs w:val="24"/>
        </w:rPr>
        <w:t>Attagene</w:t>
      </w:r>
      <w:proofErr w:type="spellEnd"/>
      <w:r>
        <w:rPr>
          <w:rFonts w:eastAsia="Times New Roman"/>
          <w:color w:val="000000"/>
          <w:szCs w:val="24"/>
        </w:rPr>
        <w:t xml:space="preserve"> ER assays, but that most of these hits can be ascribed to non-specific activity at high concentrations where generalized cell stress and cytotoxicity are evident. By filtering out these non-specific activities, we are left with a set of positives which have significant support from prior literature or from other assays run as part of this study. The specific parameters using in the filtering algorithm can be adjusted to alter the overall sensitivity and specificity of these assays. </w:t>
      </w:r>
    </w:p>
    <w:p w:rsidR="00AB692A" w:rsidRDefault="00AB692A" w:rsidP="00AB692A"/>
    <w:p w:rsidR="00AB692A" w:rsidRDefault="00AB692A" w:rsidP="00AB692A">
      <w:r w:rsidRPr="00107311">
        <w:rPr>
          <w:noProof/>
        </w:rPr>
        <w:lastRenderedPageBreak/>
        <w:drawing>
          <wp:inline distT="0" distB="0" distL="0" distR="0">
            <wp:extent cx="5486400" cy="2972972"/>
            <wp:effectExtent l="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68505" cy="3505200"/>
                      <a:chOff x="145356" y="0"/>
                      <a:chExt cx="6468505" cy="3505200"/>
                    </a:xfrm>
                  </a:grpSpPr>
                  <a:grpSp>
                    <a:nvGrpSpPr>
                      <a:cNvPr id="21" name="Group 20"/>
                      <a:cNvGrpSpPr/>
                    </a:nvGrpSpPr>
                    <a:grpSpPr>
                      <a:xfrm>
                        <a:off x="145356" y="0"/>
                        <a:ext cx="6468505" cy="3505200"/>
                        <a:chOff x="145356" y="0"/>
                        <a:chExt cx="6468505" cy="3505200"/>
                      </a:xfrm>
                    </a:grpSpPr>
                    <a:pic>
                      <a:nvPicPr>
                        <a:cNvPr id="1026" name="Picture 2"/>
                        <a:cNvPicPr>
                          <a:picLocks noChangeAspect="1" noChangeArrowheads="1"/>
                        </a:cNvPicPr>
                      </a:nvPicPr>
                      <a:blipFill>
                        <a:blip r:embed="rId6"/>
                        <a:srcRect/>
                        <a:stretch>
                          <a:fillRect/>
                        </a:stretch>
                      </a:blipFill>
                      <a:spPr bwMode="auto">
                        <a:xfrm>
                          <a:off x="304800" y="0"/>
                          <a:ext cx="1371600" cy="1371600"/>
                        </a:xfrm>
                        <a:prstGeom prst="rect">
                          <a:avLst/>
                        </a:prstGeom>
                        <a:noFill/>
                        <a:ln w="9525">
                          <a:noFill/>
                          <a:miter lim="800000"/>
                          <a:headEnd/>
                          <a:tailEnd/>
                        </a:ln>
                      </a:spPr>
                    </a:pic>
                    <a:sp>
                      <a:nvSpPr>
                        <a:cNvPr id="5" name="Rectangle 4"/>
                        <a:cNvSpPr/>
                      </a:nvSpPr>
                      <a:spPr>
                        <a:xfrm>
                          <a:off x="145356" y="1305580"/>
                          <a:ext cx="1683444" cy="523220"/>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err="1" smtClean="0"/>
                              <a:t>Chlorpyrifos</a:t>
                            </a:r>
                            <a:r>
                              <a:rPr lang="en-US" sz="1400" dirty="0" smtClean="0"/>
                              <a:t>-methyl</a:t>
                            </a:r>
                          </a:p>
                          <a:p>
                            <a:pPr algn="ctr"/>
                            <a:r>
                              <a:rPr lang="en-US" sz="1400" dirty="0" smtClean="0"/>
                              <a:t>AC50: 42 / 37 </a:t>
                            </a:r>
                            <a:r>
                              <a:rPr lang="en-US" sz="1400" dirty="0" smtClean="0">
                                <a:latin typeface="Symbol" pitchFamily="18" charset="2"/>
                              </a:rPr>
                              <a:t>m</a:t>
                            </a:r>
                            <a:r>
                              <a:rPr lang="en-US" sz="1400" dirty="0" smtClean="0"/>
                              <a:t>M</a:t>
                            </a:r>
                            <a:endParaRPr lang="en-US" sz="1400" dirty="0"/>
                          </a:p>
                        </a:txBody>
                        <a:useSpRect/>
                      </a:txSp>
                    </a:sp>
                    <a:pic>
                      <a:nvPicPr>
                        <a:cNvPr id="1027" name="Picture 3"/>
                        <a:cNvPicPr>
                          <a:picLocks noChangeAspect="1" noChangeArrowheads="1"/>
                        </a:cNvPicPr>
                      </a:nvPicPr>
                      <a:blipFill>
                        <a:blip r:embed="rId7"/>
                        <a:srcRect/>
                        <a:stretch>
                          <a:fillRect/>
                        </a:stretch>
                      </a:blipFill>
                      <a:spPr bwMode="auto">
                        <a:xfrm>
                          <a:off x="1905000" y="0"/>
                          <a:ext cx="1371600" cy="1371600"/>
                        </a:xfrm>
                        <a:prstGeom prst="rect">
                          <a:avLst/>
                        </a:prstGeom>
                        <a:noFill/>
                        <a:ln w="9525">
                          <a:noFill/>
                          <a:miter lim="800000"/>
                          <a:headEnd/>
                          <a:tailEnd/>
                        </a:ln>
                      </a:spPr>
                    </a:pic>
                    <a:sp>
                      <a:nvSpPr>
                        <a:cNvPr id="7" name="Rectangle 6"/>
                        <a:cNvSpPr/>
                      </a:nvSpPr>
                      <a:spPr>
                        <a:xfrm>
                          <a:off x="2105152" y="1305580"/>
                          <a:ext cx="1214050" cy="523220"/>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Dithiopyr</a:t>
                            </a:r>
                          </a:p>
                          <a:p>
                            <a:pPr algn="ctr"/>
                            <a:r>
                              <a:rPr lang="en-US" sz="1400" dirty="0" smtClean="0"/>
                              <a:t>AC50: </a:t>
                            </a:r>
                            <a:r>
                              <a:rPr lang="en-US" sz="1400" dirty="0" smtClean="0"/>
                              <a:t>5.2 / 20</a:t>
                            </a:r>
                            <a:endParaRPr lang="en-US" sz="1400" dirty="0"/>
                          </a:p>
                        </a:txBody>
                        <a:useSpRect/>
                      </a:txSp>
                    </a:sp>
                    <a:pic>
                      <a:nvPicPr>
                        <a:cNvPr id="1028" name="Picture 4"/>
                        <a:cNvPicPr>
                          <a:picLocks noChangeAspect="1" noChangeArrowheads="1"/>
                        </a:cNvPicPr>
                      </a:nvPicPr>
                      <a:blipFill>
                        <a:blip r:embed="rId8"/>
                        <a:srcRect/>
                        <a:stretch>
                          <a:fillRect/>
                        </a:stretch>
                      </a:blipFill>
                      <a:spPr bwMode="auto">
                        <a:xfrm>
                          <a:off x="3429000" y="0"/>
                          <a:ext cx="1371600" cy="1371600"/>
                        </a:xfrm>
                        <a:prstGeom prst="rect">
                          <a:avLst/>
                        </a:prstGeom>
                        <a:noFill/>
                        <a:ln w="9525">
                          <a:noFill/>
                          <a:miter lim="800000"/>
                          <a:headEnd/>
                          <a:tailEnd/>
                        </a:ln>
                      </a:spPr>
                    </a:pic>
                    <a:sp>
                      <a:nvSpPr>
                        <a:cNvPr id="9" name="Rectangle 8"/>
                        <a:cNvSpPr/>
                      </a:nvSpPr>
                      <a:spPr>
                        <a:xfrm>
                          <a:off x="3498693" y="1305580"/>
                          <a:ext cx="1467326" cy="523220"/>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Fenamiphos</a:t>
                            </a:r>
                          </a:p>
                          <a:p>
                            <a:pPr algn="ctr"/>
                            <a:r>
                              <a:rPr lang="en-US" sz="1400" dirty="0" smtClean="0"/>
                              <a:t>AC50: </a:t>
                            </a:r>
                            <a:r>
                              <a:rPr lang="en-US" sz="1400" dirty="0" smtClean="0"/>
                              <a:t>42 / 47 </a:t>
                            </a:r>
                            <a:r>
                              <a:rPr lang="en-US" sz="1400" dirty="0" smtClean="0">
                                <a:latin typeface="Symbol" pitchFamily="18" charset="2"/>
                              </a:rPr>
                              <a:t>m</a:t>
                            </a:r>
                            <a:r>
                              <a:rPr lang="en-US" sz="1400" dirty="0" smtClean="0"/>
                              <a:t>M</a:t>
                            </a:r>
                            <a:endParaRPr lang="en-US" sz="1400" dirty="0"/>
                          </a:p>
                        </a:txBody>
                        <a:useSpRect/>
                      </a:txSp>
                    </a:sp>
                    <a:pic>
                      <a:nvPicPr>
                        <a:cNvPr id="1029" name="Picture 5"/>
                        <a:cNvPicPr>
                          <a:picLocks noChangeAspect="1" noChangeArrowheads="1"/>
                        </a:cNvPicPr>
                      </a:nvPicPr>
                      <a:blipFill>
                        <a:blip r:embed="rId9"/>
                        <a:srcRect/>
                        <a:stretch>
                          <a:fillRect/>
                        </a:stretch>
                      </a:blipFill>
                      <a:spPr bwMode="auto">
                        <a:xfrm>
                          <a:off x="4876800" y="0"/>
                          <a:ext cx="1371600" cy="1371600"/>
                        </a:xfrm>
                        <a:prstGeom prst="rect">
                          <a:avLst/>
                        </a:prstGeom>
                        <a:noFill/>
                        <a:ln w="9525">
                          <a:noFill/>
                          <a:miter lim="800000"/>
                          <a:headEnd/>
                          <a:tailEnd/>
                        </a:ln>
                      </a:spPr>
                    </a:pic>
                    <a:sp>
                      <a:nvSpPr>
                        <a:cNvPr id="11" name="Rectangle 10"/>
                        <a:cNvSpPr/>
                      </a:nvSpPr>
                      <a:spPr>
                        <a:xfrm>
                          <a:off x="5101651" y="1305580"/>
                          <a:ext cx="1512210" cy="523220"/>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Fenhexamid</a:t>
                            </a:r>
                          </a:p>
                          <a:p>
                            <a:pPr algn="ctr"/>
                            <a:r>
                              <a:rPr lang="en-US" sz="1400" dirty="0" smtClean="0"/>
                              <a:t>AC50: </a:t>
                            </a:r>
                            <a:r>
                              <a:rPr lang="en-US" sz="1400" dirty="0" smtClean="0"/>
                              <a:t>9.2 / 10 </a:t>
                            </a:r>
                            <a:r>
                              <a:rPr lang="en-US" sz="1400" dirty="0" smtClean="0">
                                <a:latin typeface="Symbol" pitchFamily="18" charset="2"/>
                              </a:rPr>
                              <a:t>m</a:t>
                            </a:r>
                            <a:r>
                              <a:rPr lang="en-US" sz="1400" dirty="0" smtClean="0"/>
                              <a:t>M</a:t>
                            </a:r>
                            <a:endParaRPr lang="en-US" sz="1400" dirty="0"/>
                          </a:p>
                        </a:txBody>
                        <a:useSpRect/>
                      </a:txSp>
                    </a:sp>
                    <a:pic>
                      <a:nvPicPr>
                        <a:cNvPr id="1030" name="Picture 6"/>
                        <a:cNvPicPr>
                          <a:picLocks noChangeAspect="1" noChangeArrowheads="1"/>
                        </a:cNvPicPr>
                      </a:nvPicPr>
                      <a:blipFill>
                        <a:blip r:embed="rId10"/>
                        <a:srcRect/>
                        <a:stretch>
                          <a:fillRect/>
                        </a:stretch>
                      </a:blipFill>
                      <a:spPr bwMode="auto">
                        <a:xfrm>
                          <a:off x="457200" y="1828800"/>
                          <a:ext cx="1371600" cy="1371600"/>
                        </a:xfrm>
                        <a:prstGeom prst="rect">
                          <a:avLst/>
                        </a:prstGeom>
                        <a:noFill/>
                        <a:ln w="9525">
                          <a:noFill/>
                          <a:miter lim="800000"/>
                          <a:headEnd/>
                          <a:tailEnd/>
                        </a:ln>
                      </a:spPr>
                    </a:pic>
                    <a:sp>
                      <a:nvSpPr>
                        <a:cNvPr id="13" name="Rectangle 12"/>
                        <a:cNvSpPr/>
                      </a:nvSpPr>
                      <a:spPr>
                        <a:xfrm>
                          <a:off x="381000" y="2981980"/>
                          <a:ext cx="1557093" cy="523220"/>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Flumetralin</a:t>
                            </a:r>
                          </a:p>
                          <a:p>
                            <a:pPr algn="ctr"/>
                            <a:r>
                              <a:rPr lang="en-US" sz="1400" dirty="0" smtClean="0"/>
                              <a:t>AC50:</a:t>
                            </a:r>
                            <a:r>
                              <a:rPr lang="en-US" sz="1400" dirty="0" smtClean="0"/>
                              <a:t> 2.4 / 5.4 </a:t>
                            </a:r>
                            <a:r>
                              <a:rPr lang="en-US" sz="1400" dirty="0" smtClean="0">
                                <a:latin typeface="Symbol" pitchFamily="18" charset="2"/>
                              </a:rPr>
                              <a:t>m</a:t>
                            </a:r>
                            <a:r>
                              <a:rPr lang="en-US" sz="1400" dirty="0" smtClean="0"/>
                              <a:t>M</a:t>
                            </a:r>
                            <a:endParaRPr lang="en-US" sz="1400" dirty="0"/>
                          </a:p>
                        </a:txBody>
                        <a:useSpRect/>
                      </a:txSp>
                    </a:sp>
                    <a:pic>
                      <a:nvPicPr>
                        <a:cNvPr id="1031" name="Picture 7"/>
                        <a:cNvPicPr>
                          <a:picLocks noChangeAspect="1" noChangeArrowheads="1"/>
                        </a:cNvPicPr>
                      </a:nvPicPr>
                      <a:blipFill>
                        <a:blip r:embed="rId11"/>
                        <a:srcRect/>
                        <a:stretch>
                          <a:fillRect/>
                        </a:stretch>
                      </a:blipFill>
                      <a:spPr bwMode="auto">
                        <a:xfrm>
                          <a:off x="2209800" y="1828800"/>
                          <a:ext cx="1371600" cy="1371600"/>
                        </a:xfrm>
                        <a:prstGeom prst="rect">
                          <a:avLst/>
                        </a:prstGeom>
                        <a:noFill/>
                        <a:ln w="9525">
                          <a:noFill/>
                          <a:miter lim="800000"/>
                          <a:headEnd/>
                          <a:tailEnd/>
                        </a:ln>
                      </a:spPr>
                    </a:pic>
                    <a:sp>
                      <a:nvSpPr>
                        <a:cNvPr id="15" name="Rectangle 14"/>
                        <a:cNvSpPr/>
                      </a:nvSpPr>
                      <a:spPr>
                        <a:xfrm>
                          <a:off x="2074000" y="2981980"/>
                          <a:ext cx="1507400" cy="523220"/>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Pendimethalin</a:t>
                            </a:r>
                          </a:p>
                          <a:p>
                            <a:pPr algn="ctr"/>
                            <a:r>
                              <a:rPr lang="en-US" sz="1400" dirty="0"/>
                              <a:t> </a:t>
                            </a:r>
                            <a:r>
                              <a:rPr lang="en-US" sz="1400" dirty="0" smtClean="0"/>
                              <a:t>AC50: </a:t>
                            </a:r>
                            <a:r>
                              <a:rPr lang="en-US" sz="1400" dirty="0" smtClean="0"/>
                              <a:t>20 / 41 </a:t>
                            </a:r>
                            <a:r>
                              <a:rPr lang="en-US" sz="1400" dirty="0" smtClean="0">
                                <a:latin typeface="Symbol" pitchFamily="18" charset="2"/>
                              </a:rPr>
                              <a:t>m</a:t>
                            </a:r>
                            <a:r>
                              <a:rPr lang="en-US" sz="1400" dirty="0" smtClean="0"/>
                              <a:t>M</a:t>
                            </a:r>
                            <a:endParaRPr lang="en-US" sz="1400" dirty="0"/>
                          </a:p>
                        </a:txBody>
                        <a:useSpRect/>
                      </a:txSp>
                    </a:sp>
                    <a:pic>
                      <a:nvPicPr>
                        <a:cNvPr id="1032" name="Picture 8"/>
                        <a:cNvPicPr>
                          <a:picLocks noChangeAspect="1" noChangeArrowheads="1"/>
                        </a:cNvPicPr>
                      </a:nvPicPr>
                      <a:blipFill>
                        <a:blip r:embed="rId12"/>
                        <a:srcRect/>
                        <a:stretch>
                          <a:fillRect/>
                        </a:stretch>
                      </a:blipFill>
                      <a:spPr bwMode="auto">
                        <a:xfrm>
                          <a:off x="4038600" y="1828800"/>
                          <a:ext cx="1371600" cy="1371600"/>
                        </a:xfrm>
                        <a:prstGeom prst="rect">
                          <a:avLst/>
                        </a:prstGeom>
                        <a:noFill/>
                        <a:ln w="9525">
                          <a:noFill/>
                          <a:miter lim="800000"/>
                          <a:headEnd/>
                          <a:tailEnd/>
                        </a:ln>
                      </a:spPr>
                    </a:pic>
                    <a:sp>
                      <a:nvSpPr>
                        <a:cNvPr id="17" name="Rectangle 16"/>
                        <a:cNvSpPr/>
                      </a:nvSpPr>
                      <a:spPr>
                        <a:xfrm>
                          <a:off x="3813300" y="2981980"/>
                          <a:ext cx="1825500" cy="523220"/>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Perfluorooctanoic acid</a:t>
                            </a:r>
                          </a:p>
                          <a:p>
                            <a:pPr algn="ctr"/>
                            <a:r>
                              <a:rPr lang="en-US" sz="1400" dirty="0"/>
                              <a:t> </a:t>
                            </a:r>
                            <a:r>
                              <a:rPr lang="en-US" sz="1400" dirty="0" smtClean="0"/>
                              <a:t>AC50: </a:t>
                            </a:r>
                            <a:r>
                              <a:rPr lang="en-US" sz="1400" dirty="0" smtClean="0"/>
                              <a:t>48 / 52 </a:t>
                            </a:r>
                            <a:r>
                              <a:rPr lang="en-US" sz="1400" dirty="0" smtClean="0">
                                <a:latin typeface="Symbol" pitchFamily="18" charset="2"/>
                              </a:rPr>
                              <a:t>m</a:t>
                            </a:r>
                            <a:r>
                              <a:rPr lang="en-US" sz="1400" dirty="0" smtClean="0"/>
                              <a:t>M</a:t>
                            </a:r>
                            <a:endParaRPr lang="en-US" sz="1400" dirty="0"/>
                          </a:p>
                        </a:txBody>
                        <a:useSpRect/>
                      </a:txSp>
                    </a:sp>
                  </a:grpSp>
                </lc:lockedCanvas>
              </a:graphicData>
            </a:graphic>
          </wp:inline>
        </w:drawing>
      </w:r>
    </w:p>
    <w:p w:rsidR="00AB692A" w:rsidRDefault="00AB692A" w:rsidP="00AB692A">
      <w:r w:rsidRPr="00CC0719">
        <w:rPr>
          <w:b/>
        </w:rPr>
        <w:t xml:space="preserve">Figure </w:t>
      </w:r>
      <w:r>
        <w:rPr>
          <w:b/>
        </w:rPr>
        <w:t>S</w:t>
      </w:r>
      <w:r w:rsidRPr="00CC0719">
        <w:rPr>
          <w:b/>
        </w:rPr>
        <w:t>.</w:t>
      </w:r>
      <w:r>
        <w:rPr>
          <w:b/>
        </w:rPr>
        <w:t>4</w:t>
      </w:r>
      <w:r w:rsidRPr="00CC0719">
        <w:rPr>
          <w:b/>
        </w:rPr>
        <w:t>.2</w:t>
      </w:r>
      <w:r>
        <w:t xml:space="preserve">: Structures of the novel ER hits in both the CIS and TRANS </w:t>
      </w:r>
      <w:proofErr w:type="spellStart"/>
      <w:r>
        <w:t>Attagene</w:t>
      </w:r>
      <w:proofErr w:type="spellEnd"/>
      <w:r>
        <w:t xml:space="preserve"> assays after filtering. </w:t>
      </w:r>
    </w:p>
    <w:p w:rsidR="00AB692A" w:rsidRDefault="00AB692A" w:rsidP="00AB692A">
      <w:pPr>
        <w:spacing w:after="0"/>
        <w:rPr>
          <w:rFonts w:eastAsia="Times New Roman"/>
          <w:color w:val="000000"/>
          <w:szCs w:val="24"/>
        </w:rPr>
        <w:sectPr w:rsidR="00AB692A" w:rsidSect="002B4942">
          <w:pgSz w:w="12240" w:h="15840"/>
          <w:pgMar w:top="1440" w:right="1440" w:bottom="1440" w:left="1440" w:header="720" w:footer="720" w:gutter="0"/>
          <w:cols w:space="720"/>
          <w:docGrid w:linePitch="360"/>
        </w:sectPr>
      </w:pPr>
    </w:p>
    <w:tbl>
      <w:tblPr>
        <w:tblW w:w="13155" w:type="dxa"/>
        <w:tblInd w:w="-1105" w:type="dxa"/>
        <w:tblLook w:val="04A0"/>
      </w:tblPr>
      <w:tblGrid>
        <w:gridCol w:w="1635"/>
        <w:gridCol w:w="2520"/>
        <w:gridCol w:w="1421"/>
        <w:gridCol w:w="1276"/>
        <w:gridCol w:w="2337"/>
        <w:gridCol w:w="996"/>
        <w:gridCol w:w="990"/>
        <w:gridCol w:w="990"/>
        <w:gridCol w:w="990"/>
      </w:tblGrid>
      <w:tr w:rsidR="00AB692A" w:rsidRPr="00420C31" w:rsidTr="001E7E5B">
        <w:trPr>
          <w:trHeight w:val="2123"/>
        </w:trPr>
        <w:tc>
          <w:tcPr>
            <w:tcW w:w="16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lastRenderedPageBreak/>
              <w:t>CASRN</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NAME</w:t>
            </w:r>
          </w:p>
        </w:tc>
        <w:tc>
          <w:tcPr>
            <w:tcW w:w="1421" w:type="dxa"/>
            <w:tcBorders>
              <w:top w:val="single" w:sz="4" w:space="0" w:color="auto"/>
              <w:left w:val="nil"/>
              <w:bottom w:val="single" w:sz="4" w:space="0" w:color="auto"/>
              <w:right w:val="single" w:sz="4" w:space="0" w:color="auto"/>
            </w:tcBorders>
            <w:shd w:val="clear" w:color="auto" w:fill="auto"/>
            <w:textDirection w:val="btLr"/>
            <w:vAlign w:val="bottom"/>
            <w:hideMark/>
          </w:tcPr>
          <w:p w:rsidR="00AB692A" w:rsidRPr="00420C31" w:rsidRDefault="00AB692A" w:rsidP="00AB692A">
            <w:pPr>
              <w:spacing w:after="0"/>
              <w:jc w:val="both"/>
              <w:rPr>
                <w:rFonts w:eastAsia="Times New Roman"/>
                <w:color w:val="000000"/>
                <w:szCs w:val="24"/>
              </w:rPr>
            </w:pPr>
            <w:proofErr w:type="spellStart"/>
            <w:r w:rsidRPr="00420C31">
              <w:rPr>
                <w:rFonts w:eastAsia="Times New Roman"/>
                <w:color w:val="000000"/>
                <w:szCs w:val="24"/>
              </w:rPr>
              <w:t>ATG_ERa_TRANS</w:t>
            </w:r>
            <w:proofErr w:type="spellEnd"/>
          </w:p>
        </w:tc>
        <w:tc>
          <w:tcPr>
            <w:tcW w:w="1276" w:type="dxa"/>
            <w:tcBorders>
              <w:top w:val="single" w:sz="4" w:space="0" w:color="auto"/>
              <w:left w:val="nil"/>
              <w:bottom w:val="single" w:sz="4" w:space="0" w:color="auto"/>
              <w:right w:val="single" w:sz="4" w:space="0" w:color="auto"/>
            </w:tcBorders>
            <w:shd w:val="clear" w:color="auto" w:fill="auto"/>
            <w:textDirection w:val="btLr"/>
            <w:vAlign w:val="bottom"/>
            <w:hideMark/>
          </w:tcPr>
          <w:p w:rsidR="00AB692A" w:rsidRPr="00420C31" w:rsidRDefault="00AB692A" w:rsidP="00AB692A">
            <w:pPr>
              <w:spacing w:after="0"/>
              <w:jc w:val="both"/>
              <w:rPr>
                <w:rFonts w:eastAsia="Times New Roman"/>
                <w:color w:val="000000"/>
                <w:szCs w:val="24"/>
              </w:rPr>
            </w:pPr>
            <w:r w:rsidRPr="00420C31">
              <w:rPr>
                <w:rFonts w:eastAsia="Times New Roman"/>
                <w:color w:val="000000"/>
                <w:szCs w:val="24"/>
              </w:rPr>
              <w:t>ATG_ERE_CIS</w:t>
            </w:r>
          </w:p>
        </w:tc>
        <w:tc>
          <w:tcPr>
            <w:tcW w:w="2337" w:type="dxa"/>
            <w:tcBorders>
              <w:top w:val="single" w:sz="4" w:space="0" w:color="auto"/>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ICCVAM/NICEATM Annotation</w:t>
            </w:r>
          </w:p>
        </w:tc>
        <w:tc>
          <w:tcPr>
            <w:tcW w:w="996" w:type="dxa"/>
            <w:tcBorders>
              <w:top w:val="single" w:sz="4" w:space="0" w:color="auto"/>
              <w:left w:val="nil"/>
              <w:bottom w:val="single" w:sz="4" w:space="0" w:color="auto"/>
              <w:right w:val="single" w:sz="4" w:space="0" w:color="auto"/>
            </w:tcBorders>
            <w:shd w:val="clear" w:color="auto" w:fill="auto"/>
            <w:textDirection w:val="btLr"/>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NCGC ER Agonist</w:t>
            </w:r>
          </w:p>
        </w:tc>
        <w:tc>
          <w:tcPr>
            <w:tcW w:w="990" w:type="dxa"/>
            <w:tcBorders>
              <w:top w:val="single" w:sz="4" w:space="0" w:color="auto"/>
              <w:left w:val="nil"/>
              <w:bottom w:val="single" w:sz="4" w:space="0" w:color="auto"/>
              <w:right w:val="single" w:sz="4" w:space="0" w:color="auto"/>
            </w:tcBorders>
            <w:shd w:val="clear" w:color="auto" w:fill="auto"/>
            <w:textDirection w:val="btLr"/>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NVS ER Human</w:t>
            </w:r>
          </w:p>
        </w:tc>
        <w:tc>
          <w:tcPr>
            <w:tcW w:w="990" w:type="dxa"/>
            <w:tcBorders>
              <w:top w:val="single" w:sz="4" w:space="0" w:color="auto"/>
              <w:left w:val="nil"/>
              <w:bottom w:val="single" w:sz="4" w:space="0" w:color="auto"/>
              <w:right w:val="single" w:sz="4" w:space="0" w:color="auto"/>
            </w:tcBorders>
            <w:shd w:val="clear" w:color="auto" w:fill="auto"/>
            <w:textDirection w:val="btLr"/>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NVS ER Bovine</w:t>
            </w:r>
          </w:p>
        </w:tc>
        <w:tc>
          <w:tcPr>
            <w:tcW w:w="990" w:type="dxa"/>
            <w:tcBorders>
              <w:top w:val="single" w:sz="4" w:space="0" w:color="auto"/>
              <w:left w:val="nil"/>
              <w:bottom w:val="single" w:sz="4" w:space="0" w:color="auto"/>
              <w:right w:val="single" w:sz="4" w:space="0" w:color="auto"/>
            </w:tcBorders>
            <w:shd w:val="clear" w:color="auto" w:fill="auto"/>
            <w:textDirection w:val="btLr"/>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NVS ER Mouse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140-66-9</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4-(</w:t>
            </w:r>
            <w:proofErr w:type="spellStart"/>
            <w:r w:rsidRPr="00420C31">
              <w:rPr>
                <w:rFonts w:eastAsia="Times New Roman"/>
                <w:color w:val="000000"/>
                <w:szCs w:val="24"/>
              </w:rPr>
              <w:t>tert-octyl</w:t>
            </w:r>
            <w:proofErr w:type="spellEnd"/>
            <w:r w:rsidRPr="00420C31">
              <w:rPr>
                <w:rFonts w:eastAsia="Times New Roman"/>
                <w:color w:val="000000"/>
                <w:szCs w:val="24"/>
              </w:rPr>
              <w:t>)Phenol</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2.5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3 (1)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(20/23)</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521-18-6</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5a-androstan-17b-ol-3-one</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2.2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3 (1)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(15/17)</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0.71</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85-68-7</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Benzyl-butyl-phthalate</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40 (0.85)</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47 (0.83)</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(11/13)</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11</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50-28-2</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xml:space="preserve">17-beta </w:t>
            </w:r>
            <w:proofErr w:type="spellStart"/>
            <w:r w:rsidRPr="00420C31">
              <w:rPr>
                <w:rFonts w:eastAsia="Times New Roman"/>
                <w:color w:val="000000"/>
                <w:szCs w:val="24"/>
              </w:rPr>
              <w:t>Estradiol</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0.0025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0.00053(1)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(226/226)</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0.00025</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80-05-7</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Bisphenol</w:t>
            </w:r>
            <w:proofErr w:type="spellEnd"/>
            <w:r w:rsidRPr="00420C31">
              <w:rPr>
                <w:rFonts w:eastAsia="Times New Roman"/>
                <w:color w:val="000000"/>
                <w:szCs w:val="24"/>
              </w:rPr>
              <w:t xml:space="preserve"> A</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0.37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0.64 (1.0)</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(64/64)</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1.4</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0.97</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2.4</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0.36</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5598-13-0</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Chlorpyrifos</w:t>
            </w:r>
            <w:proofErr w:type="spellEnd"/>
            <w:r w:rsidRPr="00420C31">
              <w:rPr>
                <w:rFonts w:eastAsia="Times New Roman"/>
                <w:color w:val="000000"/>
                <w:szCs w:val="24"/>
              </w:rPr>
              <w:t>-methyl</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37 (0.72)</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42 (0.69)</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97886-45-8</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Dithiopyr</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20 (0.95)</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5.2 (1.0)</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22224-92-6</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Fenamiphos</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47 (0.57)</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42 (0.63)</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60168-88-9</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Fenarimol</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8.2 (0.98)</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5.4 (0.99)</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(5/6)</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7.4</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126833-17-8</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Fenhexamid</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10 (0.88)</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9.2 (0.89)</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14.5</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62924-70-3</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Flumetralin</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5.4 (0.95)</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2.4 (0.99)</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4.5</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18</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446-72-0</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Genistein</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0.1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0.12 (1)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(99/101)</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4.7</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2971-36-0</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HPTE</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0.73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0.17 (1)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xml:space="preserve">Positive - active </w:t>
            </w:r>
            <w:proofErr w:type="spellStart"/>
            <w:r w:rsidRPr="00420C31">
              <w:rPr>
                <w:rFonts w:eastAsia="Times New Roman"/>
                <w:color w:val="000000"/>
                <w:szCs w:val="24"/>
              </w:rPr>
              <w:t>Methoxychlor</w:t>
            </w:r>
            <w:proofErr w:type="spellEnd"/>
            <w:r w:rsidRPr="00420C31">
              <w:rPr>
                <w:rFonts w:eastAsia="Times New Roman"/>
                <w:color w:val="000000"/>
                <w:szCs w:val="24"/>
              </w:rPr>
              <w:t xml:space="preserve"> metabolite</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0.19</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0.048</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0.087</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0.014</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58412-54-4</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Igepal</w:t>
            </w:r>
            <w:proofErr w:type="spellEnd"/>
            <w:r w:rsidRPr="00420C31">
              <w:rPr>
                <w:rFonts w:eastAsia="Times New Roman"/>
                <w:color w:val="000000"/>
                <w:szCs w:val="24"/>
              </w:rPr>
              <w:t xml:space="preserve"> CO-210</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2.5 (0.99)</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14 (0.54)</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xml:space="preserve">Breaks down to </w:t>
            </w:r>
            <w:proofErr w:type="spellStart"/>
            <w:r w:rsidRPr="00420C31">
              <w:rPr>
                <w:rFonts w:eastAsia="Times New Roman"/>
                <w:color w:val="000000"/>
                <w:szCs w:val="24"/>
              </w:rPr>
              <w:t>nonylphenol</w:t>
            </w:r>
            <w:proofErr w:type="spellEnd"/>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0.29</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72-43-5</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Methoxychlor</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2.3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17 (1)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(23/26)</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4.2</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84852-15-3</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Nonylphenol</w:t>
            </w:r>
            <w:proofErr w:type="spellEnd"/>
            <w:r w:rsidRPr="00420C31">
              <w:rPr>
                <w:rFonts w:eastAsia="Times New Roman"/>
                <w:color w:val="000000"/>
                <w:szCs w:val="24"/>
              </w:rPr>
              <w:t>, tech grade</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0.68 (0.98)</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0.61 (0.98)</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Positive (9/9)</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0.42</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40487-42-1</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Pendimethalin</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41 (0.63)</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20 (0.74)</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335-67-1</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Perfluorooctanoic</w:t>
            </w:r>
            <w:proofErr w:type="spellEnd"/>
            <w:r w:rsidRPr="00420C31">
              <w:rPr>
                <w:rFonts w:eastAsia="Times New Roman"/>
                <w:color w:val="000000"/>
                <w:szCs w:val="24"/>
              </w:rPr>
              <w:t xml:space="preserve"> acid</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52 (0.76)</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48 (0.78)</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Inactive</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lastRenderedPageBreak/>
              <w:t>27087-87-0</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Tergitol</w:t>
            </w:r>
            <w:proofErr w:type="spellEnd"/>
            <w:r w:rsidRPr="00420C31">
              <w:rPr>
                <w:rFonts w:eastAsia="Times New Roman"/>
                <w:color w:val="000000"/>
                <w:szCs w:val="24"/>
              </w:rPr>
              <w:t xml:space="preserve"> NP-9</w:t>
            </w:r>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5.7 (0.67)</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5.6 (0.67)</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 xml:space="preserve">Breaks down to </w:t>
            </w:r>
            <w:proofErr w:type="spellStart"/>
            <w:r w:rsidRPr="00420C31">
              <w:rPr>
                <w:rFonts w:eastAsia="Times New Roman"/>
                <w:color w:val="000000"/>
                <w:szCs w:val="24"/>
              </w:rPr>
              <w:t>nonylphenol</w:t>
            </w:r>
            <w:proofErr w:type="spellEnd"/>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1.2</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NA</w:t>
            </w:r>
          </w:p>
        </w:tc>
      </w:tr>
      <w:tr w:rsidR="00AB692A" w:rsidRPr="00420C31" w:rsidTr="001E7E5B">
        <w:trPr>
          <w:trHeight w:val="319"/>
        </w:trPr>
        <w:tc>
          <w:tcPr>
            <w:tcW w:w="1635" w:type="dxa"/>
            <w:tcBorders>
              <w:top w:val="nil"/>
              <w:left w:val="single" w:sz="4" w:space="0" w:color="auto"/>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10161-33-8</w:t>
            </w:r>
          </w:p>
        </w:tc>
        <w:tc>
          <w:tcPr>
            <w:tcW w:w="252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proofErr w:type="spellStart"/>
            <w:r w:rsidRPr="00420C31">
              <w:rPr>
                <w:rFonts w:eastAsia="Times New Roman"/>
                <w:color w:val="000000"/>
                <w:szCs w:val="24"/>
              </w:rPr>
              <w:t>Trenbolone</w:t>
            </w:r>
            <w:proofErr w:type="spellEnd"/>
          </w:p>
        </w:tc>
        <w:tc>
          <w:tcPr>
            <w:tcW w:w="1421"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0.35 (1)</w:t>
            </w:r>
          </w:p>
        </w:tc>
        <w:tc>
          <w:tcPr>
            <w:tcW w:w="127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center"/>
              <w:rPr>
                <w:rFonts w:eastAsia="Times New Roman"/>
                <w:color w:val="000000"/>
                <w:szCs w:val="24"/>
              </w:rPr>
            </w:pPr>
            <w:r w:rsidRPr="00420C31">
              <w:rPr>
                <w:rFonts w:eastAsia="Times New Roman"/>
                <w:color w:val="000000"/>
                <w:szCs w:val="24"/>
              </w:rPr>
              <w:t>0.38 (1)</w:t>
            </w:r>
          </w:p>
        </w:tc>
        <w:tc>
          <w:tcPr>
            <w:tcW w:w="2337"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rPr>
                <w:rFonts w:eastAsia="Times New Roman"/>
                <w:color w:val="000000"/>
                <w:szCs w:val="24"/>
              </w:rPr>
            </w:pPr>
            <w:r w:rsidRPr="00420C31">
              <w:rPr>
                <w:rFonts w:eastAsia="Times New Roman"/>
                <w:color w:val="000000"/>
                <w:szCs w:val="24"/>
              </w:rPr>
              <w:t>Presumed Positive (1/1)</w:t>
            </w:r>
          </w:p>
        </w:tc>
        <w:tc>
          <w:tcPr>
            <w:tcW w:w="996"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1.7</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0.33</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2.7</w:t>
            </w:r>
          </w:p>
        </w:tc>
        <w:tc>
          <w:tcPr>
            <w:tcW w:w="990" w:type="dxa"/>
            <w:tcBorders>
              <w:top w:val="nil"/>
              <w:left w:val="nil"/>
              <w:bottom w:val="single" w:sz="4" w:space="0" w:color="auto"/>
              <w:right w:val="single" w:sz="4" w:space="0" w:color="auto"/>
            </w:tcBorders>
            <w:shd w:val="clear" w:color="auto" w:fill="auto"/>
            <w:vAlign w:val="bottom"/>
            <w:hideMark/>
          </w:tcPr>
          <w:p w:rsidR="00AB692A" w:rsidRPr="00420C31" w:rsidRDefault="00AB692A" w:rsidP="00AB692A">
            <w:pPr>
              <w:spacing w:after="0"/>
              <w:jc w:val="right"/>
              <w:rPr>
                <w:rFonts w:eastAsia="Times New Roman"/>
                <w:color w:val="000000"/>
                <w:szCs w:val="24"/>
              </w:rPr>
            </w:pPr>
            <w:r w:rsidRPr="00420C31">
              <w:rPr>
                <w:rFonts w:eastAsia="Times New Roman"/>
                <w:color w:val="000000"/>
                <w:szCs w:val="24"/>
              </w:rPr>
              <w:t>4.2</w:t>
            </w:r>
          </w:p>
        </w:tc>
      </w:tr>
    </w:tbl>
    <w:p w:rsidR="00AB692A" w:rsidRDefault="00AB692A" w:rsidP="00AB692A">
      <w:pPr>
        <w:rPr>
          <w:b/>
        </w:rPr>
      </w:pPr>
    </w:p>
    <w:p w:rsidR="00AB692A" w:rsidRDefault="00AB692A" w:rsidP="00AB692A">
      <w:r w:rsidRPr="007E4B16">
        <w:rPr>
          <w:b/>
        </w:rPr>
        <w:t>Table</w:t>
      </w:r>
      <w:r>
        <w:rPr>
          <w:b/>
        </w:rPr>
        <w:t>S.4</w:t>
      </w:r>
      <w:r w:rsidRPr="007E4B16">
        <w:rPr>
          <w:b/>
        </w:rPr>
        <w:t>.1</w:t>
      </w:r>
      <w:r>
        <w:t xml:space="preserve">: Subset of 20 chemicals that pass filtering for both the </w:t>
      </w:r>
      <w:proofErr w:type="spellStart"/>
      <w:r>
        <w:t>Attagene</w:t>
      </w:r>
      <w:proofErr w:type="spellEnd"/>
      <w:r>
        <w:t xml:space="preserve"> ER CIS and TRANS assays. </w:t>
      </w:r>
    </w:p>
    <w:p w:rsidR="00AB692A" w:rsidRDefault="00AB692A" w:rsidP="00AB692A">
      <w:pPr>
        <w:pStyle w:val="Heading1"/>
        <w:sectPr w:rsidR="00AB692A" w:rsidSect="00420C31">
          <w:pgSz w:w="15840" w:h="12240" w:orient="landscape"/>
          <w:pgMar w:top="1440" w:right="1440" w:bottom="1440" w:left="1440" w:header="720" w:footer="720" w:gutter="0"/>
          <w:cols w:space="720"/>
          <w:docGrid w:linePitch="360"/>
        </w:sectPr>
      </w:pPr>
    </w:p>
    <w:p w:rsidR="00AB692A" w:rsidRDefault="00AB692A" w:rsidP="00AB692A">
      <w:pPr>
        <w:pStyle w:val="Heading1"/>
      </w:pPr>
    </w:p>
    <w:p w:rsidR="00AB692A" w:rsidRDefault="00AB692A" w:rsidP="00AB692A"/>
    <w:p w:rsidR="00AB692A" w:rsidRDefault="00AB692A" w:rsidP="00AB692A"/>
    <w:p w:rsidR="00AB692A" w:rsidRPr="00420C31" w:rsidRDefault="00AB692A" w:rsidP="00AB692A"/>
    <w:p w:rsidR="00AB692A" w:rsidRDefault="00AB692A" w:rsidP="00AB692A">
      <w:pPr>
        <w:pStyle w:val="Heading1"/>
      </w:pPr>
      <w:r>
        <w:t>References</w:t>
      </w:r>
    </w:p>
    <w:p w:rsidR="00AB692A" w:rsidRDefault="00AB692A" w:rsidP="00AB692A">
      <w:pPr>
        <w:spacing w:after="0"/>
        <w:ind w:left="720" w:hanging="720"/>
        <w:rPr>
          <w:noProof/>
        </w:rPr>
      </w:pPr>
      <w:bookmarkStart w:id="0" w:name="_ENREF_10"/>
    </w:p>
    <w:p w:rsidR="00AB692A" w:rsidRDefault="00AB692A" w:rsidP="00AB692A">
      <w:pPr>
        <w:spacing w:after="0"/>
        <w:ind w:left="720" w:hanging="720"/>
        <w:rPr>
          <w:noProof/>
        </w:rPr>
      </w:pPr>
      <w:r>
        <w:rPr>
          <w:noProof/>
        </w:rPr>
        <w:t xml:space="preserve">Judson, R. S., M. T. Martin, et al. (2010). "Analysis of eight oil spill dispersants using rapid, in vitro tests for endocrine and other biological activity." </w:t>
      </w:r>
      <w:r w:rsidRPr="00A45E87">
        <w:rPr>
          <w:noProof/>
          <w:u w:val="single"/>
        </w:rPr>
        <w:t>Environ Sci Technol</w:t>
      </w:r>
      <w:r>
        <w:rPr>
          <w:noProof/>
        </w:rPr>
        <w:t xml:space="preserve"> </w:t>
      </w:r>
      <w:r w:rsidRPr="00A45E87">
        <w:rPr>
          <w:b/>
          <w:noProof/>
        </w:rPr>
        <w:t>44</w:t>
      </w:r>
      <w:r>
        <w:rPr>
          <w:noProof/>
        </w:rPr>
        <w:t>(15): 5979-5985.</w:t>
      </w:r>
      <w:bookmarkEnd w:id="0"/>
    </w:p>
    <w:p w:rsidR="00AB692A" w:rsidRDefault="00AB692A" w:rsidP="00AB692A">
      <w:pPr>
        <w:spacing w:after="0"/>
        <w:ind w:left="720" w:hanging="720"/>
        <w:rPr>
          <w:noProof/>
        </w:rPr>
      </w:pPr>
      <w:bookmarkStart w:id="1" w:name="_ENREF_13"/>
      <w:r>
        <w:rPr>
          <w:noProof/>
        </w:rPr>
        <w:t xml:space="preserve">Martin, M. T., D. J. Dix, et al. (2010). "Impact of environmental chemicals on key transcription regulators and correlation to toxicity end points within EPA's ToxCast program." </w:t>
      </w:r>
      <w:r w:rsidRPr="00A45E87">
        <w:rPr>
          <w:noProof/>
          <w:u w:val="single"/>
        </w:rPr>
        <w:t>Chem Res Toxicol</w:t>
      </w:r>
      <w:r>
        <w:rPr>
          <w:noProof/>
        </w:rPr>
        <w:t xml:space="preserve"> </w:t>
      </w:r>
      <w:r w:rsidRPr="00A45E87">
        <w:rPr>
          <w:b/>
          <w:noProof/>
        </w:rPr>
        <w:t>23</w:t>
      </w:r>
      <w:r>
        <w:rPr>
          <w:noProof/>
        </w:rPr>
        <w:t>(3): 578-590.</w:t>
      </w:r>
      <w:bookmarkEnd w:id="1"/>
    </w:p>
    <w:p w:rsidR="00AB692A" w:rsidRDefault="00AB692A" w:rsidP="00AB692A">
      <w:pPr>
        <w:spacing w:after="0"/>
        <w:ind w:left="720" w:hanging="720"/>
        <w:rPr>
          <w:noProof/>
        </w:rPr>
      </w:pPr>
      <w:bookmarkStart w:id="2" w:name="_ENREF_15"/>
      <w:r>
        <w:rPr>
          <w:noProof/>
        </w:rPr>
        <w:t xml:space="preserve">NICEATM / ICCVAM. (2011). "NICEATM DRAFT ED BRD: BG1Luc ER TA Test Method – Section 3.0."   </w:t>
      </w:r>
      <w:proofErr w:type="gramStart"/>
      <w:r>
        <w:rPr>
          <w:noProof/>
        </w:rPr>
        <w:t xml:space="preserve">Retrieved 21 March, 2011, from </w:t>
      </w:r>
      <w:hyperlink r:id="rId13" w:history="1">
        <w:r w:rsidRPr="00A45E87">
          <w:rPr>
            <w:rStyle w:val="Hyperlink"/>
            <w:noProof/>
          </w:rPr>
          <w:t>http://iccvam.niehs.nih.gov/methods/endocrine/BG1Luc/Section3-24Jan2011.pdf</w:t>
        </w:r>
      </w:hyperlink>
      <w:r>
        <w:rPr>
          <w:noProof/>
        </w:rPr>
        <w:t>.</w:t>
      </w:r>
      <w:bookmarkEnd w:id="2"/>
      <w:proofErr w:type="gramEnd"/>
    </w:p>
    <w:p w:rsidR="00AB692A" w:rsidRDefault="00AB692A" w:rsidP="00AB692A">
      <w:pPr>
        <w:ind w:left="720" w:hanging="720"/>
        <w:rPr>
          <w:noProof/>
        </w:rPr>
      </w:pPr>
      <w:bookmarkStart w:id="3" w:name="_ENREF_27"/>
      <w:r>
        <w:rPr>
          <w:noProof/>
        </w:rPr>
        <w:t xml:space="preserve">Vinggaard, A. M., V. Breinholt, et al. (1999). "Screening of selected pesticides for oestrogen receptor activation in vitro." </w:t>
      </w:r>
      <w:r w:rsidRPr="00A45E87">
        <w:rPr>
          <w:noProof/>
          <w:u w:val="single"/>
        </w:rPr>
        <w:t>Food Addit Contam</w:t>
      </w:r>
      <w:r>
        <w:rPr>
          <w:noProof/>
        </w:rPr>
        <w:t xml:space="preserve"> </w:t>
      </w:r>
      <w:r w:rsidRPr="00A45E87">
        <w:rPr>
          <w:b/>
          <w:noProof/>
        </w:rPr>
        <w:t>16</w:t>
      </w:r>
      <w:r>
        <w:rPr>
          <w:noProof/>
        </w:rPr>
        <w:t>(12): 533-542.</w:t>
      </w:r>
      <w:bookmarkEnd w:id="3"/>
    </w:p>
    <w:p w:rsidR="00AB692A" w:rsidRDefault="00AB692A" w:rsidP="00AB692A">
      <w:pPr>
        <w:spacing w:after="0"/>
        <w:ind w:left="720" w:hanging="720"/>
        <w:rPr>
          <w:noProof/>
        </w:rPr>
      </w:pPr>
      <w:bookmarkStart w:id="4" w:name="_ENREF_16"/>
      <w:r>
        <w:rPr>
          <w:noProof/>
        </w:rPr>
        <w:t xml:space="preserve">Nishihara, T., J.-i. Nishikawa, et al. (2000). "Estrogenic Activities of 517 Chemicals by Yeast Two-Hybrid Assay." </w:t>
      </w:r>
      <w:r w:rsidRPr="00A45E87">
        <w:rPr>
          <w:noProof/>
          <w:u w:val="single"/>
        </w:rPr>
        <w:t>Journal of Health Science</w:t>
      </w:r>
      <w:r>
        <w:rPr>
          <w:noProof/>
        </w:rPr>
        <w:t xml:space="preserve"> </w:t>
      </w:r>
      <w:r w:rsidRPr="00A45E87">
        <w:rPr>
          <w:b/>
          <w:noProof/>
        </w:rPr>
        <w:t>46</w:t>
      </w:r>
      <w:r>
        <w:rPr>
          <w:noProof/>
        </w:rPr>
        <w:t>(4): 282-298.</w:t>
      </w:r>
      <w:bookmarkEnd w:id="4"/>
    </w:p>
    <w:p w:rsidR="00AB692A" w:rsidRDefault="00AB692A" w:rsidP="00AB692A">
      <w:pPr>
        <w:spacing w:after="0"/>
        <w:ind w:left="720" w:hanging="720"/>
        <w:rPr>
          <w:noProof/>
        </w:rPr>
      </w:pPr>
      <w:bookmarkStart w:id="5" w:name="_ENREF_11"/>
      <w:r>
        <w:rPr>
          <w:noProof/>
        </w:rPr>
        <w:t xml:space="preserve">Kojima, H., E. Katsura, et al. (2004). "Screening for estrogen and androgen receptor activities in 200 pesticides by in vitro reporter gene assays using Chinese hamster ovary cells." </w:t>
      </w:r>
      <w:r w:rsidRPr="00A45E87">
        <w:rPr>
          <w:noProof/>
          <w:u w:val="single"/>
        </w:rPr>
        <w:t>Environ Health Perspect</w:t>
      </w:r>
      <w:r>
        <w:rPr>
          <w:noProof/>
        </w:rPr>
        <w:t xml:space="preserve"> </w:t>
      </w:r>
      <w:r w:rsidRPr="00A45E87">
        <w:rPr>
          <w:b/>
          <w:noProof/>
        </w:rPr>
        <w:t>112</w:t>
      </w:r>
      <w:r>
        <w:rPr>
          <w:noProof/>
        </w:rPr>
        <w:t>(5): 524-531.</w:t>
      </w:r>
      <w:bookmarkEnd w:id="5"/>
    </w:p>
    <w:p w:rsidR="00AB692A" w:rsidRDefault="00AB692A" w:rsidP="00AB692A">
      <w:pPr>
        <w:spacing w:after="0"/>
        <w:ind w:left="720" w:hanging="720"/>
        <w:rPr>
          <w:noProof/>
        </w:rPr>
      </w:pPr>
    </w:p>
    <w:p w:rsidR="00AB692A" w:rsidRPr="00733F53" w:rsidRDefault="00AB692A" w:rsidP="00733F53"/>
    <w:p w:rsidR="00733F53" w:rsidRPr="00733F53" w:rsidRDefault="00733F53" w:rsidP="00733F53"/>
    <w:p w:rsidR="00733F53" w:rsidRPr="00733F53" w:rsidRDefault="00733F53" w:rsidP="00733F53">
      <w:r w:rsidRPr="00AB692A">
        <w:rPr>
          <w:b/>
          <w:u w:val="single"/>
        </w:rPr>
        <w:t>Agonist and Antagonist Quantitative HTS Reporter Gene Assays</w:t>
      </w:r>
      <w:r w:rsidRPr="00AB692A">
        <w:rPr>
          <w:b/>
        </w:rPr>
        <w:t>:</w:t>
      </w:r>
      <w:r w:rsidRPr="00733F53">
        <w:t xml:space="preserve">  </w:t>
      </w:r>
      <w:proofErr w:type="spellStart"/>
      <w:r w:rsidRPr="00733F53">
        <w:t>GeneBLAzer</w:t>
      </w:r>
      <w:proofErr w:type="spellEnd"/>
      <w:r w:rsidRPr="00733F53">
        <w:t>® AR-UAS-</w:t>
      </w:r>
      <w:proofErr w:type="spellStart"/>
      <w:r w:rsidRPr="00733F53">
        <w:t>bla</w:t>
      </w:r>
      <w:proofErr w:type="spellEnd"/>
      <w:r w:rsidRPr="00733F53">
        <w:t xml:space="preserve"> </w:t>
      </w:r>
      <w:proofErr w:type="spellStart"/>
      <w:r w:rsidRPr="00733F53">
        <w:t>GripTiteTM</w:t>
      </w:r>
      <w:proofErr w:type="spellEnd"/>
      <w:r w:rsidRPr="00733F53">
        <w:t xml:space="preserve"> cell line, </w:t>
      </w:r>
      <w:proofErr w:type="spellStart"/>
      <w:r w:rsidRPr="00733F53">
        <w:t>GeneBLAzer</w:t>
      </w:r>
      <w:proofErr w:type="spellEnd"/>
      <w:r w:rsidRPr="00733F53">
        <w:t xml:space="preserve">® </w:t>
      </w:r>
      <w:proofErr w:type="spellStart"/>
      <w:r w:rsidRPr="00733F53">
        <w:t>ERα</w:t>
      </w:r>
      <w:proofErr w:type="spellEnd"/>
      <w:r w:rsidRPr="00733F53">
        <w:t>-UAS-</w:t>
      </w:r>
      <w:proofErr w:type="spellStart"/>
      <w:r w:rsidRPr="00733F53">
        <w:t>bla</w:t>
      </w:r>
      <w:proofErr w:type="spellEnd"/>
      <w:r w:rsidRPr="00733F53">
        <w:t xml:space="preserve"> </w:t>
      </w:r>
      <w:proofErr w:type="spellStart"/>
      <w:r w:rsidRPr="00733F53">
        <w:t>GripTiteTM</w:t>
      </w:r>
      <w:proofErr w:type="spellEnd"/>
      <w:r w:rsidRPr="00733F53">
        <w:t xml:space="preserve"> cell line and </w:t>
      </w:r>
      <w:proofErr w:type="spellStart"/>
      <w:r w:rsidRPr="00733F53">
        <w:t>GeneBLAzer</w:t>
      </w:r>
      <w:proofErr w:type="spellEnd"/>
      <w:r w:rsidRPr="00733F53">
        <w:t xml:space="preserve">® </w:t>
      </w:r>
      <w:proofErr w:type="spellStart"/>
      <w:r w:rsidRPr="00733F53">
        <w:t>TRβ</w:t>
      </w:r>
      <w:proofErr w:type="spellEnd"/>
      <w:r w:rsidRPr="00733F53">
        <w:t>-UAS-</w:t>
      </w:r>
      <w:proofErr w:type="spellStart"/>
      <w:r w:rsidRPr="00733F53">
        <w:t>bla</w:t>
      </w:r>
      <w:proofErr w:type="spellEnd"/>
      <w:r w:rsidRPr="00733F53">
        <w:t xml:space="preserve"> HEK 293T cell line were obtained from </w:t>
      </w:r>
      <w:proofErr w:type="spellStart"/>
      <w:r w:rsidRPr="00733F53">
        <w:t>Invitrogen</w:t>
      </w:r>
      <w:proofErr w:type="spellEnd"/>
      <w:r w:rsidRPr="00733F53">
        <w:t xml:space="preserve"> (Carlsbad, CA, USA). Each of these lines stably express the ligand-binding domain (LBD) of the specific human nuclear receptor fused to the DNA-binding domain (DBD) of GAL4 and  a beta-</w:t>
      </w:r>
      <w:proofErr w:type="spellStart"/>
      <w:r w:rsidRPr="00733F53">
        <w:t>lactamase</w:t>
      </w:r>
      <w:proofErr w:type="spellEnd"/>
      <w:r w:rsidRPr="00733F53">
        <w:t xml:space="preserve"> reporter gene under the transcriptional control of an upstream activator sequence (UAS). Binding of agonist to the LBD of the GAL4 (DBD)-NR (LBD) fusion protein causes the fusion protein to bind to the UAS, resulting in expression of beta-</w:t>
      </w:r>
      <w:proofErr w:type="spellStart"/>
      <w:r w:rsidRPr="00733F53">
        <w:t>lactamase</w:t>
      </w:r>
      <w:proofErr w:type="spellEnd"/>
      <w:r w:rsidRPr="00733F53">
        <w:t>. Assays were conducted in both agonist and antagonist mode. In antagonist mode, an AC50 concentration of the reference ligand was included in the assay. Cells were cultured in medium containing 2% charcoal/</w:t>
      </w:r>
      <w:proofErr w:type="spellStart"/>
      <w:r w:rsidRPr="00733F53">
        <w:t>dextran</w:t>
      </w:r>
      <w:proofErr w:type="spellEnd"/>
      <w:r w:rsidRPr="00733F53">
        <w:t xml:space="preserve">-treated FBS, 0.1 </w:t>
      </w:r>
      <w:proofErr w:type="spellStart"/>
      <w:r w:rsidRPr="00733F53">
        <w:t>mM</w:t>
      </w:r>
      <w:proofErr w:type="spellEnd"/>
      <w:r w:rsidRPr="00733F53">
        <w:t xml:space="preserve"> NEAA and 1 </w:t>
      </w:r>
      <w:proofErr w:type="spellStart"/>
      <w:r w:rsidRPr="00733F53">
        <w:t>mM</w:t>
      </w:r>
      <w:proofErr w:type="spellEnd"/>
      <w:r w:rsidRPr="00733F53">
        <w:t xml:space="preserve"> sodium </w:t>
      </w:r>
      <w:proofErr w:type="spellStart"/>
      <w:r w:rsidRPr="00733F53">
        <w:t>pyruvate</w:t>
      </w:r>
      <w:proofErr w:type="spellEnd"/>
      <w:r w:rsidRPr="00733F53">
        <w:t xml:space="preserve"> overnight in the flasks before the assay. The assay was performed in clear bottom black </w:t>
      </w:r>
      <w:bookmarkStart w:id="6" w:name="OLE_LINK4"/>
      <w:bookmarkStart w:id="7" w:name="OLE_LINK5"/>
      <w:r w:rsidRPr="00733F53">
        <w:t>Greiner 1536-well plates. Positive controls for ER</w:t>
      </w:r>
      <w:r w:rsidRPr="00733F53">
        <w:t>, AR, and TR</w:t>
      </w:r>
      <w:r w:rsidRPr="00733F53">
        <w:t xml:space="preserve"> were </w:t>
      </w:r>
      <w:r w:rsidRPr="00733F53">
        <w:lastRenderedPageBreak/>
        <w:t>17β-estradiol, R1881 and T3, respectively.</w:t>
      </w:r>
      <w:bookmarkEnd w:id="6"/>
      <w:bookmarkEnd w:id="7"/>
      <w:r w:rsidRPr="00733F53">
        <w:t xml:space="preserve"> Library compounds were measured for their ability to either stimulate or inhibit (in the presence of an AC50 of the appropriated agonist) the reporter gene activity. Compounds were screened in a titration series in 1536-well format and reporter gene activity determined as previously described (Huang et al., 2011). Data were normalized relative to positive controls (20 </w:t>
      </w:r>
      <w:proofErr w:type="spellStart"/>
      <w:r w:rsidRPr="00733F53">
        <w:t>nM</w:t>
      </w:r>
      <w:proofErr w:type="spellEnd"/>
      <w:r w:rsidRPr="00733F53">
        <w:t xml:space="preserve">, 100%, for agonist mode and 0.5nM, 0%, for antagonist mode), and DMSO-only wells </w:t>
      </w:r>
      <w:smartTag w:uri="isiresearchsoft-com/cwyw" w:element="citation">
        <w:r w:rsidRPr="00733F53">
          <w:t>(basal, 0% for agonist mode and -100% for antagonist mode)</w:t>
        </w:r>
      </w:smartTag>
      <w:r w:rsidRPr="00733F53">
        <w:t>. Concentration-response titration points for each compound were fitted to the Hill equation yielding concentrations of half-maximal stimulation (EC</w:t>
      </w:r>
      <w:r w:rsidRPr="00733F53">
        <w:rPr>
          <w:vertAlign w:val="subscript"/>
        </w:rPr>
        <w:t>50</w:t>
      </w:r>
      <w:r w:rsidRPr="00733F53">
        <w:t>), half-maximal inhibition (IC</w:t>
      </w:r>
      <w:r w:rsidRPr="00733F53">
        <w:rPr>
          <w:vertAlign w:val="subscript"/>
        </w:rPr>
        <w:t>50</w:t>
      </w:r>
      <w:r w:rsidRPr="00733F53">
        <w:t xml:space="preserve">) and maximal response (% of control) values </w:t>
      </w:r>
      <w:r w:rsidR="004C32BA" w:rsidRPr="00733F53">
        <w:fldChar w:fldCharType="begin"/>
      </w:r>
      <w:r w:rsidRPr="00733F53">
        <w:instrText xml:space="preserve"> ADDIN EN.CITE &lt;EndNote&gt;&lt;Cite&gt;&lt;Author&gt;Huang&lt;/Author&gt;&lt;Year&gt;2011&lt;/Year&gt;&lt;RecNum&gt;8272&lt;/RecNum&gt;&lt;DisplayText&gt;(Huang et al. 2011)&lt;/DisplayText&gt;&lt;record&gt;&lt;rec-number&gt;8272&lt;/rec-number&gt;&lt;foreign-keys&gt;&lt;key app="EN" db-id="w9psd2t2jstttheeax9xvs929p5xw9r9avfs"&gt;8272&lt;/key&gt;&lt;/foreign-keys&gt;&lt;ref-type name="Journal Article"&gt;17&lt;/ref-type&gt;&lt;contributors&gt;&lt;authors&gt;&lt;author&gt;Huang, R.&lt;/author&gt;&lt;author&gt;Xia, M.&lt;/author&gt;&lt;author&gt;Cho, M. H.&lt;/author&gt;&lt;author&gt;Sakamuru, S.&lt;/author&gt;&lt;author&gt;Shinn, P.&lt;/author&gt;&lt;author&gt;Houck, K. A.&lt;/author&gt;&lt;author&gt;Dix, D. J.&lt;/author&gt;&lt;author&gt;Judson, R. S.&lt;/author&gt;&lt;author&gt;Witt, K. L.&lt;/author&gt;&lt;author&gt;Kavlock, R. J.&lt;/author&gt;&lt;author&gt;Tice, R. R.&lt;/author&gt;&lt;author&gt;Austin, C. P.&lt;/author&gt;&lt;/authors&gt;&lt;/contributors&gt;&lt;auth-address&gt;NIH Chemical Genomics Center.&lt;/auth-address&gt;&lt;titles&gt;&lt;title&gt;Chemical Genomics Profiling of Environmental Chemical Modulation of Human Nuclear Receptors&lt;/title&gt;&lt;secondary-title&gt;Environ Health Perspect&lt;/secondary-title&gt;&lt;/titles&gt;&lt;periodical&gt;&lt;full-title&gt;Environ Health Perspect&lt;/full-title&gt;&lt;/periodical&gt;&lt;edition&gt;2011/05/06&lt;/edition&gt;&lt;dates&gt;&lt;year&gt;2011&lt;/year&gt;&lt;pub-dates&gt;&lt;date&gt;May 4&lt;/date&gt;&lt;/pub-dates&gt;&lt;/dates&gt;&lt;isbn&gt;1552-9924 (Electronic)&amp;#xD;0091-6765 (Linking)&lt;/isbn&gt;&lt;accession-num&gt;21543282&lt;/accession-num&gt;&lt;urls&gt;&lt;related-urls&gt;&lt;url&gt;http://www.ncbi.nlm.nih.gov/pubmed/21543282&lt;/url&gt;&lt;/related-urls&gt;&lt;/urls&gt;&lt;electronic-resource-num&gt;10.1289/ehp.1002952&lt;/electronic-resource-num&gt;&lt;language&gt;Eng&lt;/language&gt;&lt;/record&gt;&lt;/Cite&gt;&lt;/EndNote&gt;</w:instrText>
      </w:r>
      <w:r w:rsidR="004C32BA" w:rsidRPr="00733F53">
        <w:fldChar w:fldCharType="separate"/>
      </w:r>
      <w:r w:rsidRPr="00733F53">
        <w:t>(</w:t>
      </w:r>
      <w:hyperlink w:anchor="_ENREF_23" w:tooltip="Huang, 2011 #8272" w:history="1">
        <w:r w:rsidRPr="00733F53">
          <w:rPr>
            <w:rStyle w:val="Hyperlink"/>
          </w:rPr>
          <w:t>Huang et al. 2011</w:t>
        </w:r>
      </w:hyperlink>
      <w:r w:rsidRPr="00733F53">
        <w:t>)</w:t>
      </w:r>
      <w:r w:rsidR="004C32BA" w:rsidRPr="00733F53">
        <w:fldChar w:fldCharType="end"/>
      </w:r>
      <w:r w:rsidRPr="00733F53">
        <w:t>.</w:t>
      </w:r>
    </w:p>
    <w:p w:rsidR="00733F53" w:rsidRDefault="00733F53"/>
    <w:sectPr w:rsidR="00733F53" w:rsidSect="00221C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A5747"/>
    <w:multiLevelType w:val="hybridMultilevel"/>
    <w:tmpl w:val="CE3E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733F53"/>
    <w:rsid w:val="00221C42"/>
    <w:rsid w:val="004C32BA"/>
    <w:rsid w:val="00733F53"/>
    <w:rsid w:val="00AB692A"/>
    <w:rsid w:val="00C335AA"/>
    <w:rsid w:val="00F07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42"/>
  </w:style>
  <w:style w:type="paragraph" w:styleId="Heading1">
    <w:name w:val="heading 1"/>
    <w:basedOn w:val="Normal"/>
    <w:next w:val="Normal"/>
    <w:link w:val="Heading1Char"/>
    <w:uiPriority w:val="9"/>
    <w:qFormat/>
    <w:rsid w:val="00AB692A"/>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F53"/>
    <w:rPr>
      <w:color w:val="0000FF" w:themeColor="hyperlink"/>
      <w:u w:val="single"/>
    </w:rPr>
  </w:style>
  <w:style w:type="character" w:customStyle="1" w:styleId="Heading1Char">
    <w:name w:val="Heading 1 Char"/>
    <w:basedOn w:val="DefaultParagraphFont"/>
    <w:link w:val="Heading1"/>
    <w:uiPriority w:val="9"/>
    <w:rsid w:val="00AB692A"/>
    <w:rPr>
      <w:rFonts w:asciiTheme="majorHAnsi" w:eastAsiaTheme="majorEastAsia" w:hAnsiTheme="majorHAnsi" w:cstheme="majorBidi"/>
      <w:b/>
      <w:bCs/>
      <w:color w:val="365F91" w:themeColor="accent1" w:themeShade="BF"/>
      <w:sz w:val="28"/>
      <w:szCs w:val="28"/>
      <w:lang w:eastAsia="ar-SA"/>
    </w:rPr>
  </w:style>
  <w:style w:type="paragraph" w:styleId="BalloonText">
    <w:name w:val="Balloon Text"/>
    <w:basedOn w:val="Normal"/>
    <w:link w:val="BalloonTextChar"/>
    <w:uiPriority w:val="99"/>
    <w:semiHidden/>
    <w:unhideWhenUsed/>
    <w:rsid w:val="00AB6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iccvam.niehs.nih.gov/methods/endocrine/BG1Luc/Section3-24Jan2011.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2829</Words>
  <Characters>18165</Characters>
  <Application>Microsoft Office Word</Application>
  <DocSecurity>0</DocSecurity>
  <Lines>318</Lines>
  <Paragraphs>60</Paragraphs>
  <ScaleCrop>false</ScaleCrop>
  <Company/>
  <LinksUpToDate>false</LinksUpToDate>
  <CharactersWithSpaces>20934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Rotroff</dc:creator>
  <cp:lastModifiedBy>Daniel Rotroff</cp:lastModifiedBy>
  <cp:revision>3</cp:revision>
  <dcterms:created xsi:type="dcterms:W3CDTF">2011-07-07T16:07:00Z</dcterms:created>
  <dcterms:modified xsi:type="dcterms:W3CDTF">2011-09-16T20:46:00Z</dcterms:modified>
</cp:coreProperties>
</file>