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stTable2"/>
        <w:tblW w:w="9450" w:type="dxa"/>
        <w:tblLook w:val="04A0" w:firstRow="1" w:lastRow="0" w:firstColumn="1" w:lastColumn="0" w:noHBand="0" w:noVBand="1"/>
      </w:tblPr>
      <w:tblGrid>
        <w:gridCol w:w="2077"/>
        <w:gridCol w:w="4223"/>
        <w:gridCol w:w="1170"/>
        <w:gridCol w:w="360"/>
        <w:gridCol w:w="1620"/>
      </w:tblGrid>
      <w:tr w:rsidR="004B418E" w:rsidRPr="00434799" w14:paraId="0D123E39" w14:textId="77777777" w:rsidTr="001B3B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8" w:space="0" w:color="auto"/>
              <w:bottom w:val="single" w:sz="8" w:space="0" w:color="auto"/>
            </w:tcBorders>
          </w:tcPr>
          <w:p w14:paraId="6054D047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bookmarkStart w:id="0" w:name="_Hlk135676713"/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Parameter</w:t>
            </w:r>
          </w:p>
        </w:tc>
        <w:tc>
          <w:tcPr>
            <w:tcW w:w="4223" w:type="dxa"/>
            <w:tcBorders>
              <w:top w:val="single" w:sz="8" w:space="0" w:color="auto"/>
              <w:bottom w:val="single" w:sz="8" w:space="0" w:color="auto"/>
            </w:tcBorders>
          </w:tcPr>
          <w:p w14:paraId="30C72FCD" w14:textId="77777777" w:rsidR="004B418E" w:rsidRPr="00434799" w:rsidRDefault="004B418E" w:rsidP="001B3B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Description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14:paraId="6481968D" w14:textId="77777777" w:rsidR="004B418E" w:rsidRPr="00434799" w:rsidRDefault="004B418E" w:rsidP="001B3B2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Type of change</w:t>
            </w:r>
            <w:r w:rsidRPr="007302A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vertAlign w:val="superscript"/>
              </w:rPr>
              <w:t>††</w:t>
            </w: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</w:tcPr>
          <w:p w14:paraId="5A797936" w14:textId="77777777" w:rsidR="004B418E" w:rsidRPr="00434799" w:rsidRDefault="004B418E" w:rsidP="001B3B2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</w:tcPr>
          <w:p w14:paraId="012BEC3B" w14:textId="77777777" w:rsidR="004B418E" w:rsidRPr="00434799" w:rsidRDefault="004B418E" w:rsidP="001B3B2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Range</w:t>
            </w:r>
          </w:p>
        </w:tc>
      </w:tr>
      <w:tr w:rsidR="004B418E" w:rsidRPr="00434799" w14:paraId="0351C650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8" w:space="0" w:color="auto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FE9B953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CN2.mgt</w:t>
            </w:r>
          </w:p>
        </w:tc>
        <w:tc>
          <w:tcPr>
            <w:tcW w:w="4223" w:type="dxa"/>
            <w:tcBorders>
              <w:top w:val="single" w:sz="8" w:space="0" w:color="auto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4774F01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Initial SCS runoff curve number for moisture condition II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01E8AC7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360" w:type="dxa"/>
            <w:tcBorders>
              <w:top w:val="single" w:sz="8" w:space="0" w:color="auto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EBED955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AA47CBA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-0.1 to 0.1</w:t>
            </w:r>
          </w:p>
        </w:tc>
      </w:tr>
      <w:tr w:rsidR="004B418E" w:rsidRPr="00434799" w14:paraId="643ECF9A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3319D43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SOL_</w:t>
            </w:r>
            <w:proofErr w:type="gram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AWC(</w:t>
            </w:r>
            <w:proofErr w:type="gramEnd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).sol</w:t>
            </w:r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16B0801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Available water capacity of all soil layer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21EF817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9204925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6A2F285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-0.05 to 0.05</w:t>
            </w:r>
          </w:p>
        </w:tc>
      </w:tr>
      <w:tr w:rsidR="004B418E" w:rsidRPr="00434799" w14:paraId="4855EAEE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8AF2760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CANMX.hru</w:t>
            </w:r>
            <w:proofErr w:type="spellEnd"/>
            <w:r w:rsidRPr="007302A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286854F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Maximum canopy storage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DB51612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71C795E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A68FA45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to 20</w:t>
            </w:r>
          </w:p>
        </w:tc>
      </w:tr>
      <w:tr w:rsidR="004B418E" w:rsidRPr="00434799" w14:paraId="272D9F7A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3227957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ESCO.hru</w:t>
            </w:r>
            <w:proofErr w:type="spellEnd"/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C95C004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Soil evaporation compensation factor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7F44940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1AAD007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0FB63B9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 to 0.95</w:t>
            </w:r>
          </w:p>
        </w:tc>
      </w:tr>
      <w:tr w:rsidR="004B418E" w:rsidRPr="00434799" w14:paraId="48D9EF98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C4BDB0C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ALPHA_BF.gw</w:t>
            </w:r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51F1907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Baseflow alpha factor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50FE7D4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E3D7207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64C515B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0.001 to 0.01</w:t>
            </w:r>
          </w:p>
        </w:tc>
      </w:tr>
      <w:tr w:rsidR="004B418E" w:rsidRPr="00434799" w14:paraId="31191BB9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BC96465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ALPHA_BF_D.gw</w:t>
            </w:r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81D7027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Alpha factor for ground recession curve of the deep aquifer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C644C95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EDA9D62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3D4ADB7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to 1</w:t>
            </w:r>
          </w:p>
        </w:tc>
      </w:tr>
      <w:tr w:rsidR="004B418E" w:rsidRPr="00434799" w14:paraId="6A728FB5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B4964AC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GW_DELAY.gw</w:t>
            </w:r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9A7D381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Ground water delay time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669DE77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6887CEE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D2DA07C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-30 to 90</w:t>
            </w:r>
          </w:p>
        </w:tc>
      </w:tr>
      <w:tr w:rsidR="004B418E" w:rsidRPr="00434799" w14:paraId="0EF46DEF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8000AB7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GWQMN.gw</w:t>
            </w:r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4A7E0E7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Threshold depth of water in shallow aquifer required for return flow to occur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76BD043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E218C14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807D147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-1000 to 1000</w:t>
            </w:r>
          </w:p>
        </w:tc>
      </w:tr>
      <w:tr w:rsidR="004B418E" w:rsidRPr="00434799" w14:paraId="5E1018DC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22A14D5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RCHRG_DP.gw</w:t>
            </w:r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36E1342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Deep aquifer percolation fraction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0E5A9B0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5AB8F32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1A124DD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-0.05 to 0.05</w:t>
            </w:r>
          </w:p>
        </w:tc>
      </w:tr>
      <w:tr w:rsidR="004B418E" w:rsidRPr="00434799" w14:paraId="4A32A569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A96A350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REVAPMN.gw</w:t>
            </w:r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0040369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Threshold depth of water in shallow aquifer for “</w:t>
            </w:r>
            <w:proofErr w:type="spellStart"/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revap</w:t>
            </w:r>
            <w:proofErr w:type="spellEnd"/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” or percolation to deep aquifer to occur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503BAB2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B1E19B3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CCCDC78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-750 to 750</w:t>
            </w:r>
          </w:p>
        </w:tc>
      </w:tr>
      <w:tr w:rsidR="004B418E" w:rsidRPr="00434799" w14:paraId="26D9361A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</w:tcBorders>
            <w:shd w:val="clear" w:color="auto" w:fill="FFFFFF" w:themeFill="background1"/>
          </w:tcPr>
          <w:p w14:paraId="1400815E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SLSOIL.hru</w:t>
            </w:r>
            <w:proofErr w:type="spellEnd"/>
          </w:p>
        </w:tc>
        <w:tc>
          <w:tcPr>
            <w:tcW w:w="4223" w:type="dxa"/>
            <w:tcBorders>
              <w:top w:val="single" w:sz="4" w:space="0" w:color="BFBFBF" w:themeColor="background1" w:themeShade="BF"/>
            </w:tcBorders>
            <w:shd w:val="clear" w:color="auto" w:fill="FFFFFF" w:themeFill="background1"/>
          </w:tcPr>
          <w:p w14:paraId="726FACEA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Slope length of lateral subsurface flow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</w:tcBorders>
            <w:shd w:val="clear" w:color="auto" w:fill="FFFFFF" w:themeFill="background1"/>
          </w:tcPr>
          <w:p w14:paraId="41498EEF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</w:tcBorders>
            <w:shd w:val="clear" w:color="auto" w:fill="FFFFFF" w:themeFill="background1"/>
          </w:tcPr>
          <w:p w14:paraId="3DFD3F77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</w:tcBorders>
            <w:shd w:val="clear" w:color="auto" w:fill="FFFFFF" w:themeFill="background1"/>
          </w:tcPr>
          <w:p w14:paraId="37788D80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to 150</w:t>
            </w:r>
          </w:p>
        </w:tc>
      </w:tr>
      <w:tr w:rsidR="004B418E" w:rsidRPr="00434799" w14:paraId="2777D2C7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bottom w:val="single" w:sz="4" w:space="0" w:color="A6A6A6"/>
            </w:tcBorders>
            <w:shd w:val="clear" w:color="auto" w:fill="FFFFFF" w:themeFill="background1"/>
          </w:tcPr>
          <w:p w14:paraId="75FD4BAC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LAT_TTIME.hru</w:t>
            </w:r>
            <w:proofErr w:type="spellEnd"/>
          </w:p>
        </w:tc>
        <w:tc>
          <w:tcPr>
            <w:tcW w:w="4223" w:type="dxa"/>
            <w:tcBorders>
              <w:bottom w:val="single" w:sz="4" w:space="0" w:color="A6A6A6"/>
            </w:tcBorders>
            <w:shd w:val="clear" w:color="auto" w:fill="FFFFFF" w:themeFill="background1"/>
          </w:tcPr>
          <w:p w14:paraId="114D0996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Lateral flow travel time</w:t>
            </w:r>
          </w:p>
        </w:tc>
        <w:tc>
          <w:tcPr>
            <w:tcW w:w="1170" w:type="dxa"/>
            <w:tcBorders>
              <w:bottom w:val="single" w:sz="4" w:space="0" w:color="A6A6A6"/>
            </w:tcBorders>
            <w:shd w:val="clear" w:color="auto" w:fill="FFFFFF" w:themeFill="background1"/>
          </w:tcPr>
          <w:p w14:paraId="53757BF5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bottom w:val="single" w:sz="4" w:space="0" w:color="A6A6A6"/>
            </w:tcBorders>
            <w:shd w:val="clear" w:color="auto" w:fill="FFFFFF" w:themeFill="background1"/>
          </w:tcPr>
          <w:p w14:paraId="5D21563F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6A6A6"/>
            </w:tcBorders>
            <w:shd w:val="clear" w:color="auto" w:fill="FFFFFF" w:themeFill="background1"/>
          </w:tcPr>
          <w:p w14:paraId="62F68C78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to 14</w:t>
            </w:r>
          </w:p>
        </w:tc>
      </w:tr>
      <w:tr w:rsidR="004B418E" w:rsidRPr="00434799" w14:paraId="4AB0FAB6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3ADDE772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GW_REVAP.gw</w:t>
            </w:r>
          </w:p>
        </w:tc>
        <w:tc>
          <w:tcPr>
            <w:tcW w:w="4223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6E04E15E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Groundwater “</w:t>
            </w:r>
            <w:proofErr w:type="spellStart"/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revap</w:t>
            </w:r>
            <w:proofErr w:type="spellEnd"/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” coefficient</w:t>
            </w:r>
          </w:p>
        </w:tc>
        <w:tc>
          <w:tcPr>
            <w:tcW w:w="117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4C46D500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54663299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6FAFEA00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 to 0.1</w:t>
            </w:r>
          </w:p>
        </w:tc>
      </w:tr>
      <w:tr w:rsidR="004B418E" w:rsidRPr="00434799" w14:paraId="50A98F2A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28EE393" w14:textId="77777777" w:rsidR="004B418E" w:rsidRPr="00434799" w:rsidRDefault="004B418E" w:rsidP="001B3B28">
            <w:pPr>
              <w:rPr>
                <w:rFonts w:ascii="Times New Roman" w:eastAsia="Arial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EPCO.hru</w:t>
            </w:r>
            <w:proofErr w:type="spellEnd"/>
          </w:p>
        </w:tc>
        <w:tc>
          <w:tcPr>
            <w:tcW w:w="42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EBD2E82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Plant uptake compensation factor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AADFC3B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FB24D74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6525C3D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 to 1</w:t>
            </w:r>
          </w:p>
        </w:tc>
      </w:tr>
      <w:tr w:rsidR="004B418E" w:rsidRPr="00434799" w14:paraId="73623B85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13E6139B" w14:textId="77777777" w:rsidR="004B418E" w:rsidRPr="00434799" w:rsidRDefault="004B418E" w:rsidP="001B3B2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SMTMP.bsn</w:t>
            </w:r>
            <w:proofErr w:type="spellEnd"/>
          </w:p>
        </w:tc>
        <w:tc>
          <w:tcPr>
            <w:tcW w:w="4223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7C8AD083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Snow </w:t>
            </w:r>
            <w:proofErr w:type="gramStart"/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melt</w:t>
            </w:r>
            <w:proofErr w:type="gramEnd"/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base temperature (℃)</w:t>
            </w:r>
          </w:p>
        </w:tc>
        <w:tc>
          <w:tcPr>
            <w:tcW w:w="117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746E1C0F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3F376FFF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4CD06FEA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to 2</w:t>
            </w:r>
          </w:p>
        </w:tc>
      </w:tr>
      <w:tr w:rsidR="004B418E" w:rsidRPr="00434799" w14:paraId="4C12C8F3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1A926384" w14:textId="77777777" w:rsidR="004B418E" w:rsidRPr="00434799" w:rsidRDefault="004B418E" w:rsidP="001B3B2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SFTMP.bsn</w:t>
            </w:r>
            <w:proofErr w:type="spellEnd"/>
          </w:p>
        </w:tc>
        <w:tc>
          <w:tcPr>
            <w:tcW w:w="4223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7D007EB7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Snow fall temperature (℃)</w:t>
            </w:r>
          </w:p>
        </w:tc>
        <w:tc>
          <w:tcPr>
            <w:tcW w:w="117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170A226D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7AD77175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362888BF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to 2</w:t>
            </w:r>
          </w:p>
        </w:tc>
      </w:tr>
      <w:tr w:rsidR="004B418E" w:rsidRPr="00434799" w14:paraId="6588F4DD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07B3E9A6" w14:textId="77777777" w:rsidR="004B418E" w:rsidRPr="00434799" w:rsidRDefault="004B418E" w:rsidP="001B3B2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SMFMX.bsn</w:t>
            </w:r>
            <w:proofErr w:type="spellEnd"/>
          </w:p>
        </w:tc>
        <w:tc>
          <w:tcPr>
            <w:tcW w:w="4223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1C1730D7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Melt factor for snow on June 21</w:t>
            </w:r>
          </w:p>
        </w:tc>
        <w:tc>
          <w:tcPr>
            <w:tcW w:w="117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40B97009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250BF17F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563C6203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to 4.5</w:t>
            </w:r>
          </w:p>
        </w:tc>
      </w:tr>
      <w:tr w:rsidR="004B418E" w:rsidRPr="00434799" w14:paraId="608C9237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5226B214" w14:textId="77777777" w:rsidR="004B418E" w:rsidRPr="00434799" w:rsidRDefault="004B418E" w:rsidP="001B3B2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SMFMN.bsn</w:t>
            </w:r>
            <w:proofErr w:type="spellEnd"/>
          </w:p>
        </w:tc>
        <w:tc>
          <w:tcPr>
            <w:tcW w:w="4223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318A8368" w14:textId="77777777" w:rsidR="004B418E" w:rsidRPr="00434799" w:rsidRDefault="004B418E" w:rsidP="001B3B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Melt factor for snow on December 21</w:t>
            </w:r>
          </w:p>
        </w:tc>
        <w:tc>
          <w:tcPr>
            <w:tcW w:w="117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29DFF3F7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0F9F13A4" w14:textId="77777777" w:rsidR="004B418E" w:rsidRPr="00434799" w:rsidRDefault="004B418E" w:rsidP="001B3B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6A6A6"/>
              <w:bottom w:val="single" w:sz="4" w:space="0" w:color="666666" w:themeColor="text1" w:themeTint="99"/>
            </w:tcBorders>
            <w:shd w:val="clear" w:color="auto" w:fill="FFFFFF" w:themeFill="background1"/>
          </w:tcPr>
          <w:p w14:paraId="64C123F0" w14:textId="77777777" w:rsidR="004B418E" w:rsidRPr="00434799" w:rsidRDefault="004B418E" w:rsidP="001B3B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to 2.5</w:t>
            </w:r>
          </w:p>
        </w:tc>
      </w:tr>
      <w:tr w:rsidR="004B418E" w:rsidRPr="00434799" w14:paraId="6ABB15EF" w14:textId="77777777" w:rsidTr="001B3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7" w:type="dxa"/>
            <w:tcBorders>
              <w:top w:val="single" w:sz="4" w:space="0" w:color="666666" w:themeColor="text1" w:themeTint="99"/>
              <w:bottom w:val="single" w:sz="8" w:space="0" w:color="auto"/>
            </w:tcBorders>
            <w:shd w:val="clear" w:color="auto" w:fill="FFFFFF" w:themeFill="background1"/>
          </w:tcPr>
          <w:p w14:paraId="0BD234A1" w14:textId="77777777" w:rsidR="004B418E" w:rsidRPr="00434799" w:rsidRDefault="004B418E" w:rsidP="001B3B2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43479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TIMP.bsn</w:t>
            </w:r>
            <w:proofErr w:type="spellEnd"/>
          </w:p>
        </w:tc>
        <w:tc>
          <w:tcPr>
            <w:tcW w:w="4223" w:type="dxa"/>
            <w:tcBorders>
              <w:top w:val="single" w:sz="4" w:space="0" w:color="666666" w:themeColor="text1" w:themeTint="99"/>
              <w:bottom w:val="single" w:sz="8" w:space="0" w:color="auto"/>
            </w:tcBorders>
            <w:shd w:val="clear" w:color="auto" w:fill="FFFFFF" w:themeFill="background1"/>
          </w:tcPr>
          <w:p w14:paraId="1A39C681" w14:textId="77777777" w:rsidR="004B418E" w:rsidRPr="00434799" w:rsidRDefault="004B418E" w:rsidP="001B3B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Snowpack temperature lag factor</w:t>
            </w:r>
          </w:p>
        </w:tc>
        <w:tc>
          <w:tcPr>
            <w:tcW w:w="1170" w:type="dxa"/>
            <w:tcBorders>
              <w:top w:val="single" w:sz="4" w:space="0" w:color="666666" w:themeColor="text1" w:themeTint="99"/>
              <w:bottom w:val="single" w:sz="8" w:space="0" w:color="auto"/>
            </w:tcBorders>
            <w:shd w:val="clear" w:color="auto" w:fill="FFFFFF" w:themeFill="background1"/>
          </w:tcPr>
          <w:p w14:paraId="3580F750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4" w:space="0" w:color="666666" w:themeColor="text1" w:themeTint="99"/>
              <w:bottom w:val="single" w:sz="8" w:space="0" w:color="auto"/>
            </w:tcBorders>
            <w:shd w:val="clear" w:color="auto" w:fill="FFFFFF" w:themeFill="background1"/>
          </w:tcPr>
          <w:p w14:paraId="2F9C9799" w14:textId="77777777" w:rsidR="004B418E" w:rsidRPr="00434799" w:rsidRDefault="004B418E" w:rsidP="001B3B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666666" w:themeColor="text1" w:themeTint="99"/>
              <w:bottom w:val="single" w:sz="8" w:space="0" w:color="auto"/>
            </w:tcBorders>
            <w:shd w:val="clear" w:color="auto" w:fill="FFFFFF" w:themeFill="background1"/>
          </w:tcPr>
          <w:p w14:paraId="257092C3" w14:textId="77777777" w:rsidR="004B418E" w:rsidRPr="00434799" w:rsidRDefault="004B418E" w:rsidP="001B3B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to 1</w:t>
            </w:r>
          </w:p>
        </w:tc>
      </w:tr>
      <w:tr w:rsidR="004B418E" w:rsidRPr="00434799" w14:paraId="3CD288C0" w14:textId="77777777" w:rsidTr="001B3B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0" w:type="dxa"/>
            <w:gridSpan w:val="5"/>
            <w:tcBorders>
              <w:top w:val="single" w:sz="8" w:space="0" w:color="auto"/>
              <w:bottom w:val="nil"/>
            </w:tcBorders>
            <w:shd w:val="clear" w:color="auto" w:fill="FFFFFF" w:themeFill="background1"/>
          </w:tcPr>
          <w:p w14:paraId="26455C86" w14:textId="77777777" w:rsidR="004B418E" w:rsidRDefault="004B418E" w:rsidP="001B3B2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0F8D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perscript"/>
              </w:rPr>
              <w:t>†</w:t>
            </w:r>
            <w:proofErr w:type="spellStart"/>
            <w:r w:rsidRPr="00591F9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CANMX.hru</w:t>
            </w:r>
            <w:proofErr w:type="spellEnd"/>
            <w:r w:rsidRPr="00591F9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was changed only for range shrubland (RNGB), evergreen forest (FRSE), deciduous forest (FRSD), and mixed forest (FRST) land covers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</w:p>
          <w:p w14:paraId="4DFB4D55" w14:textId="77777777" w:rsidR="004B418E" w:rsidRPr="00434799" w:rsidRDefault="004B418E" w:rsidP="001B3B28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B0F8D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perscript"/>
              </w:rPr>
              <w:t>†</w:t>
            </w:r>
            <w:proofErr w:type="gramStart"/>
            <w:r w:rsidRPr="00BB0F8D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perscript"/>
              </w:rPr>
              <w:t>†</w:t>
            </w:r>
            <w:r w:rsidRPr="00BB0F8D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“</w:t>
            </w:r>
            <w:proofErr w:type="gramEnd"/>
            <w:r w:rsidRPr="00BB0F8D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v” means the existing parameter value was replaced by a given value within the calibration range; “r” means an existing parameter value was multiplied by a factor defined by 1+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a </w:t>
            </w:r>
            <w:r w:rsidRPr="00BB0F8D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given value within the calibration range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, and “a” means a given value is added to the existing parameter value</w:t>
            </w:r>
            <w:r w:rsidRPr="00BB0F8D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.</w:t>
            </w:r>
          </w:p>
        </w:tc>
      </w:tr>
      <w:bookmarkEnd w:id="0"/>
    </w:tbl>
    <w:p w14:paraId="1C53AE7E" w14:textId="77777777" w:rsidR="005B5EE5" w:rsidRDefault="005B5EE5"/>
    <w:sectPr w:rsidR="005B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8E"/>
    <w:rsid w:val="004B418E"/>
    <w:rsid w:val="005B5EE5"/>
    <w:rsid w:val="00A6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04E50"/>
  <w15:chartTrackingRefBased/>
  <w15:docId w15:val="{D6DE41F2-3D42-406D-BB15-AD2B193A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4B418E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Parmar, Rajbir</dc:creator>
  <cp:keywords/>
  <dc:description/>
  <cp:lastModifiedBy>Parmar, Rajbir</cp:lastModifiedBy>
  <cp:revision>1</cp:revision>
  <dcterms:created xsi:type="dcterms:W3CDTF">2024-05-28T18:36:00Z</dcterms:created>
  <dcterms:modified xsi:type="dcterms:W3CDTF">2024-05-28T18:38:00Z</dcterms:modified>
</cp:coreProperties>
</file>