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53A87" w14:textId="08477885" w:rsidR="00D02247" w:rsidRPr="006C6826" w:rsidRDefault="00473BB4">
      <w:pPr>
        <w:widowControl w:val="0"/>
        <w:jc w:val="center"/>
        <w:rPr>
          <w:rFonts w:asciiTheme="minorHAnsi" w:hAnsiTheme="minorHAnsi" w:cstheme="minorHAnsi"/>
          <w:b/>
          <w:i/>
          <w:color w:val="0000FF"/>
          <w:sz w:val="22"/>
          <w:szCs w:val="22"/>
        </w:rPr>
      </w:pPr>
      <w:r w:rsidRPr="00F44435">
        <w:rPr>
          <w:rFonts w:asciiTheme="minorHAnsi" w:hAnsiTheme="minorHAnsi"/>
          <w:color w:val="0000FF"/>
          <w:szCs w:val="24"/>
        </w:rPr>
        <w:t>T</w:t>
      </w:r>
      <w:r w:rsidRPr="006C6826">
        <w:rPr>
          <w:rFonts w:asciiTheme="minorHAnsi" w:hAnsiTheme="minorHAnsi" w:cstheme="minorHAnsi"/>
          <w:color w:val="0000FF"/>
          <w:sz w:val="22"/>
          <w:szCs w:val="22"/>
        </w:rPr>
        <w:t xml:space="preserve">he following is a suggested </w:t>
      </w:r>
      <w:r w:rsidR="008E5412" w:rsidRPr="006C6826">
        <w:rPr>
          <w:rFonts w:asciiTheme="minorHAnsi" w:hAnsiTheme="minorHAnsi" w:cstheme="minorHAnsi"/>
          <w:color w:val="0000FF"/>
          <w:sz w:val="22"/>
          <w:szCs w:val="22"/>
        </w:rPr>
        <w:t>workplan</w:t>
      </w:r>
      <w:r w:rsidRPr="006C6826">
        <w:rPr>
          <w:rFonts w:asciiTheme="minorHAnsi" w:hAnsiTheme="minorHAnsi" w:cstheme="minorHAnsi"/>
          <w:color w:val="0000FF"/>
          <w:sz w:val="22"/>
          <w:szCs w:val="22"/>
        </w:rPr>
        <w:t xml:space="preserve"> outline for your cleanup project</w:t>
      </w:r>
      <w:r w:rsidRPr="006C6826">
        <w:rPr>
          <w:rFonts w:asciiTheme="minorHAnsi" w:hAnsiTheme="minorHAnsi" w:cstheme="minorHAnsi"/>
          <w:b/>
          <w:color w:val="0000FF"/>
          <w:sz w:val="22"/>
          <w:szCs w:val="22"/>
        </w:rPr>
        <w:t>.</w:t>
      </w:r>
      <w:r w:rsidRPr="006C6826">
        <w:rPr>
          <w:rFonts w:asciiTheme="minorHAnsi" w:hAnsiTheme="minorHAnsi" w:cstheme="minorHAnsi"/>
          <w:b/>
          <w:i/>
          <w:color w:val="0000FF"/>
          <w:sz w:val="22"/>
          <w:szCs w:val="22"/>
        </w:rPr>
        <w:t xml:space="preserve"> </w:t>
      </w:r>
    </w:p>
    <w:p w14:paraId="575EB3AA" w14:textId="77777777" w:rsidR="00D514CB" w:rsidRPr="006C6826" w:rsidRDefault="00D02247">
      <w:pPr>
        <w:widowControl w:val="0"/>
        <w:jc w:val="center"/>
        <w:rPr>
          <w:rFonts w:asciiTheme="minorHAnsi" w:hAnsiTheme="minorHAnsi" w:cstheme="minorHAnsi"/>
          <w:color w:val="0000FF"/>
          <w:sz w:val="22"/>
          <w:szCs w:val="22"/>
        </w:rPr>
      </w:pPr>
      <w:r w:rsidRPr="006C6826">
        <w:rPr>
          <w:rFonts w:asciiTheme="minorHAnsi" w:hAnsiTheme="minorHAnsi" w:cstheme="minorHAnsi"/>
          <w:color w:val="0000FF"/>
          <w:sz w:val="22"/>
          <w:szCs w:val="22"/>
        </w:rPr>
        <w:t xml:space="preserve">Blue </w:t>
      </w:r>
      <w:r w:rsidR="004E158B" w:rsidRPr="006C6826">
        <w:rPr>
          <w:rFonts w:asciiTheme="minorHAnsi" w:hAnsiTheme="minorHAnsi" w:cstheme="minorHAnsi"/>
          <w:i/>
          <w:color w:val="0000FF"/>
          <w:sz w:val="22"/>
          <w:szCs w:val="22"/>
        </w:rPr>
        <w:t xml:space="preserve">italicized </w:t>
      </w:r>
      <w:r w:rsidRPr="006C6826">
        <w:rPr>
          <w:rFonts w:asciiTheme="minorHAnsi" w:hAnsiTheme="minorHAnsi" w:cstheme="minorHAnsi"/>
          <w:color w:val="0000FF"/>
          <w:sz w:val="22"/>
          <w:szCs w:val="22"/>
        </w:rPr>
        <w:t>text</w:t>
      </w:r>
      <w:r w:rsidR="00473BB4" w:rsidRPr="006C6826">
        <w:rPr>
          <w:rFonts w:asciiTheme="minorHAnsi" w:hAnsiTheme="minorHAnsi" w:cstheme="minorHAnsi"/>
          <w:b/>
          <w:i/>
          <w:color w:val="0000FF"/>
          <w:sz w:val="22"/>
          <w:szCs w:val="22"/>
        </w:rPr>
        <w:t xml:space="preserve"> </w:t>
      </w:r>
      <w:r w:rsidR="00473BB4" w:rsidRPr="006C6826">
        <w:rPr>
          <w:rFonts w:asciiTheme="minorHAnsi" w:hAnsiTheme="minorHAnsi" w:cstheme="minorHAnsi"/>
          <w:color w:val="0000FF"/>
          <w:sz w:val="22"/>
          <w:szCs w:val="22"/>
        </w:rPr>
        <w:t xml:space="preserve">should be reviewed and updated/inserted </w:t>
      </w:r>
      <w:r w:rsidR="00DD4CE9" w:rsidRPr="006C6826">
        <w:rPr>
          <w:rFonts w:asciiTheme="minorHAnsi" w:hAnsiTheme="minorHAnsi" w:cstheme="minorHAnsi"/>
          <w:color w:val="0000FF"/>
          <w:sz w:val="22"/>
          <w:szCs w:val="22"/>
        </w:rPr>
        <w:t>or omitted</w:t>
      </w:r>
      <w:r w:rsidR="008B3C9F" w:rsidRPr="006C6826">
        <w:rPr>
          <w:rFonts w:asciiTheme="minorHAnsi" w:hAnsiTheme="minorHAnsi" w:cstheme="minorHAnsi"/>
          <w:color w:val="0000FF"/>
          <w:sz w:val="22"/>
          <w:szCs w:val="22"/>
        </w:rPr>
        <w:t>,</w:t>
      </w:r>
      <w:r w:rsidR="00DD4CE9" w:rsidRPr="006C6826">
        <w:rPr>
          <w:rFonts w:asciiTheme="minorHAnsi" w:hAnsiTheme="minorHAnsi" w:cstheme="minorHAnsi"/>
          <w:color w:val="0000FF"/>
          <w:sz w:val="22"/>
          <w:szCs w:val="22"/>
        </w:rPr>
        <w:t xml:space="preserve"> </w:t>
      </w:r>
      <w:r w:rsidR="00473BB4" w:rsidRPr="006C6826">
        <w:rPr>
          <w:rFonts w:asciiTheme="minorHAnsi" w:hAnsiTheme="minorHAnsi" w:cstheme="minorHAnsi"/>
          <w:color w:val="0000FF"/>
          <w:sz w:val="22"/>
          <w:szCs w:val="22"/>
        </w:rPr>
        <w:t>as appropriate.</w:t>
      </w:r>
      <w:r w:rsidR="00F53749" w:rsidRPr="006C6826">
        <w:rPr>
          <w:rFonts w:asciiTheme="minorHAnsi" w:hAnsiTheme="minorHAnsi" w:cstheme="minorHAnsi"/>
          <w:color w:val="0000FF"/>
          <w:sz w:val="22"/>
          <w:szCs w:val="22"/>
        </w:rPr>
        <w:t xml:space="preserve"> </w:t>
      </w:r>
    </w:p>
    <w:p w14:paraId="4AA56292" w14:textId="77777777" w:rsidR="00D514CB" w:rsidRPr="006C6826" w:rsidRDefault="00D514CB">
      <w:pPr>
        <w:widowControl w:val="0"/>
        <w:jc w:val="center"/>
        <w:rPr>
          <w:rFonts w:asciiTheme="minorHAnsi" w:hAnsiTheme="minorHAnsi" w:cstheme="minorHAnsi"/>
          <w:color w:val="0000FF"/>
          <w:sz w:val="22"/>
          <w:szCs w:val="22"/>
        </w:rPr>
      </w:pPr>
    </w:p>
    <w:p w14:paraId="37B2E816" w14:textId="77777777" w:rsidR="00D514CB" w:rsidRPr="006C6826" w:rsidRDefault="00F53749">
      <w:pPr>
        <w:widowControl w:val="0"/>
        <w:jc w:val="center"/>
        <w:rPr>
          <w:rFonts w:asciiTheme="minorHAnsi" w:hAnsiTheme="minorHAnsi" w:cstheme="minorHAnsi"/>
          <w:color w:val="0000FF"/>
          <w:sz w:val="22"/>
          <w:szCs w:val="22"/>
        </w:rPr>
      </w:pPr>
      <w:r w:rsidRPr="006C6826">
        <w:rPr>
          <w:rFonts w:asciiTheme="minorHAnsi" w:hAnsiTheme="minorHAnsi" w:cstheme="minorHAnsi"/>
          <w:color w:val="0000FF"/>
          <w:sz w:val="22"/>
          <w:szCs w:val="22"/>
        </w:rPr>
        <w:t xml:space="preserve">After entering new info, to update Table of Contents (TOC), </w:t>
      </w:r>
    </w:p>
    <w:p w14:paraId="66332083" w14:textId="63290508" w:rsidR="00682959" w:rsidRPr="006C6826" w:rsidRDefault="00F53749">
      <w:pPr>
        <w:widowControl w:val="0"/>
        <w:jc w:val="center"/>
        <w:rPr>
          <w:rFonts w:asciiTheme="minorHAnsi" w:hAnsiTheme="minorHAnsi" w:cstheme="minorHAnsi"/>
          <w:b/>
          <w:i/>
          <w:color w:val="0000FF"/>
          <w:sz w:val="22"/>
          <w:szCs w:val="22"/>
        </w:rPr>
      </w:pPr>
      <w:r w:rsidRPr="006C6826">
        <w:rPr>
          <w:rFonts w:asciiTheme="minorHAnsi" w:hAnsiTheme="minorHAnsi" w:cstheme="minorHAnsi"/>
          <w:color w:val="0000FF"/>
          <w:sz w:val="22"/>
          <w:szCs w:val="22"/>
        </w:rPr>
        <w:t>right click on TOC and choose “Update field.”</w:t>
      </w:r>
    </w:p>
    <w:p w14:paraId="1D386568" w14:textId="77777777" w:rsidR="00D514CB" w:rsidRPr="006C6826" w:rsidRDefault="00D514CB">
      <w:pPr>
        <w:widowControl w:val="0"/>
        <w:jc w:val="center"/>
        <w:rPr>
          <w:rFonts w:asciiTheme="minorHAnsi" w:hAnsiTheme="minorHAnsi" w:cstheme="minorHAnsi"/>
          <w:b/>
          <w:sz w:val="22"/>
          <w:szCs w:val="22"/>
        </w:rPr>
      </w:pPr>
    </w:p>
    <w:p w14:paraId="527328C4" w14:textId="6F4AA211" w:rsidR="00473BB4" w:rsidRPr="006C6826" w:rsidRDefault="00D514CB">
      <w:pPr>
        <w:widowControl w:val="0"/>
        <w:jc w:val="center"/>
        <w:rPr>
          <w:rFonts w:asciiTheme="minorHAnsi" w:hAnsiTheme="minorHAnsi" w:cstheme="minorHAnsi"/>
          <w:b/>
          <w:sz w:val="22"/>
          <w:szCs w:val="22"/>
        </w:rPr>
      </w:pPr>
      <w:r w:rsidRPr="006C6826">
        <w:rPr>
          <w:rFonts w:asciiTheme="minorHAnsi" w:hAnsiTheme="minorHAnsi" w:cstheme="minorHAnsi"/>
          <w:b/>
          <w:sz w:val="22"/>
          <w:szCs w:val="22"/>
        </w:rPr>
        <w:t>EPA REGION 10</w:t>
      </w:r>
    </w:p>
    <w:p w14:paraId="26EFC59D" w14:textId="088EF8ED" w:rsidR="00473BB4" w:rsidRPr="006C6826" w:rsidRDefault="5CEBC430" w:rsidP="3908638F">
      <w:pPr>
        <w:widowControl w:val="0"/>
        <w:jc w:val="center"/>
        <w:rPr>
          <w:rFonts w:asciiTheme="minorHAnsi" w:hAnsiTheme="minorHAnsi" w:cstheme="minorHAnsi"/>
          <w:b/>
          <w:bCs/>
          <w:sz w:val="22"/>
          <w:szCs w:val="22"/>
        </w:rPr>
      </w:pPr>
      <w:r w:rsidRPr="006C6826">
        <w:rPr>
          <w:rFonts w:asciiTheme="minorHAnsi" w:hAnsiTheme="minorHAnsi" w:cstheme="minorHAnsi"/>
          <w:b/>
          <w:bCs/>
          <w:sz w:val="22"/>
          <w:szCs w:val="22"/>
        </w:rPr>
        <w:t xml:space="preserve">FY2024 </w:t>
      </w:r>
      <w:r w:rsidR="00D178B4" w:rsidRPr="006C6826">
        <w:rPr>
          <w:rFonts w:asciiTheme="minorHAnsi" w:hAnsiTheme="minorHAnsi" w:cstheme="minorHAnsi"/>
          <w:b/>
          <w:bCs/>
          <w:sz w:val="22"/>
          <w:szCs w:val="22"/>
        </w:rPr>
        <w:t>BROWNFIELDS C</w:t>
      </w:r>
      <w:r w:rsidR="00E37AA5" w:rsidRPr="006C6826">
        <w:rPr>
          <w:rFonts w:asciiTheme="minorHAnsi" w:hAnsiTheme="minorHAnsi" w:cstheme="minorHAnsi"/>
          <w:b/>
          <w:bCs/>
          <w:sz w:val="22"/>
          <w:szCs w:val="22"/>
        </w:rPr>
        <w:t xml:space="preserve">LEANUP </w:t>
      </w:r>
      <w:r w:rsidR="00C22C62" w:rsidRPr="006C6826">
        <w:rPr>
          <w:rFonts w:asciiTheme="minorHAnsi" w:hAnsiTheme="minorHAnsi" w:cstheme="minorHAnsi"/>
          <w:b/>
          <w:bCs/>
          <w:sz w:val="22"/>
          <w:szCs w:val="22"/>
        </w:rPr>
        <w:t xml:space="preserve">COOPERATIVE AGREEMENT </w:t>
      </w:r>
    </w:p>
    <w:p w14:paraId="577CECC7" w14:textId="38E74E79" w:rsidR="00E37AA5" w:rsidRPr="006C6826" w:rsidRDefault="00FC1455">
      <w:pPr>
        <w:widowControl w:val="0"/>
        <w:jc w:val="center"/>
        <w:rPr>
          <w:rFonts w:asciiTheme="minorHAnsi" w:hAnsiTheme="minorHAnsi" w:cstheme="minorHAnsi"/>
          <w:b/>
          <w:sz w:val="22"/>
          <w:szCs w:val="22"/>
        </w:rPr>
      </w:pPr>
      <w:r w:rsidRPr="006C6826">
        <w:rPr>
          <w:rFonts w:asciiTheme="minorHAnsi" w:hAnsiTheme="minorHAnsi" w:cstheme="minorHAnsi"/>
          <w:b/>
          <w:sz w:val="22"/>
          <w:szCs w:val="22"/>
        </w:rPr>
        <w:t>WORK</w:t>
      </w:r>
      <w:r w:rsidR="00E37AA5" w:rsidRPr="006C6826">
        <w:rPr>
          <w:rFonts w:asciiTheme="minorHAnsi" w:hAnsiTheme="minorHAnsi" w:cstheme="minorHAnsi"/>
          <w:b/>
          <w:sz w:val="22"/>
          <w:szCs w:val="22"/>
        </w:rPr>
        <w:t xml:space="preserve">PLAN </w:t>
      </w:r>
    </w:p>
    <w:p w14:paraId="6E9478D7" w14:textId="77777777" w:rsidR="00473BB4" w:rsidRPr="006C6826" w:rsidRDefault="00473BB4">
      <w:pPr>
        <w:widowControl w:val="0"/>
        <w:jc w:val="center"/>
        <w:rPr>
          <w:rFonts w:asciiTheme="minorHAnsi" w:hAnsiTheme="minorHAnsi" w:cstheme="minorHAnsi"/>
          <w:b/>
          <w:sz w:val="22"/>
          <w:szCs w:val="22"/>
        </w:rPr>
      </w:pPr>
    </w:p>
    <w:p w14:paraId="50ECB52F" w14:textId="77777777" w:rsidR="00E37AA5" w:rsidRPr="006C6826" w:rsidRDefault="00E37AA5">
      <w:pPr>
        <w:widowControl w:val="0"/>
        <w:jc w:val="center"/>
        <w:rPr>
          <w:rFonts w:asciiTheme="minorHAnsi" w:hAnsiTheme="minorHAnsi" w:cstheme="minorHAnsi"/>
          <w:b/>
          <w:sz w:val="22"/>
          <w:szCs w:val="22"/>
        </w:rPr>
      </w:pPr>
      <w:r w:rsidRPr="006C6826">
        <w:rPr>
          <w:rFonts w:asciiTheme="minorHAnsi" w:hAnsiTheme="minorHAnsi" w:cstheme="minorHAnsi"/>
          <w:b/>
          <w:sz w:val="22"/>
          <w:szCs w:val="22"/>
        </w:rPr>
        <w:t>FOR</w:t>
      </w:r>
    </w:p>
    <w:p w14:paraId="23EFA744" w14:textId="77777777" w:rsidR="00473BB4" w:rsidRPr="006C6826" w:rsidRDefault="00473BB4">
      <w:pPr>
        <w:widowControl w:val="0"/>
        <w:jc w:val="center"/>
        <w:rPr>
          <w:rFonts w:asciiTheme="minorHAnsi" w:hAnsiTheme="minorHAnsi" w:cstheme="minorHAnsi"/>
          <w:sz w:val="22"/>
          <w:szCs w:val="22"/>
        </w:rPr>
      </w:pPr>
    </w:p>
    <w:p w14:paraId="3B0F5234" w14:textId="72120BB5" w:rsidR="005105CC" w:rsidRPr="006C6826" w:rsidRDefault="005105CC" w:rsidP="005105CC">
      <w:pPr>
        <w:widowControl w:val="0"/>
        <w:jc w:val="center"/>
        <w:rPr>
          <w:rFonts w:asciiTheme="minorHAnsi" w:hAnsiTheme="minorHAnsi" w:cstheme="minorHAnsi"/>
          <w:i/>
          <w:sz w:val="22"/>
          <w:szCs w:val="22"/>
        </w:rPr>
      </w:pPr>
      <w:r w:rsidRPr="006C6826">
        <w:rPr>
          <w:rFonts w:asciiTheme="minorHAnsi" w:hAnsiTheme="minorHAnsi" w:cstheme="minorHAnsi"/>
          <w:i/>
          <w:color w:val="0000FF"/>
          <w:sz w:val="22"/>
          <w:szCs w:val="22"/>
        </w:rPr>
        <w:t>Project</w:t>
      </w:r>
      <w:r w:rsidR="008B3C9F" w:rsidRPr="006C6826">
        <w:rPr>
          <w:rFonts w:asciiTheme="minorHAnsi" w:hAnsiTheme="minorHAnsi" w:cstheme="minorHAnsi"/>
          <w:i/>
          <w:color w:val="0000FF"/>
          <w:sz w:val="22"/>
          <w:szCs w:val="22"/>
        </w:rPr>
        <w:t xml:space="preserve"> &amp; Site </w:t>
      </w:r>
      <w:r w:rsidRPr="006C6826">
        <w:rPr>
          <w:rFonts w:asciiTheme="minorHAnsi" w:hAnsiTheme="minorHAnsi" w:cstheme="minorHAnsi"/>
          <w:i/>
          <w:color w:val="0000FF"/>
          <w:sz w:val="22"/>
          <w:szCs w:val="22"/>
        </w:rPr>
        <w:t>Name</w:t>
      </w:r>
    </w:p>
    <w:p w14:paraId="4132D1F7" w14:textId="6012D65F" w:rsidR="004C4820" w:rsidRPr="006C6826" w:rsidRDefault="004C4820" w:rsidP="005105CC">
      <w:pPr>
        <w:widowControl w:val="0"/>
        <w:jc w:val="center"/>
        <w:rPr>
          <w:rFonts w:asciiTheme="minorHAnsi" w:hAnsiTheme="minorHAnsi" w:cstheme="minorHAnsi"/>
          <w:i/>
          <w:color w:val="0000FF"/>
          <w:sz w:val="22"/>
          <w:szCs w:val="22"/>
        </w:rPr>
      </w:pPr>
    </w:p>
    <w:p w14:paraId="6C05C766" w14:textId="3A42EF46" w:rsidR="004C4820" w:rsidRPr="006C6826" w:rsidRDefault="004C4820" w:rsidP="3908638F">
      <w:pPr>
        <w:widowControl w:val="0"/>
        <w:jc w:val="center"/>
        <w:rPr>
          <w:rFonts w:asciiTheme="minorHAnsi" w:hAnsiTheme="minorHAnsi" w:cstheme="minorHAnsi"/>
          <w:i/>
          <w:iCs/>
          <w:color w:val="0000FF"/>
          <w:sz w:val="22"/>
          <w:szCs w:val="22"/>
        </w:rPr>
      </w:pPr>
      <w:r w:rsidRPr="006C6826">
        <w:rPr>
          <w:rFonts w:asciiTheme="minorHAnsi" w:hAnsiTheme="minorHAnsi" w:cstheme="minorHAnsi"/>
          <w:b/>
          <w:bCs/>
          <w:sz w:val="22"/>
          <w:szCs w:val="22"/>
        </w:rPr>
        <w:t>Period of Performance (4 years):</w:t>
      </w:r>
      <w:r w:rsidRPr="006C6826">
        <w:rPr>
          <w:rFonts w:asciiTheme="minorHAnsi" w:hAnsiTheme="minorHAnsi" w:cstheme="minorHAnsi"/>
          <w:i/>
          <w:iCs/>
          <w:sz w:val="22"/>
          <w:szCs w:val="22"/>
        </w:rPr>
        <w:t xml:space="preserve"> </w:t>
      </w:r>
      <w:r w:rsidRPr="006C6826">
        <w:rPr>
          <w:rFonts w:asciiTheme="minorHAnsi" w:hAnsiTheme="minorHAnsi" w:cstheme="minorHAnsi"/>
          <w:i/>
          <w:iCs/>
          <w:color w:val="0000FF"/>
          <w:sz w:val="22"/>
          <w:szCs w:val="22"/>
        </w:rPr>
        <w:t>[e.g., October 1, 202</w:t>
      </w:r>
      <w:r w:rsidR="4286CCC9" w:rsidRPr="006C6826">
        <w:rPr>
          <w:rFonts w:asciiTheme="minorHAnsi" w:hAnsiTheme="minorHAnsi" w:cstheme="minorHAnsi"/>
          <w:i/>
          <w:iCs/>
          <w:color w:val="0000FF"/>
          <w:sz w:val="22"/>
          <w:szCs w:val="22"/>
        </w:rPr>
        <w:t>4</w:t>
      </w:r>
      <w:r w:rsidRPr="006C6826">
        <w:rPr>
          <w:rFonts w:asciiTheme="minorHAnsi" w:hAnsiTheme="minorHAnsi" w:cstheme="minorHAnsi"/>
          <w:i/>
          <w:iCs/>
          <w:color w:val="0000FF"/>
          <w:sz w:val="22"/>
          <w:szCs w:val="22"/>
        </w:rPr>
        <w:t xml:space="preserve"> – September 30, 202</w:t>
      </w:r>
      <w:r w:rsidR="361BD9B8" w:rsidRPr="006C6826">
        <w:rPr>
          <w:rFonts w:asciiTheme="minorHAnsi" w:hAnsiTheme="minorHAnsi" w:cstheme="minorHAnsi"/>
          <w:i/>
          <w:iCs/>
          <w:color w:val="0000FF"/>
          <w:sz w:val="22"/>
          <w:szCs w:val="22"/>
        </w:rPr>
        <w:t>8</w:t>
      </w:r>
      <w:r w:rsidRPr="006C6826">
        <w:rPr>
          <w:rFonts w:asciiTheme="minorHAnsi" w:hAnsiTheme="minorHAnsi" w:cstheme="minorHAnsi"/>
          <w:i/>
          <w:iCs/>
          <w:color w:val="0000FF"/>
          <w:sz w:val="22"/>
          <w:szCs w:val="22"/>
        </w:rPr>
        <w:t>]</w:t>
      </w:r>
    </w:p>
    <w:p w14:paraId="34BF92E9" w14:textId="77777777" w:rsidR="004C4820" w:rsidRPr="006C6826" w:rsidRDefault="004C4820" w:rsidP="004C4820">
      <w:pPr>
        <w:widowControl w:val="0"/>
        <w:jc w:val="center"/>
        <w:rPr>
          <w:rFonts w:asciiTheme="minorHAnsi" w:hAnsiTheme="minorHAnsi" w:cstheme="minorHAnsi"/>
          <w:i/>
          <w:sz w:val="22"/>
          <w:szCs w:val="22"/>
        </w:rPr>
      </w:pPr>
    </w:p>
    <w:p w14:paraId="3473BC0D" w14:textId="27010D46" w:rsidR="004C4820" w:rsidRPr="006C6826" w:rsidRDefault="004C4820" w:rsidP="3908638F">
      <w:pPr>
        <w:widowControl w:val="0"/>
        <w:jc w:val="center"/>
        <w:rPr>
          <w:rFonts w:asciiTheme="minorHAnsi" w:hAnsiTheme="minorHAnsi" w:cstheme="minorHAnsi"/>
          <w:i/>
          <w:iCs/>
          <w:color w:val="0000FF"/>
          <w:sz w:val="22"/>
          <w:szCs w:val="22"/>
        </w:rPr>
      </w:pPr>
      <w:commentRangeStart w:id="0"/>
      <w:r w:rsidRPr="006C6826">
        <w:rPr>
          <w:rFonts w:asciiTheme="minorHAnsi" w:hAnsiTheme="minorHAnsi" w:cstheme="minorHAnsi"/>
          <w:b/>
          <w:bCs/>
          <w:sz w:val="22"/>
          <w:szCs w:val="22"/>
        </w:rPr>
        <w:t>Date(s) of Draft Work</w:t>
      </w:r>
      <w:r w:rsidR="0050414B" w:rsidRPr="006C6826">
        <w:rPr>
          <w:rFonts w:asciiTheme="minorHAnsi" w:hAnsiTheme="minorHAnsi" w:cstheme="minorHAnsi"/>
          <w:b/>
          <w:bCs/>
          <w:sz w:val="22"/>
          <w:szCs w:val="22"/>
        </w:rPr>
        <w:t>p</w:t>
      </w:r>
      <w:r w:rsidRPr="006C6826">
        <w:rPr>
          <w:rFonts w:asciiTheme="minorHAnsi" w:hAnsiTheme="minorHAnsi" w:cstheme="minorHAnsi"/>
          <w:b/>
          <w:bCs/>
          <w:sz w:val="22"/>
          <w:szCs w:val="22"/>
        </w:rPr>
        <w:t>lan (date each revision)</w:t>
      </w:r>
      <w:r w:rsidRPr="006C6826">
        <w:rPr>
          <w:rFonts w:asciiTheme="minorHAnsi" w:hAnsiTheme="minorHAnsi" w:cstheme="minorHAnsi"/>
          <w:b/>
          <w:bCs/>
          <w:i/>
          <w:iCs/>
          <w:sz w:val="22"/>
          <w:szCs w:val="22"/>
        </w:rPr>
        <w:t>:</w:t>
      </w:r>
      <w:r w:rsidRPr="006C6826">
        <w:rPr>
          <w:rFonts w:asciiTheme="minorHAnsi" w:hAnsiTheme="minorHAnsi" w:cstheme="minorHAnsi"/>
          <w:i/>
          <w:iCs/>
          <w:color w:val="0000FF"/>
          <w:sz w:val="22"/>
          <w:szCs w:val="22"/>
        </w:rPr>
        <w:t xml:space="preserve"> [e.g., June 1, 202</w:t>
      </w:r>
      <w:r w:rsidR="6594B243" w:rsidRPr="006C6826">
        <w:rPr>
          <w:rFonts w:asciiTheme="minorHAnsi" w:hAnsiTheme="minorHAnsi" w:cstheme="minorHAnsi"/>
          <w:i/>
          <w:iCs/>
          <w:color w:val="0000FF"/>
          <w:sz w:val="22"/>
          <w:szCs w:val="22"/>
        </w:rPr>
        <w:t>4</w:t>
      </w:r>
      <w:r w:rsidRPr="006C6826">
        <w:rPr>
          <w:rFonts w:asciiTheme="minorHAnsi" w:hAnsiTheme="minorHAnsi" w:cstheme="minorHAnsi"/>
          <w:i/>
          <w:iCs/>
          <w:color w:val="0000FF"/>
          <w:sz w:val="22"/>
          <w:szCs w:val="22"/>
        </w:rPr>
        <w:t>]</w:t>
      </w:r>
    </w:p>
    <w:p w14:paraId="57021C88" w14:textId="1DEB065D" w:rsidR="004C4820" w:rsidRPr="006C6826" w:rsidRDefault="004C4820" w:rsidP="3908638F">
      <w:pPr>
        <w:widowControl w:val="0"/>
        <w:jc w:val="center"/>
        <w:rPr>
          <w:rFonts w:asciiTheme="minorHAnsi" w:hAnsiTheme="minorHAnsi" w:cstheme="minorHAnsi"/>
          <w:i/>
          <w:iCs/>
          <w:color w:val="0000FF"/>
          <w:sz w:val="22"/>
          <w:szCs w:val="22"/>
        </w:rPr>
      </w:pPr>
      <w:r w:rsidRPr="006C6826">
        <w:rPr>
          <w:rFonts w:asciiTheme="minorHAnsi" w:hAnsiTheme="minorHAnsi" w:cstheme="minorHAnsi"/>
          <w:b/>
          <w:bCs/>
          <w:sz w:val="22"/>
          <w:szCs w:val="22"/>
        </w:rPr>
        <w:t>Date of Final</w:t>
      </w:r>
      <w:commentRangeEnd w:id="0"/>
      <w:r w:rsidRPr="006C6826">
        <w:rPr>
          <w:rStyle w:val="CommentReference"/>
          <w:rFonts w:asciiTheme="minorHAnsi" w:hAnsiTheme="minorHAnsi" w:cstheme="minorHAnsi"/>
          <w:sz w:val="22"/>
          <w:szCs w:val="22"/>
        </w:rPr>
        <w:commentReference w:id="0"/>
      </w:r>
      <w:r w:rsidRPr="006C6826">
        <w:rPr>
          <w:rFonts w:asciiTheme="minorHAnsi" w:hAnsiTheme="minorHAnsi" w:cstheme="minorHAnsi"/>
          <w:b/>
          <w:bCs/>
          <w:sz w:val="22"/>
          <w:szCs w:val="22"/>
        </w:rPr>
        <w:t xml:space="preserve"> Work</w:t>
      </w:r>
      <w:r w:rsidR="0050414B" w:rsidRPr="006C6826">
        <w:rPr>
          <w:rFonts w:asciiTheme="minorHAnsi" w:hAnsiTheme="minorHAnsi" w:cstheme="minorHAnsi"/>
          <w:b/>
          <w:bCs/>
          <w:sz w:val="22"/>
          <w:szCs w:val="22"/>
        </w:rPr>
        <w:t>p</w:t>
      </w:r>
      <w:r w:rsidRPr="006C6826">
        <w:rPr>
          <w:rFonts w:asciiTheme="minorHAnsi" w:hAnsiTheme="minorHAnsi" w:cstheme="minorHAnsi"/>
          <w:b/>
          <w:bCs/>
          <w:sz w:val="22"/>
          <w:szCs w:val="22"/>
        </w:rPr>
        <w:t>lan:</w:t>
      </w:r>
      <w:r w:rsidRPr="006C6826">
        <w:rPr>
          <w:rFonts w:asciiTheme="minorHAnsi" w:hAnsiTheme="minorHAnsi" w:cstheme="minorHAnsi"/>
          <w:sz w:val="22"/>
          <w:szCs w:val="22"/>
        </w:rPr>
        <w:t xml:space="preserve"> </w:t>
      </w:r>
      <w:r w:rsidRPr="006C6826">
        <w:rPr>
          <w:rFonts w:asciiTheme="minorHAnsi" w:hAnsiTheme="minorHAnsi" w:cstheme="minorHAnsi"/>
          <w:i/>
          <w:iCs/>
          <w:color w:val="0000FF"/>
          <w:sz w:val="22"/>
          <w:szCs w:val="22"/>
        </w:rPr>
        <w:t>[e.g., July 1, 202</w:t>
      </w:r>
      <w:r w:rsidR="39E6229B" w:rsidRPr="006C6826">
        <w:rPr>
          <w:rFonts w:asciiTheme="minorHAnsi" w:hAnsiTheme="minorHAnsi" w:cstheme="minorHAnsi"/>
          <w:i/>
          <w:iCs/>
          <w:color w:val="0000FF"/>
          <w:sz w:val="22"/>
          <w:szCs w:val="22"/>
        </w:rPr>
        <w:t>4</w:t>
      </w:r>
      <w:r w:rsidRPr="006C6826">
        <w:rPr>
          <w:rFonts w:asciiTheme="minorHAnsi" w:hAnsiTheme="minorHAnsi" w:cstheme="minorHAnsi"/>
          <w:i/>
          <w:iCs/>
          <w:color w:val="0000FF"/>
          <w:sz w:val="22"/>
          <w:szCs w:val="22"/>
        </w:rPr>
        <w:t>]</w:t>
      </w:r>
    </w:p>
    <w:p w14:paraId="170505A3" w14:textId="728F66B0" w:rsidR="00E37AA5" w:rsidRPr="006C6826" w:rsidRDefault="00E37AA5">
      <w:pPr>
        <w:widowControl w:val="0"/>
        <w:jc w:val="center"/>
        <w:rPr>
          <w:rFonts w:asciiTheme="minorHAnsi" w:hAnsiTheme="minorHAnsi" w:cstheme="minorHAnsi"/>
          <w:i/>
          <w:sz w:val="22"/>
          <w:szCs w:val="22"/>
        </w:rPr>
      </w:pPr>
    </w:p>
    <w:p w14:paraId="36B5ECD2" w14:textId="77777777" w:rsidR="006576C0" w:rsidRPr="006C6826" w:rsidRDefault="006576C0">
      <w:pPr>
        <w:widowControl w:val="0"/>
        <w:jc w:val="center"/>
        <w:rPr>
          <w:rFonts w:asciiTheme="minorHAnsi" w:hAnsiTheme="minorHAnsi" w:cstheme="minorHAnsi"/>
          <w:sz w:val="22"/>
          <w:szCs w:val="22"/>
        </w:rPr>
      </w:pPr>
    </w:p>
    <w:p w14:paraId="7C4B0D60" w14:textId="77777777" w:rsidR="00E37AA5" w:rsidRPr="006C6826" w:rsidRDefault="00FC1455">
      <w:pPr>
        <w:widowControl w:val="0"/>
        <w:jc w:val="center"/>
        <w:rPr>
          <w:rFonts w:asciiTheme="minorHAnsi" w:hAnsiTheme="minorHAnsi" w:cstheme="minorHAnsi"/>
          <w:b/>
          <w:sz w:val="22"/>
          <w:szCs w:val="22"/>
        </w:rPr>
      </w:pPr>
      <w:r w:rsidRPr="006C6826">
        <w:rPr>
          <w:rFonts w:asciiTheme="minorHAnsi" w:hAnsiTheme="minorHAnsi" w:cstheme="minorHAnsi"/>
          <w:b/>
          <w:sz w:val="22"/>
          <w:szCs w:val="22"/>
        </w:rPr>
        <w:t>Submitted by</w:t>
      </w:r>
    </w:p>
    <w:p w14:paraId="664D1AF4" w14:textId="77777777" w:rsidR="00473BB4" w:rsidRPr="006C6826" w:rsidRDefault="00473BB4">
      <w:pPr>
        <w:widowControl w:val="0"/>
        <w:jc w:val="center"/>
        <w:rPr>
          <w:rFonts w:asciiTheme="minorHAnsi" w:hAnsiTheme="minorHAnsi" w:cstheme="minorHAnsi"/>
          <w:sz w:val="22"/>
          <w:szCs w:val="22"/>
        </w:rPr>
      </w:pPr>
    </w:p>
    <w:p w14:paraId="370FDEE1" w14:textId="77777777" w:rsidR="003D419E" w:rsidRPr="006C6826" w:rsidRDefault="003D419E" w:rsidP="003D419E">
      <w:pPr>
        <w:jc w:val="center"/>
        <w:rPr>
          <w:rFonts w:asciiTheme="minorHAnsi" w:hAnsiTheme="minorHAnsi" w:cstheme="minorHAnsi"/>
          <w:i/>
          <w:iCs/>
          <w:sz w:val="22"/>
          <w:szCs w:val="22"/>
        </w:rPr>
      </w:pPr>
      <w:r w:rsidRPr="006C6826">
        <w:rPr>
          <w:rFonts w:asciiTheme="minorHAnsi" w:hAnsiTheme="minorHAnsi" w:cstheme="minorHAnsi"/>
          <w:i/>
          <w:iCs/>
          <w:color w:val="0000FF"/>
          <w:sz w:val="22"/>
          <w:szCs w:val="22"/>
        </w:rPr>
        <w:t>Recipient Name</w:t>
      </w:r>
    </w:p>
    <w:p w14:paraId="76E62837" w14:textId="77777777" w:rsidR="003D419E" w:rsidRPr="006C6826" w:rsidRDefault="003D419E" w:rsidP="003D419E">
      <w:pPr>
        <w:jc w:val="center"/>
        <w:rPr>
          <w:rFonts w:asciiTheme="minorHAnsi" w:hAnsiTheme="minorHAnsi" w:cstheme="minorHAnsi"/>
          <w:i/>
          <w:iCs/>
          <w:sz w:val="22"/>
          <w:szCs w:val="22"/>
        </w:rPr>
      </w:pPr>
      <w:r w:rsidRPr="006C6826">
        <w:rPr>
          <w:rFonts w:asciiTheme="minorHAnsi" w:hAnsiTheme="minorHAnsi" w:cstheme="minorHAnsi"/>
          <w:i/>
          <w:iCs/>
          <w:color w:val="0000FF"/>
          <w:sz w:val="22"/>
          <w:szCs w:val="22"/>
        </w:rPr>
        <w:t>Recipient Address</w:t>
      </w:r>
    </w:p>
    <w:p w14:paraId="76A1B4F2" w14:textId="77777777" w:rsidR="003D419E" w:rsidRPr="006C6826" w:rsidRDefault="003D419E" w:rsidP="003D419E">
      <w:pPr>
        <w:jc w:val="center"/>
        <w:rPr>
          <w:rFonts w:asciiTheme="minorHAnsi" w:hAnsiTheme="minorHAnsi" w:cstheme="minorHAnsi"/>
          <w:bCs/>
          <w:i/>
          <w:color w:val="0000FF"/>
          <w:sz w:val="22"/>
          <w:szCs w:val="22"/>
        </w:rPr>
      </w:pPr>
    </w:p>
    <w:p w14:paraId="34A7A891" w14:textId="77777777" w:rsidR="003D419E" w:rsidRPr="006C6826" w:rsidRDefault="003D419E" w:rsidP="003D419E">
      <w:pPr>
        <w:jc w:val="center"/>
        <w:rPr>
          <w:rFonts w:asciiTheme="minorHAnsi" w:hAnsiTheme="minorHAnsi" w:cstheme="minorHAnsi"/>
          <w:bCs/>
          <w:i/>
          <w:color w:val="0000FF"/>
          <w:sz w:val="22"/>
          <w:szCs w:val="22"/>
        </w:rPr>
      </w:pPr>
      <w:r w:rsidRPr="006C6826">
        <w:rPr>
          <w:rFonts w:asciiTheme="minorHAnsi" w:hAnsiTheme="minorHAnsi" w:cstheme="minorHAnsi"/>
          <w:bCs/>
          <w:i/>
          <w:color w:val="0000FF"/>
          <w:sz w:val="22"/>
          <w:szCs w:val="22"/>
        </w:rPr>
        <w:t xml:space="preserve">Lead Contact Name and </w:t>
      </w:r>
    </w:p>
    <w:p w14:paraId="1EFA97DF" w14:textId="77777777" w:rsidR="003D419E" w:rsidRPr="006C6826" w:rsidRDefault="00DD7958" w:rsidP="003D419E">
      <w:pPr>
        <w:jc w:val="center"/>
        <w:rPr>
          <w:rFonts w:asciiTheme="minorHAnsi" w:hAnsiTheme="minorHAnsi" w:cstheme="minorHAnsi"/>
          <w:bCs/>
          <w:i/>
          <w:color w:val="0000FF"/>
          <w:sz w:val="22"/>
          <w:szCs w:val="22"/>
        </w:rPr>
      </w:pPr>
      <w:r w:rsidRPr="006C6826">
        <w:rPr>
          <w:rFonts w:asciiTheme="minorHAnsi" w:hAnsiTheme="minorHAnsi" w:cstheme="minorHAnsi"/>
          <w:bCs/>
          <w:i/>
          <w:color w:val="0000FF"/>
          <w:sz w:val="22"/>
          <w:szCs w:val="22"/>
        </w:rPr>
        <w:t>Address</w:t>
      </w:r>
      <w:r w:rsidR="003D419E" w:rsidRPr="006C6826">
        <w:rPr>
          <w:rFonts w:asciiTheme="minorHAnsi" w:hAnsiTheme="minorHAnsi" w:cstheme="minorHAnsi"/>
          <w:bCs/>
          <w:i/>
          <w:color w:val="0000FF"/>
          <w:sz w:val="22"/>
          <w:szCs w:val="22"/>
        </w:rPr>
        <w:t xml:space="preserve"> if different than above</w:t>
      </w:r>
    </w:p>
    <w:p w14:paraId="0EA10DA6" w14:textId="77777777" w:rsidR="003D419E" w:rsidRPr="006C6826" w:rsidRDefault="003D419E" w:rsidP="003D419E">
      <w:pPr>
        <w:jc w:val="center"/>
        <w:rPr>
          <w:rFonts w:asciiTheme="minorHAnsi" w:hAnsiTheme="minorHAnsi" w:cstheme="minorHAnsi"/>
          <w:bCs/>
          <w:i/>
          <w:color w:val="0000FF"/>
          <w:sz w:val="22"/>
          <w:szCs w:val="22"/>
        </w:rPr>
      </w:pPr>
      <w:r w:rsidRPr="006C6826">
        <w:rPr>
          <w:rFonts w:asciiTheme="minorHAnsi" w:hAnsiTheme="minorHAnsi" w:cstheme="minorHAnsi"/>
          <w:bCs/>
          <w:i/>
          <w:color w:val="0000FF"/>
          <w:sz w:val="22"/>
          <w:szCs w:val="22"/>
        </w:rPr>
        <w:t>Phone Number</w:t>
      </w:r>
    </w:p>
    <w:p w14:paraId="53953F4B" w14:textId="77777777" w:rsidR="003D419E" w:rsidRPr="006C6826" w:rsidRDefault="003D419E" w:rsidP="003D419E">
      <w:pPr>
        <w:jc w:val="center"/>
        <w:rPr>
          <w:rFonts w:asciiTheme="minorHAnsi" w:hAnsiTheme="minorHAnsi" w:cstheme="minorHAnsi"/>
          <w:bCs/>
          <w:i/>
          <w:color w:val="0000FF"/>
          <w:sz w:val="22"/>
          <w:szCs w:val="22"/>
        </w:rPr>
      </w:pPr>
      <w:r w:rsidRPr="006C6826">
        <w:rPr>
          <w:rFonts w:asciiTheme="minorHAnsi" w:hAnsiTheme="minorHAnsi" w:cstheme="minorHAnsi"/>
          <w:bCs/>
          <w:i/>
          <w:color w:val="0000FF"/>
          <w:sz w:val="22"/>
          <w:szCs w:val="22"/>
        </w:rPr>
        <w:t>Fax</w:t>
      </w:r>
    </w:p>
    <w:p w14:paraId="1FA9FD9C" w14:textId="77777777" w:rsidR="003D419E" w:rsidRPr="006C6826" w:rsidRDefault="003D419E" w:rsidP="003D419E">
      <w:pPr>
        <w:jc w:val="center"/>
        <w:rPr>
          <w:rFonts w:asciiTheme="minorHAnsi" w:hAnsiTheme="minorHAnsi" w:cstheme="minorHAnsi"/>
          <w:bCs/>
          <w:i/>
          <w:color w:val="0000FF"/>
          <w:sz w:val="22"/>
          <w:szCs w:val="22"/>
        </w:rPr>
      </w:pPr>
      <w:r w:rsidRPr="006C6826">
        <w:rPr>
          <w:rFonts w:asciiTheme="minorHAnsi" w:hAnsiTheme="minorHAnsi" w:cstheme="minorHAnsi"/>
          <w:bCs/>
          <w:i/>
          <w:color w:val="0000FF"/>
          <w:sz w:val="22"/>
          <w:szCs w:val="22"/>
        </w:rPr>
        <w:t xml:space="preserve">Email </w:t>
      </w:r>
    </w:p>
    <w:p w14:paraId="57730996" w14:textId="30242567" w:rsidR="003D419E" w:rsidRPr="006C6826" w:rsidRDefault="00751161" w:rsidP="003D419E">
      <w:pPr>
        <w:jc w:val="center"/>
        <w:rPr>
          <w:rFonts w:asciiTheme="minorHAnsi" w:hAnsiTheme="minorHAnsi" w:cstheme="minorHAnsi"/>
          <w:bCs/>
          <w:i/>
          <w:color w:val="0000FF"/>
          <w:sz w:val="22"/>
          <w:szCs w:val="22"/>
        </w:rPr>
      </w:pPr>
      <w:r w:rsidRPr="006C6826">
        <w:rPr>
          <w:rFonts w:asciiTheme="minorHAnsi" w:hAnsiTheme="minorHAnsi" w:cstheme="minorHAnsi"/>
          <w:bCs/>
          <w:i/>
          <w:color w:val="0000FF"/>
          <w:sz w:val="22"/>
          <w:szCs w:val="22"/>
        </w:rPr>
        <w:t>W</w:t>
      </w:r>
      <w:r w:rsidR="003D419E" w:rsidRPr="006C6826">
        <w:rPr>
          <w:rFonts w:asciiTheme="minorHAnsi" w:hAnsiTheme="minorHAnsi" w:cstheme="minorHAnsi"/>
          <w:bCs/>
          <w:i/>
          <w:color w:val="0000FF"/>
          <w:sz w:val="22"/>
          <w:szCs w:val="22"/>
        </w:rPr>
        <w:t>ebsite if available</w:t>
      </w:r>
    </w:p>
    <w:p w14:paraId="75BBA6B3" w14:textId="77777777" w:rsidR="00265502" w:rsidRPr="006C6826" w:rsidRDefault="00265502" w:rsidP="003D419E">
      <w:pPr>
        <w:jc w:val="center"/>
        <w:rPr>
          <w:rFonts w:asciiTheme="minorHAnsi" w:hAnsiTheme="minorHAnsi" w:cstheme="minorHAnsi"/>
          <w:bCs/>
          <w:i/>
          <w:color w:val="0000FF"/>
          <w:sz w:val="22"/>
          <w:szCs w:val="22"/>
        </w:rPr>
      </w:pPr>
    </w:p>
    <w:p w14:paraId="3FDB7F52" w14:textId="77777777" w:rsidR="00D86FC8" w:rsidRPr="006C6826" w:rsidRDefault="00D86FC8">
      <w:pPr>
        <w:widowControl w:val="0"/>
        <w:jc w:val="center"/>
        <w:rPr>
          <w:rFonts w:asciiTheme="minorHAnsi" w:hAnsiTheme="minorHAnsi" w:cstheme="minorHAnsi"/>
          <w:i/>
          <w:sz w:val="22"/>
          <w:szCs w:val="22"/>
        </w:rPr>
      </w:pPr>
    </w:p>
    <w:p w14:paraId="77A819BD" w14:textId="77777777" w:rsidR="00585227" w:rsidRDefault="004C4820" w:rsidP="3908638F">
      <w:pPr>
        <w:widowControl w:val="0"/>
        <w:jc w:val="center"/>
        <w:rPr>
          <w:rFonts w:asciiTheme="minorHAnsi" w:hAnsiTheme="minorHAnsi" w:cstheme="minorHAnsi"/>
          <w:i/>
          <w:iCs/>
          <w:color w:val="0000FF"/>
          <w:sz w:val="22"/>
          <w:szCs w:val="22"/>
        </w:rPr>
        <w:sectPr w:rsidR="00585227" w:rsidSect="00DD7958">
          <w:footerReference w:type="default" r:id="rId15"/>
          <w:footnotePr>
            <w:numFmt w:val="lowerLetter"/>
          </w:footnotePr>
          <w:endnotePr>
            <w:numFmt w:val="lowerLetter"/>
          </w:endnotePr>
          <w:pgSz w:w="12240" w:h="15840" w:code="1"/>
          <w:pgMar w:top="864" w:right="1152" w:bottom="864" w:left="1152" w:header="907" w:footer="446" w:gutter="0"/>
          <w:pgNumType w:start="1"/>
          <w:cols w:space="720"/>
        </w:sectPr>
      </w:pPr>
      <w:r w:rsidRPr="006C6826">
        <w:rPr>
          <w:rFonts w:asciiTheme="minorHAnsi" w:hAnsiTheme="minorHAnsi" w:cstheme="minorHAnsi"/>
          <w:b/>
          <w:bCs/>
          <w:sz w:val="22"/>
          <w:szCs w:val="22"/>
        </w:rPr>
        <w:t xml:space="preserve">EPA Cooperative Agreement Number: </w:t>
      </w:r>
      <w:r w:rsidRPr="006C6826">
        <w:rPr>
          <w:rFonts w:asciiTheme="minorHAnsi" w:hAnsiTheme="minorHAnsi" w:cstheme="minorHAnsi"/>
          <w:i/>
          <w:iCs/>
          <w:color w:val="0000FF"/>
          <w:sz w:val="22"/>
          <w:szCs w:val="22"/>
        </w:rPr>
        <w:t>[</w:t>
      </w:r>
      <w:r w:rsidR="320C9C95" w:rsidRPr="006C6826">
        <w:rPr>
          <w:rFonts w:asciiTheme="minorHAnsi" w:hAnsiTheme="minorHAnsi" w:cstheme="minorHAnsi"/>
          <w:i/>
          <w:iCs/>
          <w:color w:val="0000FF"/>
          <w:sz w:val="22"/>
          <w:szCs w:val="22"/>
        </w:rPr>
        <w:t>4B</w:t>
      </w:r>
      <w:r w:rsidRPr="006C6826">
        <w:rPr>
          <w:rFonts w:asciiTheme="minorHAnsi" w:hAnsiTheme="minorHAnsi" w:cstheme="minorHAnsi"/>
          <w:i/>
          <w:iCs/>
          <w:color w:val="0000FF"/>
          <w:sz w:val="22"/>
          <w:szCs w:val="22"/>
        </w:rPr>
        <w:t>-XXXXXXXX-0]</w:t>
      </w:r>
    </w:p>
    <w:p w14:paraId="4AA64AE0" w14:textId="77777777" w:rsidR="00125FEB" w:rsidRPr="003D32B2" w:rsidRDefault="00125FEB" w:rsidP="00125FEB">
      <w:pPr>
        <w:widowControl w:val="0"/>
        <w:jc w:val="right"/>
        <w:rPr>
          <w:rFonts w:asciiTheme="minorHAnsi" w:hAnsiTheme="minorHAnsi" w:cstheme="minorHAnsi"/>
          <w:i/>
          <w:color w:val="0000FF"/>
          <w:sz w:val="22"/>
          <w:szCs w:val="22"/>
        </w:rPr>
      </w:pPr>
    </w:p>
    <w:p w14:paraId="689357ED" w14:textId="77777777" w:rsidR="00125FEB" w:rsidRPr="003D32B2" w:rsidRDefault="00125FEB" w:rsidP="00125FEB">
      <w:pPr>
        <w:widowControl w:val="0"/>
        <w:jc w:val="center"/>
        <w:rPr>
          <w:rFonts w:asciiTheme="minorHAnsi" w:hAnsiTheme="minorHAnsi" w:cstheme="minorHAnsi"/>
          <w:b/>
          <w:bCs/>
          <w:caps/>
          <w:sz w:val="22"/>
          <w:szCs w:val="22"/>
        </w:rPr>
      </w:pPr>
      <w:r w:rsidRPr="003D32B2">
        <w:rPr>
          <w:rFonts w:asciiTheme="minorHAnsi" w:hAnsiTheme="minorHAnsi" w:cstheme="minorHAnsi"/>
          <w:b/>
          <w:bCs/>
          <w:caps/>
          <w:sz w:val="22"/>
          <w:szCs w:val="22"/>
        </w:rPr>
        <w:t xml:space="preserve">FY2024 WORKPLAN for Brownfields Cleanup COOPERATIVE AGREEMENT </w:t>
      </w:r>
    </w:p>
    <w:p w14:paraId="77A11628" w14:textId="77777777" w:rsidR="00125FEB" w:rsidRPr="003D32B2" w:rsidRDefault="00125FEB" w:rsidP="00125FEB">
      <w:pPr>
        <w:widowControl w:val="0"/>
        <w:jc w:val="center"/>
        <w:rPr>
          <w:rFonts w:asciiTheme="minorHAnsi" w:hAnsiTheme="minorHAnsi" w:cstheme="minorHAnsi"/>
          <w:b/>
          <w:sz w:val="22"/>
          <w:szCs w:val="22"/>
        </w:rPr>
      </w:pPr>
    </w:p>
    <w:p w14:paraId="79DBEE6B" w14:textId="77777777" w:rsidR="00125FEB" w:rsidRPr="003D32B2" w:rsidRDefault="00125FEB" w:rsidP="00125FEB">
      <w:pPr>
        <w:widowControl w:val="0"/>
        <w:jc w:val="center"/>
        <w:rPr>
          <w:rFonts w:asciiTheme="minorHAnsi" w:hAnsiTheme="minorHAnsi" w:cstheme="minorHAnsi"/>
          <w:b/>
          <w:sz w:val="22"/>
          <w:szCs w:val="22"/>
        </w:rPr>
      </w:pPr>
      <w:r w:rsidRPr="003D32B2">
        <w:rPr>
          <w:rFonts w:asciiTheme="minorHAnsi" w:hAnsiTheme="minorHAnsi" w:cstheme="minorHAnsi"/>
          <w:b/>
          <w:sz w:val="22"/>
          <w:szCs w:val="22"/>
        </w:rPr>
        <w:t xml:space="preserve">TABLE OF CONTENTS </w:t>
      </w:r>
    </w:p>
    <w:p w14:paraId="055682AD" w14:textId="77777777" w:rsidR="00125FEB" w:rsidRPr="003D32B2" w:rsidRDefault="00125FEB" w:rsidP="00125FEB">
      <w:pPr>
        <w:widowControl w:val="0"/>
        <w:jc w:val="center"/>
        <w:rPr>
          <w:rFonts w:asciiTheme="minorHAnsi" w:hAnsiTheme="minorHAnsi" w:cstheme="minorHAnsi"/>
          <w:color w:val="0000FF"/>
          <w:sz w:val="22"/>
          <w:szCs w:val="22"/>
        </w:rPr>
      </w:pPr>
      <w:r w:rsidRPr="003D32B2">
        <w:rPr>
          <w:rFonts w:asciiTheme="minorHAnsi" w:hAnsiTheme="minorHAnsi" w:cstheme="minorHAnsi"/>
          <w:color w:val="0000FF"/>
          <w:sz w:val="22"/>
          <w:szCs w:val="22"/>
        </w:rPr>
        <w:t xml:space="preserve">After entering new information, to update Table of Contents (TOC), </w:t>
      </w:r>
    </w:p>
    <w:p w14:paraId="62DFC771" w14:textId="77777777" w:rsidR="00125FEB" w:rsidRPr="003D32B2" w:rsidRDefault="00125FEB" w:rsidP="00125FEB">
      <w:pPr>
        <w:widowControl w:val="0"/>
        <w:jc w:val="center"/>
        <w:rPr>
          <w:rFonts w:asciiTheme="minorHAnsi" w:hAnsiTheme="minorHAnsi" w:cstheme="minorHAnsi"/>
          <w:b/>
          <w:sz w:val="22"/>
          <w:szCs w:val="22"/>
        </w:rPr>
      </w:pPr>
      <w:r w:rsidRPr="003D32B2">
        <w:rPr>
          <w:rFonts w:asciiTheme="minorHAnsi" w:hAnsiTheme="minorHAnsi" w:cstheme="minorHAnsi"/>
          <w:color w:val="0000FF"/>
          <w:sz w:val="22"/>
          <w:szCs w:val="22"/>
        </w:rPr>
        <w:t>right click on TOC and choose “Update field.”</w:t>
      </w:r>
    </w:p>
    <w:p w14:paraId="3DF3146A" w14:textId="77777777" w:rsidR="00125FEB" w:rsidRPr="003D32B2" w:rsidRDefault="00125FEB" w:rsidP="00125FEB">
      <w:pPr>
        <w:widowControl w:val="0"/>
        <w:jc w:val="center"/>
        <w:rPr>
          <w:rFonts w:asciiTheme="minorHAnsi" w:hAnsiTheme="minorHAnsi" w:cstheme="minorHAnsi"/>
          <w:b/>
          <w:sz w:val="22"/>
          <w:szCs w:val="22"/>
        </w:rPr>
      </w:pPr>
    </w:p>
    <w:p w14:paraId="28825A59" w14:textId="7525CBA9" w:rsidR="00CD5F2C" w:rsidRDefault="00125FEB">
      <w:pPr>
        <w:pStyle w:val="TOC1"/>
        <w:rPr>
          <w:rFonts w:asciiTheme="minorHAnsi" w:eastAsiaTheme="minorEastAsia" w:hAnsiTheme="minorHAnsi" w:cstheme="minorBidi"/>
          <w:b w:val="0"/>
          <w:noProof/>
          <w:kern w:val="2"/>
          <w:sz w:val="22"/>
          <w:szCs w:val="22"/>
          <w14:ligatures w14:val="standardContextual"/>
        </w:rPr>
      </w:pPr>
      <w:r w:rsidRPr="003D32B2">
        <w:rPr>
          <w:rFonts w:asciiTheme="minorHAnsi" w:hAnsiTheme="minorHAnsi" w:cstheme="minorHAnsi"/>
          <w:sz w:val="22"/>
          <w:szCs w:val="22"/>
        </w:rPr>
        <w:fldChar w:fldCharType="begin"/>
      </w:r>
      <w:r w:rsidRPr="003D32B2">
        <w:rPr>
          <w:rFonts w:asciiTheme="minorHAnsi" w:hAnsiTheme="minorHAnsi" w:cstheme="minorHAnsi"/>
          <w:sz w:val="22"/>
          <w:szCs w:val="22"/>
        </w:rPr>
        <w:instrText xml:space="preserve"> TOC \o "1-3" \h \z \u </w:instrText>
      </w:r>
      <w:r w:rsidRPr="003D32B2">
        <w:rPr>
          <w:rFonts w:asciiTheme="minorHAnsi" w:hAnsiTheme="minorHAnsi" w:cstheme="minorHAnsi"/>
          <w:sz w:val="22"/>
          <w:szCs w:val="22"/>
        </w:rPr>
        <w:fldChar w:fldCharType="separate"/>
      </w:r>
      <w:hyperlink w:anchor="_Toc166245770" w:history="1">
        <w:r w:rsidR="00CD5F2C" w:rsidRPr="00A06C00">
          <w:rPr>
            <w:rStyle w:val="Hyperlink"/>
            <w:rFonts w:cstheme="minorHAnsi"/>
            <w:noProof/>
          </w:rPr>
          <w:t>1.</w:t>
        </w:r>
        <w:r w:rsidR="00CD5F2C">
          <w:rPr>
            <w:rFonts w:asciiTheme="minorHAnsi" w:eastAsiaTheme="minorEastAsia" w:hAnsiTheme="minorHAnsi" w:cstheme="minorBidi"/>
            <w:b w:val="0"/>
            <w:noProof/>
            <w:kern w:val="2"/>
            <w:sz w:val="22"/>
            <w:szCs w:val="22"/>
            <w14:ligatures w14:val="standardContextual"/>
          </w:rPr>
          <w:tab/>
        </w:r>
        <w:r w:rsidR="00CD5F2C" w:rsidRPr="00A06C00">
          <w:rPr>
            <w:rStyle w:val="Hyperlink"/>
            <w:rFonts w:cstheme="minorHAnsi"/>
            <w:noProof/>
          </w:rPr>
          <w:t>INTRODUCTION</w:t>
        </w:r>
        <w:r w:rsidR="00CD5F2C">
          <w:rPr>
            <w:noProof/>
            <w:webHidden/>
          </w:rPr>
          <w:tab/>
        </w:r>
        <w:r w:rsidR="00CD5F2C">
          <w:rPr>
            <w:noProof/>
            <w:webHidden/>
          </w:rPr>
          <w:fldChar w:fldCharType="begin"/>
        </w:r>
        <w:r w:rsidR="00CD5F2C">
          <w:rPr>
            <w:noProof/>
            <w:webHidden/>
          </w:rPr>
          <w:instrText xml:space="preserve"> PAGEREF _Toc166245770 \h </w:instrText>
        </w:r>
        <w:r w:rsidR="00CD5F2C">
          <w:rPr>
            <w:noProof/>
            <w:webHidden/>
          </w:rPr>
        </w:r>
        <w:r w:rsidR="00CD5F2C">
          <w:rPr>
            <w:noProof/>
            <w:webHidden/>
          </w:rPr>
          <w:fldChar w:fldCharType="separate"/>
        </w:r>
        <w:r w:rsidR="00CD5F2C">
          <w:rPr>
            <w:noProof/>
            <w:webHidden/>
          </w:rPr>
          <w:t>2</w:t>
        </w:r>
        <w:r w:rsidR="00CD5F2C">
          <w:rPr>
            <w:noProof/>
            <w:webHidden/>
          </w:rPr>
          <w:fldChar w:fldCharType="end"/>
        </w:r>
      </w:hyperlink>
    </w:p>
    <w:p w14:paraId="2BD0D2F7" w14:textId="045F0796" w:rsidR="00CD5F2C" w:rsidRDefault="006F6B4D">
      <w:pPr>
        <w:pStyle w:val="TOC2"/>
        <w:tabs>
          <w:tab w:val="left" w:pos="960"/>
        </w:tabs>
        <w:rPr>
          <w:rFonts w:asciiTheme="minorHAnsi" w:eastAsiaTheme="minorEastAsia" w:hAnsiTheme="minorHAnsi" w:cstheme="minorBidi"/>
          <w:noProof/>
          <w:kern w:val="2"/>
          <w:sz w:val="22"/>
          <w:szCs w:val="22"/>
          <w14:ligatures w14:val="standardContextual"/>
        </w:rPr>
      </w:pPr>
      <w:hyperlink w:anchor="_Toc166245771" w:history="1">
        <w:r w:rsidR="00CD5F2C" w:rsidRPr="00A06C00">
          <w:rPr>
            <w:rStyle w:val="Hyperlink"/>
            <w:rFonts w:cstheme="minorHAnsi"/>
            <w:noProof/>
          </w:rPr>
          <w:t>1.1</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Project Description, Goals and Objectives</w:t>
        </w:r>
        <w:r w:rsidR="00CD5F2C">
          <w:rPr>
            <w:noProof/>
            <w:webHidden/>
          </w:rPr>
          <w:tab/>
        </w:r>
        <w:r w:rsidR="00CD5F2C">
          <w:rPr>
            <w:noProof/>
            <w:webHidden/>
          </w:rPr>
          <w:fldChar w:fldCharType="begin"/>
        </w:r>
        <w:r w:rsidR="00CD5F2C">
          <w:rPr>
            <w:noProof/>
            <w:webHidden/>
          </w:rPr>
          <w:instrText xml:space="preserve"> PAGEREF _Toc166245771 \h </w:instrText>
        </w:r>
        <w:r w:rsidR="00CD5F2C">
          <w:rPr>
            <w:noProof/>
            <w:webHidden/>
          </w:rPr>
        </w:r>
        <w:r w:rsidR="00CD5F2C">
          <w:rPr>
            <w:noProof/>
            <w:webHidden/>
          </w:rPr>
          <w:fldChar w:fldCharType="separate"/>
        </w:r>
        <w:r w:rsidR="00CD5F2C">
          <w:rPr>
            <w:noProof/>
            <w:webHidden/>
          </w:rPr>
          <w:t>2</w:t>
        </w:r>
        <w:r w:rsidR="00CD5F2C">
          <w:rPr>
            <w:noProof/>
            <w:webHidden/>
          </w:rPr>
          <w:fldChar w:fldCharType="end"/>
        </w:r>
      </w:hyperlink>
    </w:p>
    <w:p w14:paraId="053A0C4D" w14:textId="6FA39526" w:rsidR="00CD5F2C" w:rsidRDefault="006F6B4D">
      <w:pPr>
        <w:pStyle w:val="TOC2"/>
        <w:tabs>
          <w:tab w:val="left" w:pos="960"/>
        </w:tabs>
        <w:rPr>
          <w:rFonts w:asciiTheme="minorHAnsi" w:eastAsiaTheme="minorEastAsia" w:hAnsiTheme="minorHAnsi" w:cstheme="minorBidi"/>
          <w:noProof/>
          <w:kern w:val="2"/>
          <w:sz w:val="22"/>
          <w:szCs w:val="22"/>
          <w14:ligatures w14:val="standardContextual"/>
        </w:rPr>
      </w:pPr>
      <w:hyperlink w:anchor="_Toc166245772" w:history="1">
        <w:r w:rsidR="00CD5F2C" w:rsidRPr="00A06C00">
          <w:rPr>
            <w:rStyle w:val="Hyperlink"/>
            <w:rFonts w:cstheme="minorHAnsi"/>
            <w:noProof/>
          </w:rPr>
          <w:t>1.2</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Organizational Structure and Responsibilities</w:t>
        </w:r>
        <w:r w:rsidR="00CD5F2C">
          <w:rPr>
            <w:noProof/>
            <w:webHidden/>
          </w:rPr>
          <w:tab/>
        </w:r>
        <w:r w:rsidR="00CD5F2C">
          <w:rPr>
            <w:noProof/>
            <w:webHidden/>
          </w:rPr>
          <w:fldChar w:fldCharType="begin"/>
        </w:r>
        <w:r w:rsidR="00CD5F2C">
          <w:rPr>
            <w:noProof/>
            <w:webHidden/>
          </w:rPr>
          <w:instrText xml:space="preserve"> PAGEREF _Toc166245772 \h </w:instrText>
        </w:r>
        <w:r w:rsidR="00CD5F2C">
          <w:rPr>
            <w:noProof/>
            <w:webHidden/>
          </w:rPr>
        </w:r>
        <w:r w:rsidR="00CD5F2C">
          <w:rPr>
            <w:noProof/>
            <w:webHidden/>
          </w:rPr>
          <w:fldChar w:fldCharType="separate"/>
        </w:r>
        <w:r w:rsidR="00CD5F2C">
          <w:rPr>
            <w:noProof/>
            <w:webHidden/>
          </w:rPr>
          <w:t>2</w:t>
        </w:r>
        <w:r w:rsidR="00CD5F2C">
          <w:rPr>
            <w:noProof/>
            <w:webHidden/>
          </w:rPr>
          <w:fldChar w:fldCharType="end"/>
        </w:r>
      </w:hyperlink>
    </w:p>
    <w:p w14:paraId="1EF68CCA" w14:textId="2BF8340A" w:rsidR="00CD5F2C" w:rsidRDefault="006F6B4D">
      <w:pPr>
        <w:pStyle w:val="TOC2"/>
        <w:tabs>
          <w:tab w:val="left" w:pos="960"/>
        </w:tabs>
        <w:rPr>
          <w:rFonts w:asciiTheme="minorHAnsi" w:eastAsiaTheme="minorEastAsia" w:hAnsiTheme="minorHAnsi" w:cstheme="minorBidi"/>
          <w:noProof/>
          <w:kern w:val="2"/>
          <w:sz w:val="22"/>
          <w:szCs w:val="22"/>
          <w14:ligatures w14:val="standardContextual"/>
        </w:rPr>
      </w:pPr>
      <w:hyperlink w:anchor="_Toc166245773" w:history="1">
        <w:r w:rsidR="00CD5F2C" w:rsidRPr="00A06C00">
          <w:rPr>
            <w:rStyle w:val="Hyperlink"/>
            <w:rFonts w:cstheme="minorHAnsi"/>
            <w:noProof/>
          </w:rPr>
          <w:t>1.3</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Project Outputs and Outcomes</w:t>
        </w:r>
        <w:r w:rsidR="00CD5F2C">
          <w:rPr>
            <w:noProof/>
            <w:webHidden/>
          </w:rPr>
          <w:tab/>
        </w:r>
        <w:r w:rsidR="00CD5F2C">
          <w:rPr>
            <w:noProof/>
            <w:webHidden/>
          </w:rPr>
          <w:fldChar w:fldCharType="begin"/>
        </w:r>
        <w:r w:rsidR="00CD5F2C">
          <w:rPr>
            <w:noProof/>
            <w:webHidden/>
          </w:rPr>
          <w:instrText xml:space="preserve"> PAGEREF _Toc166245773 \h </w:instrText>
        </w:r>
        <w:r w:rsidR="00CD5F2C">
          <w:rPr>
            <w:noProof/>
            <w:webHidden/>
          </w:rPr>
        </w:r>
        <w:r w:rsidR="00CD5F2C">
          <w:rPr>
            <w:noProof/>
            <w:webHidden/>
          </w:rPr>
          <w:fldChar w:fldCharType="separate"/>
        </w:r>
        <w:r w:rsidR="00CD5F2C">
          <w:rPr>
            <w:noProof/>
            <w:webHidden/>
          </w:rPr>
          <w:t>2</w:t>
        </w:r>
        <w:r w:rsidR="00CD5F2C">
          <w:rPr>
            <w:noProof/>
            <w:webHidden/>
          </w:rPr>
          <w:fldChar w:fldCharType="end"/>
        </w:r>
      </w:hyperlink>
    </w:p>
    <w:p w14:paraId="7383D84D" w14:textId="520E7404" w:rsidR="00CD5F2C" w:rsidRDefault="006F6B4D">
      <w:pPr>
        <w:pStyle w:val="TOC1"/>
        <w:rPr>
          <w:rFonts w:asciiTheme="minorHAnsi" w:eastAsiaTheme="minorEastAsia" w:hAnsiTheme="minorHAnsi" w:cstheme="minorBidi"/>
          <w:b w:val="0"/>
          <w:noProof/>
          <w:kern w:val="2"/>
          <w:sz w:val="22"/>
          <w:szCs w:val="22"/>
          <w14:ligatures w14:val="standardContextual"/>
        </w:rPr>
      </w:pPr>
      <w:hyperlink w:anchor="_Toc166245774" w:history="1">
        <w:r w:rsidR="00CD5F2C" w:rsidRPr="00A06C00">
          <w:rPr>
            <w:rStyle w:val="Hyperlink"/>
            <w:rFonts w:cstheme="minorHAnsi"/>
            <w:noProof/>
          </w:rPr>
          <w:t>2.</w:t>
        </w:r>
        <w:r w:rsidR="00CD5F2C">
          <w:rPr>
            <w:rFonts w:asciiTheme="minorHAnsi" w:eastAsiaTheme="minorEastAsia" w:hAnsiTheme="minorHAnsi" w:cstheme="minorBidi"/>
            <w:b w:val="0"/>
            <w:noProof/>
            <w:kern w:val="2"/>
            <w:sz w:val="22"/>
            <w:szCs w:val="22"/>
            <w14:ligatures w14:val="standardContextual"/>
          </w:rPr>
          <w:tab/>
        </w:r>
        <w:r w:rsidR="00CD5F2C" w:rsidRPr="00A06C00">
          <w:rPr>
            <w:rStyle w:val="Hyperlink"/>
            <w:rFonts w:cstheme="minorHAnsi"/>
            <w:noProof/>
          </w:rPr>
          <w:t>PROJECT TASK DESCRIPTIONS</w:t>
        </w:r>
        <w:r w:rsidR="00CD5F2C">
          <w:rPr>
            <w:noProof/>
            <w:webHidden/>
          </w:rPr>
          <w:tab/>
        </w:r>
        <w:r w:rsidR="00CD5F2C">
          <w:rPr>
            <w:noProof/>
            <w:webHidden/>
          </w:rPr>
          <w:fldChar w:fldCharType="begin"/>
        </w:r>
        <w:r w:rsidR="00CD5F2C">
          <w:rPr>
            <w:noProof/>
            <w:webHidden/>
          </w:rPr>
          <w:instrText xml:space="preserve"> PAGEREF _Toc166245774 \h </w:instrText>
        </w:r>
        <w:r w:rsidR="00CD5F2C">
          <w:rPr>
            <w:noProof/>
            <w:webHidden/>
          </w:rPr>
        </w:r>
        <w:r w:rsidR="00CD5F2C">
          <w:rPr>
            <w:noProof/>
            <w:webHidden/>
          </w:rPr>
          <w:fldChar w:fldCharType="separate"/>
        </w:r>
        <w:r w:rsidR="00CD5F2C">
          <w:rPr>
            <w:noProof/>
            <w:webHidden/>
          </w:rPr>
          <w:t>2</w:t>
        </w:r>
        <w:r w:rsidR="00CD5F2C">
          <w:rPr>
            <w:noProof/>
            <w:webHidden/>
          </w:rPr>
          <w:fldChar w:fldCharType="end"/>
        </w:r>
      </w:hyperlink>
    </w:p>
    <w:p w14:paraId="240E07A6" w14:textId="0065B6EF" w:rsidR="00CD5F2C" w:rsidRDefault="006F6B4D">
      <w:pPr>
        <w:pStyle w:val="TOC2"/>
        <w:tabs>
          <w:tab w:val="left" w:pos="960"/>
        </w:tabs>
        <w:rPr>
          <w:rFonts w:asciiTheme="minorHAnsi" w:eastAsiaTheme="minorEastAsia" w:hAnsiTheme="minorHAnsi" w:cstheme="minorBidi"/>
          <w:noProof/>
          <w:kern w:val="2"/>
          <w:sz w:val="22"/>
          <w:szCs w:val="22"/>
          <w14:ligatures w14:val="standardContextual"/>
        </w:rPr>
      </w:pPr>
      <w:hyperlink w:anchor="_Toc166245775" w:history="1">
        <w:r w:rsidR="00CD5F2C" w:rsidRPr="00A06C00">
          <w:rPr>
            <w:rStyle w:val="Hyperlink"/>
            <w:rFonts w:cstheme="minorHAnsi"/>
            <w:noProof/>
          </w:rPr>
          <w:t>2.1</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TASK 1 – PROJECT MANAGEMENT AND REPORTING</w:t>
        </w:r>
        <w:r w:rsidR="00CD5F2C">
          <w:rPr>
            <w:noProof/>
            <w:webHidden/>
          </w:rPr>
          <w:tab/>
        </w:r>
        <w:r w:rsidR="00CD5F2C">
          <w:rPr>
            <w:noProof/>
            <w:webHidden/>
          </w:rPr>
          <w:fldChar w:fldCharType="begin"/>
        </w:r>
        <w:r w:rsidR="00CD5F2C">
          <w:rPr>
            <w:noProof/>
            <w:webHidden/>
          </w:rPr>
          <w:instrText xml:space="preserve"> PAGEREF _Toc166245775 \h </w:instrText>
        </w:r>
        <w:r w:rsidR="00CD5F2C">
          <w:rPr>
            <w:noProof/>
            <w:webHidden/>
          </w:rPr>
        </w:r>
        <w:r w:rsidR="00CD5F2C">
          <w:rPr>
            <w:noProof/>
            <w:webHidden/>
          </w:rPr>
          <w:fldChar w:fldCharType="separate"/>
        </w:r>
        <w:r w:rsidR="00CD5F2C">
          <w:rPr>
            <w:noProof/>
            <w:webHidden/>
          </w:rPr>
          <w:t>3</w:t>
        </w:r>
        <w:r w:rsidR="00CD5F2C">
          <w:rPr>
            <w:noProof/>
            <w:webHidden/>
          </w:rPr>
          <w:fldChar w:fldCharType="end"/>
        </w:r>
      </w:hyperlink>
    </w:p>
    <w:p w14:paraId="49482094" w14:textId="0388938B" w:rsidR="00CD5F2C" w:rsidRDefault="006F6B4D">
      <w:pPr>
        <w:pStyle w:val="TOC3"/>
        <w:tabs>
          <w:tab w:val="left" w:pos="1320"/>
          <w:tab w:val="right" w:leader="dot" w:pos="9926"/>
        </w:tabs>
        <w:rPr>
          <w:rFonts w:asciiTheme="minorHAnsi" w:eastAsiaTheme="minorEastAsia" w:hAnsiTheme="minorHAnsi" w:cstheme="minorBidi"/>
          <w:noProof/>
          <w:kern w:val="2"/>
          <w:sz w:val="22"/>
          <w:szCs w:val="22"/>
          <w14:ligatures w14:val="standardContextual"/>
        </w:rPr>
      </w:pPr>
      <w:hyperlink w:anchor="_Toc166245776" w:history="1">
        <w:r w:rsidR="00CD5F2C" w:rsidRPr="00A06C00">
          <w:rPr>
            <w:rStyle w:val="Hyperlink"/>
            <w:rFonts w:cstheme="minorHAnsi"/>
            <w:noProof/>
          </w:rPr>
          <w:t>2.1.1</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Project Management</w:t>
        </w:r>
        <w:r w:rsidR="00CD5F2C">
          <w:rPr>
            <w:noProof/>
            <w:webHidden/>
          </w:rPr>
          <w:tab/>
        </w:r>
        <w:r w:rsidR="00CD5F2C">
          <w:rPr>
            <w:noProof/>
            <w:webHidden/>
          </w:rPr>
          <w:fldChar w:fldCharType="begin"/>
        </w:r>
        <w:r w:rsidR="00CD5F2C">
          <w:rPr>
            <w:noProof/>
            <w:webHidden/>
          </w:rPr>
          <w:instrText xml:space="preserve"> PAGEREF _Toc166245776 \h </w:instrText>
        </w:r>
        <w:r w:rsidR="00CD5F2C">
          <w:rPr>
            <w:noProof/>
            <w:webHidden/>
          </w:rPr>
        </w:r>
        <w:r w:rsidR="00CD5F2C">
          <w:rPr>
            <w:noProof/>
            <w:webHidden/>
          </w:rPr>
          <w:fldChar w:fldCharType="separate"/>
        </w:r>
        <w:r w:rsidR="00CD5F2C">
          <w:rPr>
            <w:noProof/>
            <w:webHidden/>
          </w:rPr>
          <w:t>3</w:t>
        </w:r>
        <w:r w:rsidR="00CD5F2C">
          <w:rPr>
            <w:noProof/>
            <w:webHidden/>
          </w:rPr>
          <w:fldChar w:fldCharType="end"/>
        </w:r>
      </w:hyperlink>
    </w:p>
    <w:p w14:paraId="6F16AD39" w14:textId="4D7F5163" w:rsidR="00CD5F2C" w:rsidRDefault="006F6B4D">
      <w:pPr>
        <w:pStyle w:val="TOC3"/>
        <w:tabs>
          <w:tab w:val="left" w:pos="1320"/>
          <w:tab w:val="right" w:leader="dot" w:pos="9926"/>
        </w:tabs>
        <w:rPr>
          <w:rFonts w:asciiTheme="minorHAnsi" w:eastAsiaTheme="minorEastAsia" w:hAnsiTheme="minorHAnsi" w:cstheme="minorBidi"/>
          <w:noProof/>
          <w:kern w:val="2"/>
          <w:sz w:val="22"/>
          <w:szCs w:val="22"/>
          <w14:ligatures w14:val="standardContextual"/>
        </w:rPr>
      </w:pPr>
      <w:hyperlink w:anchor="_Toc166245777" w:history="1">
        <w:r w:rsidR="00CD5F2C" w:rsidRPr="00A06C00">
          <w:rPr>
            <w:rStyle w:val="Hyperlink"/>
            <w:rFonts w:cstheme="minorHAnsi"/>
            <w:noProof/>
          </w:rPr>
          <w:t>2.1.2</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Project Reporting - Periodic</w:t>
        </w:r>
        <w:r w:rsidR="00CD5F2C">
          <w:rPr>
            <w:noProof/>
            <w:webHidden/>
          </w:rPr>
          <w:tab/>
        </w:r>
        <w:r w:rsidR="00CD5F2C">
          <w:rPr>
            <w:noProof/>
            <w:webHidden/>
          </w:rPr>
          <w:fldChar w:fldCharType="begin"/>
        </w:r>
        <w:r w:rsidR="00CD5F2C">
          <w:rPr>
            <w:noProof/>
            <w:webHidden/>
          </w:rPr>
          <w:instrText xml:space="preserve"> PAGEREF _Toc166245777 \h </w:instrText>
        </w:r>
        <w:r w:rsidR="00CD5F2C">
          <w:rPr>
            <w:noProof/>
            <w:webHidden/>
          </w:rPr>
        </w:r>
        <w:r w:rsidR="00CD5F2C">
          <w:rPr>
            <w:noProof/>
            <w:webHidden/>
          </w:rPr>
          <w:fldChar w:fldCharType="separate"/>
        </w:r>
        <w:r w:rsidR="00CD5F2C">
          <w:rPr>
            <w:noProof/>
            <w:webHidden/>
          </w:rPr>
          <w:t>3</w:t>
        </w:r>
        <w:r w:rsidR="00CD5F2C">
          <w:rPr>
            <w:noProof/>
            <w:webHidden/>
          </w:rPr>
          <w:fldChar w:fldCharType="end"/>
        </w:r>
      </w:hyperlink>
    </w:p>
    <w:p w14:paraId="54004D48" w14:textId="2D2C39A6" w:rsidR="00CD5F2C" w:rsidRDefault="006F6B4D">
      <w:pPr>
        <w:pStyle w:val="TOC3"/>
        <w:tabs>
          <w:tab w:val="left" w:pos="1320"/>
          <w:tab w:val="right" w:leader="dot" w:pos="9926"/>
        </w:tabs>
        <w:rPr>
          <w:rFonts w:asciiTheme="minorHAnsi" w:eastAsiaTheme="minorEastAsia" w:hAnsiTheme="minorHAnsi" w:cstheme="minorBidi"/>
          <w:noProof/>
          <w:kern w:val="2"/>
          <w:sz w:val="22"/>
          <w:szCs w:val="22"/>
          <w14:ligatures w14:val="standardContextual"/>
        </w:rPr>
      </w:pPr>
      <w:hyperlink w:anchor="_Toc166245778" w:history="1">
        <w:r w:rsidR="00CD5F2C" w:rsidRPr="00A06C00">
          <w:rPr>
            <w:rStyle w:val="Hyperlink"/>
            <w:bCs/>
            <w:noProof/>
          </w:rPr>
          <w:t>2.1.3</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Staff Training/Travel</w:t>
        </w:r>
        <w:r w:rsidR="00CD5F2C">
          <w:rPr>
            <w:noProof/>
            <w:webHidden/>
          </w:rPr>
          <w:tab/>
        </w:r>
        <w:r w:rsidR="00CD5F2C">
          <w:rPr>
            <w:noProof/>
            <w:webHidden/>
          </w:rPr>
          <w:fldChar w:fldCharType="begin"/>
        </w:r>
        <w:r w:rsidR="00CD5F2C">
          <w:rPr>
            <w:noProof/>
            <w:webHidden/>
          </w:rPr>
          <w:instrText xml:space="preserve"> PAGEREF _Toc166245778 \h </w:instrText>
        </w:r>
        <w:r w:rsidR="00CD5F2C">
          <w:rPr>
            <w:noProof/>
            <w:webHidden/>
          </w:rPr>
        </w:r>
        <w:r w:rsidR="00CD5F2C">
          <w:rPr>
            <w:noProof/>
            <w:webHidden/>
          </w:rPr>
          <w:fldChar w:fldCharType="separate"/>
        </w:r>
        <w:r w:rsidR="00CD5F2C">
          <w:rPr>
            <w:noProof/>
            <w:webHidden/>
          </w:rPr>
          <w:t>3</w:t>
        </w:r>
        <w:r w:rsidR="00CD5F2C">
          <w:rPr>
            <w:noProof/>
            <w:webHidden/>
          </w:rPr>
          <w:fldChar w:fldCharType="end"/>
        </w:r>
      </w:hyperlink>
    </w:p>
    <w:p w14:paraId="2AA19A73" w14:textId="2CFBE205" w:rsidR="00CD5F2C" w:rsidRDefault="006F6B4D">
      <w:pPr>
        <w:pStyle w:val="TOC3"/>
        <w:tabs>
          <w:tab w:val="left" w:pos="1320"/>
          <w:tab w:val="right" w:leader="dot" w:pos="9926"/>
        </w:tabs>
        <w:rPr>
          <w:rFonts w:asciiTheme="minorHAnsi" w:eastAsiaTheme="minorEastAsia" w:hAnsiTheme="minorHAnsi" w:cstheme="minorBidi"/>
          <w:noProof/>
          <w:kern w:val="2"/>
          <w:sz w:val="22"/>
          <w:szCs w:val="22"/>
          <w14:ligatures w14:val="standardContextual"/>
        </w:rPr>
      </w:pPr>
      <w:hyperlink w:anchor="_Toc166245779" w:history="1">
        <w:r w:rsidR="00CD5F2C" w:rsidRPr="00A06C00">
          <w:rPr>
            <w:rStyle w:val="Hyperlink"/>
            <w:rFonts w:cstheme="minorHAnsi"/>
            <w:noProof/>
          </w:rPr>
          <w:t>2.1.4</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Contractor Procurement</w:t>
        </w:r>
        <w:r w:rsidR="00CD5F2C">
          <w:rPr>
            <w:noProof/>
            <w:webHidden/>
          </w:rPr>
          <w:tab/>
        </w:r>
        <w:r w:rsidR="00CD5F2C">
          <w:rPr>
            <w:noProof/>
            <w:webHidden/>
          </w:rPr>
          <w:fldChar w:fldCharType="begin"/>
        </w:r>
        <w:r w:rsidR="00CD5F2C">
          <w:rPr>
            <w:noProof/>
            <w:webHidden/>
          </w:rPr>
          <w:instrText xml:space="preserve"> PAGEREF _Toc166245779 \h </w:instrText>
        </w:r>
        <w:r w:rsidR="00CD5F2C">
          <w:rPr>
            <w:noProof/>
            <w:webHidden/>
          </w:rPr>
        </w:r>
        <w:r w:rsidR="00CD5F2C">
          <w:rPr>
            <w:noProof/>
            <w:webHidden/>
          </w:rPr>
          <w:fldChar w:fldCharType="separate"/>
        </w:r>
        <w:r w:rsidR="00CD5F2C">
          <w:rPr>
            <w:noProof/>
            <w:webHidden/>
          </w:rPr>
          <w:t>3</w:t>
        </w:r>
        <w:r w:rsidR="00CD5F2C">
          <w:rPr>
            <w:noProof/>
            <w:webHidden/>
          </w:rPr>
          <w:fldChar w:fldCharType="end"/>
        </w:r>
      </w:hyperlink>
    </w:p>
    <w:p w14:paraId="14AEF8B5" w14:textId="30F96748" w:rsidR="00CD5F2C" w:rsidRDefault="006F6B4D">
      <w:pPr>
        <w:pStyle w:val="TOC3"/>
        <w:tabs>
          <w:tab w:val="left" w:pos="1320"/>
          <w:tab w:val="right" w:leader="dot" w:pos="9926"/>
        </w:tabs>
        <w:rPr>
          <w:rFonts w:asciiTheme="minorHAnsi" w:eastAsiaTheme="minorEastAsia" w:hAnsiTheme="minorHAnsi" w:cstheme="minorBidi"/>
          <w:noProof/>
          <w:kern w:val="2"/>
          <w:sz w:val="22"/>
          <w:szCs w:val="22"/>
          <w14:ligatures w14:val="standardContextual"/>
        </w:rPr>
      </w:pPr>
      <w:hyperlink w:anchor="_Toc166245780" w:history="1">
        <w:r w:rsidR="00CD5F2C" w:rsidRPr="00A06C00">
          <w:rPr>
            <w:rStyle w:val="Hyperlink"/>
            <w:rFonts w:cstheme="minorHAnsi"/>
            <w:noProof/>
          </w:rPr>
          <w:t>2.1.5</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Final Performance Report</w:t>
        </w:r>
        <w:r w:rsidR="00CD5F2C">
          <w:rPr>
            <w:noProof/>
            <w:webHidden/>
          </w:rPr>
          <w:tab/>
        </w:r>
        <w:r w:rsidR="00CD5F2C">
          <w:rPr>
            <w:noProof/>
            <w:webHidden/>
          </w:rPr>
          <w:fldChar w:fldCharType="begin"/>
        </w:r>
        <w:r w:rsidR="00CD5F2C">
          <w:rPr>
            <w:noProof/>
            <w:webHidden/>
          </w:rPr>
          <w:instrText xml:space="preserve"> PAGEREF _Toc166245780 \h </w:instrText>
        </w:r>
        <w:r w:rsidR="00CD5F2C">
          <w:rPr>
            <w:noProof/>
            <w:webHidden/>
          </w:rPr>
        </w:r>
        <w:r w:rsidR="00CD5F2C">
          <w:rPr>
            <w:noProof/>
            <w:webHidden/>
          </w:rPr>
          <w:fldChar w:fldCharType="separate"/>
        </w:r>
        <w:r w:rsidR="00CD5F2C">
          <w:rPr>
            <w:noProof/>
            <w:webHidden/>
          </w:rPr>
          <w:t>4</w:t>
        </w:r>
        <w:r w:rsidR="00CD5F2C">
          <w:rPr>
            <w:noProof/>
            <w:webHidden/>
          </w:rPr>
          <w:fldChar w:fldCharType="end"/>
        </w:r>
      </w:hyperlink>
    </w:p>
    <w:p w14:paraId="178803CF" w14:textId="676B4A9A" w:rsidR="00CD5F2C" w:rsidRDefault="006F6B4D">
      <w:pPr>
        <w:pStyle w:val="TOC2"/>
        <w:tabs>
          <w:tab w:val="left" w:pos="960"/>
        </w:tabs>
        <w:rPr>
          <w:rFonts w:asciiTheme="minorHAnsi" w:eastAsiaTheme="minorEastAsia" w:hAnsiTheme="minorHAnsi" w:cstheme="minorBidi"/>
          <w:noProof/>
          <w:kern w:val="2"/>
          <w:sz w:val="22"/>
          <w:szCs w:val="22"/>
          <w14:ligatures w14:val="standardContextual"/>
        </w:rPr>
      </w:pPr>
      <w:hyperlink w:anchor="_Toc166245781" w:history="1">
        <w:r w:rsidR="00CD5F2C" w:rsidRPr="00A06C00">
          <w:rPr>
            <w:rStyle w:val="Hyperlink"/>
            <w:rFonts w:cstheme="minorHAnsi"/>
            <w:noProof/>
          </w:rPr>
          <w:t>2.2</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TASK 2 – COMMUNITY ENGAGEMENT</w:t>
        </w:r>
        <w:r w:rsidR="00CD5F2C">
          <w:rPr>
            <w:noProof/>
            <w:webHidden/>
          </w:rPr>
          <w:tab/>
        </w:r>
        <w:r w:rsidR="00CD5F2C">
          <w:rPr>
            <w:noProof/>
            <w:webHidden/>
          </w:rPr>
          <w:fldChar w:fldCharType="begin"/>
        </w:r>
        <w:r w:rsidR="00CD5F2C">
          <w:rPr>
            <w:noProof/>
            <w:webHidden/>
          </w:rPr>
          <w:instrText xml:space="preserve"> PAGEREF _Toc166245781 \h </w:instrText>
        </w:r>
        <w:r w:rsidR="00CD5F2C">
          <w:rPr>
            <w:noProof/>
            <w:webHidden/>
          </w:rPr>
        </w:r>
        <w:r w:rsidR="00CD5F2C">
          <w:rPr>
            <w:noProof/>
            <w:webHidden/>
          </w:rPr>
          <w:fldChar w:fldCharType="separate"/>
        </w:r>
        <w:r w:rsidR="00CD5F2C">
          <w:rPr>
            <w:noProof/>
            <w:webHidden/>
          </w:rPr>
          <w:t>4</w:t>
        </w:r>
        <w:r w:rsidR="00CD5F2C">
          <w:rPr>
            <w:noProof/>
            <w:webHidden/>
          </w:rPr>
          <w:fldChar w:fldCharType="end"/>
        </w:r>
      </w:hyperlink>
    </w:p>
    <w:p w14:paraId="5806DDAF" w14:textId="618317C0" w:rsidR="00CD5F2C" w:rsidRDefault="006F6B4D">
      <w:pPr>
        <w:pStyle w:val="TOC3"/>
        <w:tabs>
          <w:tab w:val="left" w:pos="1320"/>
          <w:tab w:val="right" w:leader="dot" w:pos="9926"/>
        </w:tabs>
        <w:rPr>
          <w:rFonts w:asciiTheme="minorHAnsi" w:eastAsiaTheme="minorEastAsia" w:hAnsiTheme="minorHAnsi" w:cstheme="minorBidi"/>
          <w:noProof/>
          <w:kern w:val="2"/>
          <w:sz w:val="22"/>
          <w:szCs w:val="22"/>
          <w14:ligatures w14:val="standardContextual"/>
        </w:rPr>
      </w:pPr>
      <w:hyperlink w:anchor="_Toc166245782" w:history="1">
        <w:r w:rsidR="00CD5F2C" w:rsidRPr="00A06C00">
          <w:rPr>
            <w:rStyle w:val="Hyperlink"/>
            <w:rFonts w:cstheme="minorHAnsi"/>
            <w:noProof/>
          </w:rPr>
          <w:t>2.2.1</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Community Outreach and Involvement</w:t>
        </w:r>
        <w:r w:rsidR="00CD5F2C">
          <w:rPr>
            <w:noProof/>
            <w:webHidden/>
          </w:rPr>
          <w:tab/>
        </w:r>
        <w:r w:rsidR="00CD5F2C">
          <w:rPr>
            <w:noProof/>
            <w:webHidden/>
          </w:rPr>
          <w:fldChar w:fldCharType="begin"/>
        </w:r>
        <w:r w:rsidR="00CD5F2C">
          <w:rPr>
            <w:noProof/>
            <w:webHidden/>
          </w:rPr>
          <w:instrText xml:space="preserve"> PAGEREF _Toc166245782 \h </w:instrText>
        </w:r>
        <w:r w:rsidR="00CD5F2C">
          <w:rPr>
            <w:noProof/>
            <w:webHidden/>
          </w:rPr>
        </w:r>
        <w:r w:rsidR="00CD5F2C">
          <w:rPr>
            <w:noProof/>
            <w:webHidden/>
          </w:rPr>
          <w:fldChar w:fldCharType="separate"/>
        </w:r>
        <w:r w:rsidR="00CD5F2C">
          <w:rPr>
            <w:noProof/>
            <w:webHidden/>
          </w:rPr>
          <w:t>4</w:t>
        </w:r>
        <w:r w:rsidR="00CD5F2C">
          <w:rPr>
            <w:noProof/>
            <w:webHidden/>
          </w:rPr>
          <w:fldChar w:fldCharType="end"/>
        </w:r>
      </w:hyperlink>
    </w:p>
    <w:p w14:paraId="1A737957" w14:textId="7BA458C8" w:rsidR="00CD5F2C" w:rsidRDefault="006F6B4D">
      <w:pPr>
        <w:pStyle w:val="TOC3"/>
        <w:tabs>
          <w:tab w:val="left" w:pos="1320"/>
          <w:tab w:val="right" w:leader="dot" w:pos="9926"/>
        </w:tabs>
        <w:rPr>
          <w:rFonts w:asciiTheme="minorHAnsi" w:eastAsiaTheme="minorEastAsia" w:hAnsiTheme="minorHAnsi" w:cstheme="minorBidi"/>
          <w:noProof/>
          <w:kern w:val="2"/>
          <w:sz w:val="22"/>
          <w:szCs w:val="22"/>
          <w14:ligatures w14:val="standardContextual"/>
        </w:rPr>
      </w:pPr>
      <w:hyperlink w:anchor="_Toc166245783" w:history="1">
        <w:r w:rsidR="00CD5F2C" w:rsidRPr="00A06C00">
          <w:rPr>
            <w:rStyle w:val="Hyperlink"/>
            <w:rFonts w:cstheme="minorHAnsi"/>
            <w:noProof/>
          </w:rPr>
          <w:t>2.2.2</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Public Notice and Comment</w:t>
        </w:r>
        <w:r w:rsidR="00CD5F2C">
          <w:rPr>
            <w:noProof/>
            <w:webHidden/>
          </w:rPr>
          <w:tab/>
        </w:r>
        <w:r w:rsidR="00CD5F2C">
          <w:rPr>
            <w:noProof/>
            <w:webHidden/>
          </w:rPr>
          <w:fldChar w:fldCharType="begin"/>
        </w:r>
        <w:r w:rsidR="00CD5F2C">
          <w:rPr>
            <w:noProof/>
            <w:webHidden/>
          </w:rPr>
          <w:instrText xml:space="preserve"> PAGEREF _Toc166245783 \h </w:instrText>
        </w:r>
        <w:r w:rsidR="00CD5F2C">
          <w:rPr>
            <w:noProof/>
            <w:webHidden/>
          </w:rPr>
        </w:r>
        <w:r w:rsidR="00CD5F2C">
          <w:rPr>
            <w:noProof/>
            <w:webHidden/>
          </w:rPr>
          <w:fldChar w:fldCharType="separate"/>
        </w:r>
        <w:r w:rsidR="00CD5F2C">
          <w:rPr>
            <w:noProof/>
            <w:webHidden/>
          </w:rPr>
          <w:t>5</w:t>
        </w:r>
        <w:r w:rsidR="00CD5F2C">
          <w:rPr>
            <w:noProof/>
            <w:webHidden/>
          </w:rPr>
          <w:fldChar w:fldCharType="end"/>
        </w:r>
      </w:hyperlink>
    </w:p>
    <w:p w14:paraId="5B02AE42" w14:textId="573C58F6" w:rsidR="00CD5F2C" w:rsidRDefault="006F6B4D">
      <w:pPr>
        <w:pStyle w:val="TOC3"/>
        <w:tabs>
          <w:tab w:val="left" w:pos="1320"/>
          <w:tab w:val="right" w:leader="dot" w:pos="9926"/>
        </w:tabs>
        <w:rPr>
          <w:rFonts w:asciiTheme="minorHAnsi" w:eastAsiaTheme="minorEastAsia" w:hAnsiTheme="minorHAnsi" w:cstheme="minorBidi"/>
          <w:noProof/>
          <w:kern w:val="2"/>
          <w:sz w:val="22"/>
          <w:szCs w:val="22"/>
          <w14:ligatures w14:val="standardContextual"/>
        </w:rPr>
      </w:pPr>
      <w:hyperlink w:anchor="_Toc166245784" w:history="1">
        <w:r w:rsidR="00CD5F2C" w:rsidRPr="00A06C00">
          <w:rPr>
            <w:rStyle w:val="Hyperlink"/>
            <w:rFonts w:cstheme="minorHAnsi"/>
            <w:noProof/>
          </w:rPr>
          <w:t>2.2.3</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Project Updates and other Public Information</w:t>
        </w:r>
        <w:r w:rsidR="00CD5F2C">
          <w:rPr>
            <w:noProof/>
            <w:webHidden/>
          </w:rPr>
          <w:tab/>
        </w:r>
        <w:r w:rsidR="00CD5F2C">
          <w:rPr>
            <w:noProof/>
            <w:webHidden/>
          </w:rPr>
          <w:fldChar w:fldCharType="begin"/>
        </w:r>
        <w:r w:rsidR="00CD5F2C">
          <w:rPr>
            <w:noProof/>
            <w:webHidden/>
          </w:rPr>
          <w:instrText xml:space="preserve"> PAGEREF _Toc166245784 \h </w:instrText>
        </w:r>
        <w:r w:rsidR="00CD5F2C">
          <w:rPr>
            <w:noProof/>
            <w:webHidden/>
          </w:rPr>
        </w:r>
        <w:r w:rsidR="00CD5F2C">
          <w:rPr>
            <w:noProof/>
            <w:webHidden/>
          </w:rPr>
          <w:fldChar w:fldCharType="separate"/>
        </w:r>
        <w:r w:rsidR="00CD5F2C">
          <w:rPr>
            <w:noProof/>
            <w:webHidden/>
          </w:rPr>
          <w:t>5</w:t>
        </w:r>
        <w:r w:rsidR="00CD5F2C">
          <w:rPr>
            <w:noProof/>
            <w:webHidden/>
          </w:rPr>
          <w:fldChar w:fldCharType="end"/>
        </w:r>
      </w:hyperlink>
    </w:p>
    <w:p w14:paraId="10E407E6" w14:textId="40D7030C" w:rsidR="00CD5F2C" w:rsidRDefault="006F6B4D">
      <w:pPr>
        <w:pStyle w:val="TOC2"/>
        <w:tabs>
          <w:tab w:val="left" w:pos="960"/>
        </w:tabs>
        <w:rPr>
          <w:rFonts w:asciiTheme="minorHAnsi" w:eastAsiaTheme="minorEastAsia" w:hAnsiTheme="minorHAnsi" w:cstheme="minorBidi"/>
          <w:noProof/>
          <w:kern w:val="2"/>
          <w:sz w:val="22"/>
          <w:szCs w:val="22"/>
          <w14:ligatures w14:val="standardContextual"/>
        </w:rPr>
      </w:pPr>
      <w:hyperlink w:anchor="_Toc166245785" w:history="1">
        <w:r w:rsidR="00CD5F2C" w:rsidRPr="00A06C00">
          <w:rPr>
            <w:rStyle w:val="Hyperlink"/>
            <w:rFonts w:cstheme="minorHAnsi"/>
            <w:noProof/>
          </w:rPr>
          <w:t>2.3</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TASK 3 - CLEANUP PLANNING</w:t>
        </w:r>
        <w:r w:rsidR="00CD5F2C">
          <w:rPr>
            <w:noProof/>
            <w:webHidden/>
          </w:rPr>
          <w:tab/>
        </w:r>
        <w:r w:rsidR="00CD5F2C">
          <w:rPr>
            <w:noProof/>
            <w:webHidden/>
          </w:rPr>
          <w:fldChar w:fldCharType="begin"/>
        </w:r>
        <w:r w:rsidR="00CD5F2C">
          <w:rPr>
            <w:noProof/>
            <w:webHidden/>
          </w:rPr>
          <w:instrText xml:space="preserve"> PAGEREF _Toc166245785 \h </w:instrText>
        </w:r>
        <w:r w:rsidR="00CD5F2C">
          <w:rPr>
            <w:noProof/>
            <w:webHidden/>
          </w:rPr>
        </w:r>
        <w:r w:rsidR="00CD5F2C">
          <w:rPr>
            <w:noProof/>
            <w:webHidden/>
          </w:rPr>
          <w:fldChar w:fldCharType="separate"/>
        </w:r>
        <w:r w:rsidR="00CD5F2C">
          <w:rPr>
            <w:noProof/>
            <w:webHidden/>
          </w:rPr>
          <w:t>5</w:t>
        </w:r>
        <w:r w:rsidR="00CD5F2C">
          <w:rPr>
            <w:noProof/>
            <w:webHidden/>
          </w:rPr>
          <w:fldChar w:fldCharType="end"/>
        </w:r>
      </w:hyperlink>
    </w:p>
    <w:p w14:paraId="170FC7F1" w14:textId="7BBD229C" w:rsidR="00CD5F2C" w:rsidRDefault="006F6B4D">
      <w:pPr>
        <w:pStyle w:val="TOC3"/>
        <w:tabs>
          <w:tab w:val="left" w:pos="1320"/>
          <w:tab w:val="right" w:leader="dot" w:pos="9926"/>
        </w:tabs>
        <w:rPr>
          <w:rFonts w:asciiTheme="minorHAnsi" w:eastAsiaTheme="minorEastAsia" w:hAnsiTheme="minorHAnsi" w:cstheme="minorBidi"/>
          <w:noProof/>
          <w:kern w:val="2"/>
          <w:sz w:val="22"/>
          <w:szCs w:val="22"/>
          <w14:ligatures w14:val="standardContextual"/>
        </w:rPr>
      </w:pPr>
      <w:hyperlink w:anchor="_Toc166245786" w:history="1">
        <w:r w:rsidR="00CD5F2C" w:rsidRPr="00A06C00">
          <w:rPr>
            <w:rStyle w:val="Hyperlink"/>
            <w:rFonts w:cstheme="minorHAnsi"/>
            <w:noProof/>
          </w:rPr>
          <w:t>2.3.1</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Analysis of Brownfields Cleanup Alternatives  (ABCA)</w:t>
        </w:r>
        <w:r w:rsidR="00CD5F2C">
          <w:rPr>
            <w:noProof/>
            <w:webHidden/>
          </w:rPr>
          <w:tab/>
        </w:r>
        <w:r w:rsidR="00CD5F2C">
          <w:rPr>
            <w:noProof/>
            <w:webHidden/>
          </w:rPr>
          <w:fldChar w:fldCharType="begin"/>
        </w:r>
        <w:r w:rsidR="00CD5F2C">
          <w:rPr>
            <w:noProof/>
            <w:webHidden/>
          </w:rPr>
          <w:instrText xml:space="preserve"> PAGEREF _Toc166245786 \h </w:instrText>
        </w:r>
        <w:r w:rsidR="00CD5F2C">
          <w:rPr>
            <w:noProof/>
            <w:webHidden/>
          </w:rPr>
        </w:r>
        <w:r w:rsidR="00CD5F2C">
          <w:rPr>
            <w:noProof/>
            <w:webHidden/>
          </w:rPr>
          <w:fldChar w:fldCharType="separate"/>
        </w:r>
        <w:r w:rsidR="00CD5F2C">
          <w:rPr>
            <w:noProof/>
            <w:webHidden/>
          </w:rPr>
          <w:t>5</w:t>
        </w:r>
        <w:r w:rsidR="00CD5F2C">
          <w:rPr>
            <w:noProof/>
            <w:webHidden/>
          </w:rPr>
          <w:fldChar w:fldCharType="end"/>
        </w:r>
      </w:hyperlink>
    </w:p>
    <w:p w14:paraId="537623AB" w14:textId="5F4A8E37" w:rsidR="00CD5F2C" w:rsidRDefault="006F6B4D">
      <w:pPr>
        <w:pStyle w:val="TOC3"/>
        <w:tabs>
          <w:tab w:val="left" w:pos="1320"/>
          <w:tab w:val="right" w:leader="dot" w:pos="9926"/>
        </w:tabs>
        <w:rPr>
          <w:rFonts w:asciiTheme="minorHAnsi" w:eastAsiaTheme="minorEastAsia" w:hAnsiTheme="minorHAnsi" w:cstheme="minorBidi"/>
          <w:noProof/>
          <w:kern w:val="2"/>
          <w:sz w:val="22"/>
          <w:szCs w:val="22"/>
          <w14:ligatures w14:val="standardContextual"/>
        </w:rPr>
      </w:pPr>
      <w:hyperlink w:anchor="_Toc166245787" w:history="1">
        <w:r w:rsidR="00CD5F2C" w:rsidRPr="00A06C00">
          <w:rPr>
            <w:rStyle w:val="Hyperlink"/>
            <w:rFonts w:cstheme="minorHAnsi"/>
            <w:noProof/>
          </w:rPr>
          <w:t>2.3.2</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Integrating Sustainability</w:t>
        </w:r>
        <w:r w:rsidR="00CD5F2C">
          <w:rPr>
            <w:noProof/>
            <w:webHidden/>
          </w:rPr>
          <w:tab/>
        </w:r>
        <w:r w:rsidR="00CD5F2C">
          <w:rPr>
            <w:noProof/>
            <w:webHidden/>
          </w:rPr>
          <w:fldChar w:fldCharType="begin"/>
        </w:r>
        <w:r w:rsidR="00CD5F2C">
          <w:rPr>
            <w:noProof/>
            <w:webHidden/>
          </w:rPr>
          <w:instrText xml:space="preserve"> PAGEREF _Toc166245787 \h </w:instrText>
        </w:r>
        <w:r w:rsidR="00CD5F2C">
          <w:rPr>
            <w:noProof/>
            <w:webHidden/>
          </w:rPr>
        </w:r>
        <w:r w:rsidR="00CD5F2C">
          <w:rPr>
            <w:noProof/>
            <w:webHidden/>
          </w:rPr>
          <w:fldChar w:fldCharType="separate"/>
        </w:r>
        <w:r w:rsidR="00CD5F2C">
          <w:rPr>
            <w:noProof/>
            <w:webHidden/>
          </w:rPr>
          <w:t>7</w:t>
        </w:r>
        <w:r w:rsidR="00CD5F2C">
          <w:rPr>
            <w:noProof/>
            <w:webHidden/>
          </w:rPr>
          <w:fldChar w:fldCharType="end"/>
        </w:r>
      </w:hyperlink>
    </w:p>
    <w:p w14:paraId="76433D05" w14:textId="5DC47714" w:rsidR="00CD5F2C" w:rsidRDefault="006F6B4D">
      <w:pPr>
        <w:pStyle w:val="TOC3"/>
        <w:tabs>
          <w:tab w:val="left" w:pos="1320"/>
          <w:tab w:val="right" w:leader="dot" w:pos="9926"/>
        </w:tabs>
        <w:rPr>
          <w:rFonts w:asciiTheme="minorHAnsi" w:eastAsiaTheme="minorEastAsia" w:hAnsiTheme="minorHAnsi" w:cstheme="minorBidi"/>
          <w:noProof/>
          <w:kern w:val="2"/>
          <w:sz w:val="22"/>
          <w:szCs w:val="22"/>
          <w14:ligatures w14:val="standardContextual"/>
        </w:rPr>
      </w:pPr>
      <w:hyperlink w:anchor="_Toc166245788" w:history="1">
        <w:r w:rsidR="00CD5F2C" w:rsidRPr="00A06C00">
          <w:rPr>
            <w:rStyle w:val="Hyperlink"/>
            <w:rFonts w:cstheme="minorHAnsi"/>
            <w:noProof/>
          </w:rPr>
          <w:t>2.3.3</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Endangered Species Act (ESA) and National Historic Preservation Act (NHPA) Requirements</w:t>
        </w:r>
        <w:r w:rsidR="00CD5F2C">
          <w:rPr>
            <w:noProof/>
            <w:webHidden/>
          </w:rPr>
          <w:tab/>
        </w:r>
        <w:r w:rsidR="00CD5F2C">
          <w:rPr>
            <w:noProof/>
            <w:webHidden/>
          </w:rPr>
          <w:fldChar w:fldCharType="begin"/>
        </w:r>
        <w:r w:rsidR="00CD5F2C">
          <w:rPr>
            <w:noProof/>
            <w:webHidden/>
          </w:rPr>
          <w:instrText xml:space="preserve"> PAGEREF _Toc166245788 \h </w:instrText>
        </w:r>
        <w:r w:rsidR="00CD5F2C">
          <w:rPr>
            <w:noProof/>
            <w:webHidden/>
          </w:rPr>
        </w:r>
        <w:r w:rsidR="00CD5F2C">
          <w:rPr>
            <w:noProof/>
            <w:webHidden/>
          </w:rPr>
          <w:fldChar w:fldCharType="separate"/>
        </w:r>
        <w:r w:rsidR="00CD5F2C">
          <w:rPr>
            <w:noProof/>
            <w:webHidden/>
          </w:rPr>
          <w:t>7</w:t>
        </w:r>
        <w:r w:rsidR="00CD5F2C">
          <w:rPr>
            <w:noProof/>
            <w:webHidden/>
          </w:rPr>
          <w:fldChar w:fldCharType="end"/>
        </w:r>
      </w:hyperlink>
    </w:p>
    <w:p w14:paraId="0C88EA39" w14:textId="32CD979B" w:rsidR="00CD5F2C" w:rsidRDefault="006F6B4D">
      <w:pPr>
        <w:pStyle w:val="TOC3"/>
        <w:tabs>
          <w:tab w:val="left" w:pos="1320"/>
          <w:tab w:val="right" w:leader="dot" w:pos="9926"/>
        </w:tabs>
        <w:rPr>
          <w:rFonts w:asciiTheme="minorHAnsi" w:eastAsiaTheme="minorEastAsia" w:hAnsiTheme="minorHAnsi" w:cstheme="minorBidi"/>
          <w:noProof/>
          <w:kern w:val="2"/>
          <w:sz w:val="22"/>
          <w:szCs w:val="22"/>
          <w14:ligatures w14:val="standardContextual"/>
        </w:rPr>
      </w:pPr>
      <w:hyperlink w:anchor="_Toc166245789" w:history="1">
        <w:r w:rsidR="00CD5F2C" w:rsidRPr="00A06C00">
          <w:rPr>
            <w:rStyle w:val="Hyperlink"/>
            <w:rFonts w:cstheme="minorHAnsi"/>
            <w:noProof/>
          </w:rPr>
          <w:t>2.3.4</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Quality Assurance Project Plan (QAPP) and Health and Safety Plan (HSP)</w:t>
        </w:r>
        <w:r w:rsidR="00CD5F2C">
          <w:rPr>
            <w:noProof/>
            <w:webHidden/>
          </w:rPr>
          <w:tab/>
        </w:r>
        <w:r w:rsidR="00CD5F2C">
          <w:rPr>
            <w:noProof/>
            <w:webHidden/>
          </w:rPr>
          <w:fldChar w:fldCharType="begin"/>
        </w:r>
        <w:r w:rsidR="00CD5F2C">
          <w:rPr>
            <w:noProof/>
            <w:webHidden/>
          </w:rPr>
          <w:instrText xml:space="preserve"> PAGEREF _Toc166245789 \h </w:instrText>
        </w:r>
        <w:r w:rsidR="00CD5F2C">
          <w:rPr>
            <w:noProof/>
            <w:webHidden/>
          </w:rPr>
        </w:r>
        <w:r w:rsidR="00CD5F2C">
          <w:rPr>
            <w:noProof/>
            <w:webHidden/>
          </w:rPr>
          <w:fldChar w:fldCharType="separate"/>
        </w:r>
        <w:r w:rsidR="00CD5F2C">
          <w:rPr>
            <w:noProof/>
            <w:webHidden/>
          </w:rPr>
          <w:t>7</w:t>
        </w:r>
        <w:r w:rsidR="00CD5F2C">
          <w:rPr>
            <w:noProof/>
            <w:webHidden/>
          </w:rPr>
          <w:fldChar w:fldCharType="end"/>
        </w:r>
      </w:hyperlink>
    </w:p>
    <w:p w14:paraId="7B8E347E" w14:textId="2DE5BF3A" w:rsidR="00CD5F2C" w:rsidRDefault="006F6B4D">
      <w:pPr>
        <w:pStyle w:val="TOC3"/>
        <w:tabs>
          <w:tab w:val="left" w:pos="1320"/>
          <w:tab w:val="right" w:leader="dot" w:pos="9926"/>
        </w:tabs>
        <w:rPr>
          <w:rFonts w:asciiTheme="minorHAnsi" w:eastAsiaTheme="minorEastAsia" w:hAnsiTheme="minorHAnsi" w:cstheme="minorBidi"/>
          <w:noProof/>
          <w:kern w:val="2"/>
          <w:sz w:val="22"/>
          <w:szCs w:val="22"/>
          <w14:ligatures w14:val="standardContextual"/>
        </w:rPr>
      </w:pPr>
      <w:hyperlink w:anchor="_Toc166245790" w:history="1">
        <w:r w:rsidR="00CD5F2C" w:rsidRPr="00A06C00">
          <w:rPr>
            <w:rStyle w:val="Hyperlink"/>
            <w:rFonts w:cstheme="minorHAnsi"/>
            <w:noProof/>
          </w:rPr>
          <w:t>2.3.5</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Final Cleanup Plan and Remedial Design</w:t>
        </w:r>
        <w:r w:rsidR="00CD5F2C">
          <w:rPr>
            <w:noProof/>
            <w:webHidden/>
          </w:rPr>
          <w:tab/>
        </w:r>
        <w:r w:rsidR="00CD5F2C">
          <w:rPr>
            <w:noProof/>
            <w:webHidden/>
          </w:rPr>
          <w:fldChar w:fldCharType="begin"/>
        </w:r>
        <w:r w:rsidR="00CD5F2C">
          <w:rPr>
            <w:noProof/>
            <w:webHidden/>
          </w:rPr>
          <w:instrText xml:space="preserve"> PAGEREF _Toc166245790 \h </w:instrText>
        </w:r>
        <w:r w:rsidR="00CD5F2C">
          <w:rPr>
            <w:noProof/>
            <w:webHidden/>
          </w:rPr>
        </w:r>
        <w:r w:rsidR="00CD5F2C">
          <w:rPr>
            <w:noProof/>
            <w:webHidden/>
          </w:rPr>
          <w:fldChar w:fldCharType="separate"/>
        </w:r>
        <w:r w:rsidR="00CD5F2C">
          <w:rPr>
            <w:noProof/>
            <w:webHidden/>
          </w:rPr>
          <w:t>8</w:t>
        </w:r>
        <w:r w:rsidR="00CD5F2C">
          <w:rPr>
            <w:noProof/>
            <w:webHidden/>
          </w:rPr>
          <w:fldChar w:fldCharType="end"/>
        </w:r>
      </w:hyperlink>
    </w:p>
    <w:p w14:paraId="1980B0EC" w14:textId="392A3E6C" w:rsidR="00CD5F2C" w:rsidRDefault="006F6B4D">
      <w:pPr>
        <w:pStyle w:val="TOC2"/>
        <w:tabs>
          <w:tab w:val="left" w:pos="960"/>
        </w:tabs>
        <w:rPr>
          <w:rFonts w:asciiTheme="minorHAnsi" w:eastAsiaTheme="minorEastAsia" w:hAnsiTheme="minorHAnsi" w:cstheme="minorBidi"/>
          <w:noProof/>
          <w:kern w:val="2"/>
          <w:sz w:val="22"/>
          <w:szCs w:val="22"/>
          <w14:ligatures w14:val="standardContextual"/>
        </w:rPr>
      </w:pPr>
      <w:hyperlink w:anchor="_Toc166245791" w:history="1">
        <w:r w:rsidR="00CD5F2C" w:rsidRPr="00A06C00">
          <w:rPr>
            <w:rStyle w:val="Hyperlink"/>
            <w:rFonts w:cstheme="minorHAnsi"/>
            <w:noProof/>
          </w:rPr>
          <w:t>2.4</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TASK 4 - CLEANUP PERFORMANCE AND COMPLETION</w:t>
        </w:r>
        <w:r w:rsidR="00CD5F2C">
          <w:rPr>
            <w:noProof/>
            <w:webHidden/>
          </w:rPr>
          <w:tab/>
        </w:r>
        <w:r w:rsidR="00CD5F2C">
          <w:rPr>
            <w:noProof/>
            <w:webHidden/>
          </w:rPr>
          <w:fldChar w:fldCharType="begin"/>
        </w:r>
        <w:r w:rsidR="00CD5F2C">
          <w:rPr>
            <w:noProof/>
            <w:webHidden/>
          </w:rPr>
          <w:instrText xml:space="preserve"> PAGEREF _Toc166245791 \h </w:instrText>
        </w:r>
        <w:r w:rsidR="00CD5F2C">
          <w:rPr>
            <w:noProof/>
            <w:webHidden/>
          </w:rPr>
        </w:r>
        <w:r w:rsidR="00CD5F2C">
          <w:rPr>
            <w:noProof/>
            <w:webHidden/>
          </w:rPr>
          <w:fldChar w:fldCharType="separate"/>
        </w:r>
        <w:r w:rsidR="00CD5F2C">
          <w:rPr>
            <w:noProof/>
            <w:webHidden/>
          </w:rPr>
          <w:t>8</w:t>
        </w:r>
        <w:r w:rsidR="00CD5F2C">
          <w:rPr>
            <w:noProof/>
            <w:webHidden/>
          </w:rPr>
          <w:fldChar w:fldCharType="end"/>
        </w:r>
      </w:hyperlink>
    </w:p>
    <w:p w14:paraId="79101DFB" w14:textId="488EF7C9" w:rsidR="00CD5F2C" w:rsidRDefault="006F6B4D">
      <w:pPr>
        <w:pStyle w:val="TOC3"/>
        <w:tabs>
          <w:tab w:val="left" w:pos="1320"/>
          <w:tab w:val="right" w:leader="dot" w:pos="9926"/>
        </w:tabs>
        <w:rPr>
          <w:rFonts w:asciiTheme="minorHAnsi" w:eastAsiaTheme="minorEastAsia" w:hAnsiTheme="minorHAnsi" w:cstheme="minorBidi"/>
          <w:noProof/>
          <w:kern w:val="2"/>
          <w:sz w:val="22"/>
          <w:szCs w:val="22"/>
          <w14:ligatures w14:val="standardContextual"/>
        </w:rPr>
      </w:pPr>
      <w:hyperlink w:anchor="_Toc166245792" w:history="1">
        <w:r w:rsidR="00CD5F2C" w:rsidRPr="00A06C00">
          <w:rPr>
            <w:rStyle w:val="Hyperlink"/>
            <w:rFonts w:cstheme="minorHAnsi"/>
            <w:noProof/>
          </w:rPr>
          <w:t>2.4.1</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Cleanup Activities</w:t>
        </w:r>
        <w:r w:rsidR="00CD5F2C">
          <w:rPr>
            <w:noProof/>
            <w:webHidden/>
          </w:rPr>
          <w:tab/>
        </w:r>
        <w:r w:rsidR="00CD5F2C">
          <w:rPr>
            <w:noProof/>
            <w:webHidden/>
          </w:rPr>
          <w:fldChar w:fldCharType="begin"/>
        </w:r>
        <w:r w:rsidR="00CD5F2C">
          <w:rPr>
            <w:noProof/>
            <w:webHidden/>
          </w:rPr>
          <w:instrText xml:space="preserve"> PAGEREF _Toc166245792 \h </w:instrText>
        </w:r>
        <w:r w:rsidR="00CD5F2C">
          <w:rPr>
            <w:noProof/>
            <w:webHidden/>
          </w:rPr>
        </w:r>
        <w:r w:rsidR="00CD5F2C">
          <w:rPr>
            <w:noProof/>
            <w:webHidden/>
          </w:rPr>
          <w:fldChar w:fldCharType="separate"/>
        </w:r>
        <w:r w:rsidR="00CD5F2C">
          <w:rPr>
            <w:noProof/>
            <w:webHidden/>
          </w:rPr>
          <w:t>8</w:t>
        </w:r>
        <w:r w:rsidR="00CD5F2C">
          <w:rPr>
            <w:noProof/>
            <w:webHidden/>
          </w:rPr>
          <w:fldChar w:fldCharType="end"/>
        </w:r>
      </w:hyperlink>
    </w:p>
    <w:p w14:paraId="7A5B14A0" w14:textId="322FE992" w:rsidR="00CD5F2C" w:rsidRDefault="006F6B4D">
      <w:pPr>
        <w:pStyle w:val="TOC3"/>
        <w:tabs>
          <w:tab w:val="left" w:pos="1320"/>
          <w:tab w:val="right" w:leader="dot" w:pos="9926"/>
        </w:tabs>
        <w:rPr>
          <w:rFonts w:asciiTheme="minorHAnsi" w:eastAsiaTheme="minorEastAsia" w:hAnsiTheme="minorHAnsi" w:cstheme="minorBidi"/>
          <w:noProof/>
          <w:kern w:val="2"/>
          <w:sz w:val="22"/>
          <w:szCs w:val="22"/>
          <w14:ligatures w14:val="standardContextual"/>
        </w:rPr>
      </w:pPr>
      <w:hyperlink w:anchor="_Toc166245793" w:history="1">
        <w:r w:rsidR="00CD5F2C" w:rsidRPr="00A06C00">
          <w:rPr>
            <w:rStyle w:val="Hyperlink"/>
            <w:rFonts w:cstheme="minorHAnsi"/>
            <w:iCs/>
            <w:noProof/>
          </w:rPr>
          <w:t>2.4.2</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iCs/>
            <w:noProof/>
          </w:rPr>
          <w:t>Confirmation</w:t>
        </w:r>
        <w:r w:rsidR="00CD5F2C" w:rsidRPr="00A06C00">
          <w:rPr>
            <w:rStyle w:val="Hyperlink"/>
            <w:rFonts w:cstheme="minorHAnsi"/>
            <w:noProof/>
          </w:rPr>
          <w:t xml:space="preserve"> sampling</w:t>
        </w:r>
        <w:r w:rsidR="00CD5F2C">
          <w:rPr>
            <w:noProof/>
            <w:webHidden/>
          </w:rPr>
          <w:tab/>
        </w:r>
        <w:r w:rsidR="00CD5F2C">
          <w:rPr>
            <w:noProof/>
            <w:webHidden/>
          </w:rPr>
          <w:fldChar w:fldCharType="begin"/>
        </w:r>
        <w:r w:rsidR="00CD5F2C">
          <w:rPr>
            <w:noProof/>
            <w:webHidden/>
          </w:rPr>
          <w:instrText xml:space="preserve"> PAGEREF _Toc166245793 \h </w:instrText>
        </w:r>
        <w:r w:rsidR="00CD5F2C">
          <w:rPr>
            <w:noProof/>
            <w:webHidden/>
          </w:rPr>
        </w:r>
        <w:r w:rsidR="00CD5F2C">
          <w:rPr>
            <w:noProof/>
            <w:webHidden/>
          </w:rPr>
          <w:fldChar w:fldCharType="separate"/>
        </w:r>
        <w:r w:rsidR="00CD5F2C">
          <w:rPr>
            <w:noProof/>
            <w:webHidden/>
          </w:rPr>
          <w:t>8</w:t>
        </w:r>
        <w:r w:rsidR="00CD5F2C">
          <w:rPr>
            <w:noProof/>
            <w:webHidden/>
          </w:rPr>
          <w:fldChar w:fldCharType="end"/>
        </w:r>
      </w:hyperlink>
    </w:p>
    <w:p w14:paraId="13333471" w14:textId="698DE140" w:rsidR="00CD5F2C" w:rsidRDefault="006F6B4D">
      <w:pPr>
        <w:pStyle w:val="TOC3"/>
        <w:tabs>
          <w:tab w:val="left" w:pos="1320"/>
          <w:tab w:val="right" w:leader="dot" w:pos="9926"/>
        </w:tabs>
        <w:rPr>
          <w:rFonts w:asciiTheme="minorHAnsi" w:eastAsiaTheme="minorEastAsia" w:hAnsiTheme="minorHAnsi" w:cstheme="minorBidi"/>
          <w:noProof/>
          <w:kern w:val="2"/>
          <w:sz w:val="22"/>
          <w:szCs w:val="22"/>
          <w14:ligatures w14:val="standardContextual"/>
        </w:rPr>
      </w:pPr>
      <w:hyperlink w:anchor="_Toc166245794" w:history="1">
        <w:r w:rsidR="00CD5F2C" w:rsidRPr="00A06C00">
          <w:rPr>
            <w:rStyle w:val="Hyperlink"/>
            <w:rFonts w:cstheme="minorHAnsi"/>
            <w:noProof/>
          </w:rPr>
          <w:t>2.4.3</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Final Cleanup Report</w:t>
        </w:r>
        <w:r w:rsidR="00CD5F2C">
          <w:rPr>
            <w:noProof/>
            <w:webHidden/>
          </w:rPr>
          <w:tab/>
        </w:r>
        <w:r w:rsidR="00CD5F2C">
          <w:rPr>
            <w:noProof/>
            <w:webHidden/>
          </w:rPr>
          <w:fldChar w:fldCharType="begin"/>
        </w:r>
        <w:r w:rsidR="00CD5F2C">
          <w:rPr>
            <w:noProof/>
            <w:webHidden/>
          </w:rPr>
          <w:instrText xml:space="preserve"> PAGEREF _Toc166245794 \h </w:instrText>
        </w:r>
        <w:r w:rsidR="00CD5F2C">
          <w:rPr>
            <w:noProof/>
            <w:webHidden/>
          </w:rPr>
        </w:r>
        <w:r w:rsidR="00CD5F2C">
          <w:rPr>
            <w:noProof/>
            <w:webHidden/>
          </w:rPr>
          <w:fldChar w:fldCharType="separate"/>
        </w:r>
        <w:r w:rsidR="00CD5F2C">
          <w:rPr>
            <w:noProof/>
            <w:webHidden/>
          </w:rPr>
          <w:t>8</w:t>
        </w:r>
        <w:r w:rsidR="00CD5F2C">
          <w:rPr>
            <w:noProof/>
            <w:webHidden/>
          </w:rPr>
          <w:fldChar w:fldCharType="end"/>
        </w:r>
      </w:hyperlink>
    </w:p>
    <w:p w14:paraId="2E6F7F56" w14:textId="6717117D" w:rsidR="00CD5F2C" w:rsidRDefault="006F6B4D">
      <w:pPr>
        <w:pStyle w:val="TOC1"/>
        <w:rPr>
          <w:rFonts w:asciiTheme="minorHAnsi" w:eastAsiaTheme="minorEastAsia" w:hAnsiTheme="minorHAnsi" w:cstheme="minorBidi"/>
          <w:b w:val="0"/>
          <w:noProof/>
          <w:kern w:val="2"/>
          <w:sz w:val="22"/>
          <w:szCs w:val="22"/>
          <w14:ligatures w14:val="standardContextual"/>
        </w:rPr>
      </w:pPr>
      <w:hyperlink w:anchor="_Toc166245795" w:history="1">
        <w:r w:rsidR="00CD5F2C" w:rsidRPr="00A06C00">
          <w:rPr>
            <w:rStyle w:val="Hyperlink"/>
            <w:rFonts w:cstheme="minorHAnsi"/>
            <w:noProof/>
          </w:rPr>
          <w:t>3.</w:t>
        </w:r>
        <w:r w:rsidR="00CD5F2C">
          <w:rPr>
            <w:rFonts w:asciiTheme="minorHAnsi" w:eastAsiaTheme="minorEastAsia" w:hAnsiTheme="minorHAnsi" w:cstheme="minorBidi"/>
            <w:b w:val="0"/>
            <w:noProof/>
            <w:kern w:val="2"/>
            <w:sz w:val="22"/>
            <w:szCs w:val="22"/>
            <w14:ligatures w14:val="standardContextual"/>
          </w:rPr>
          <w:tab/>
        </w:r>
        <w:r w:rsidR="00CD5F2C" w:rsidRPr="00A06C00">
          <w:rPr>
            <w:rStyle w:val="Hyperlink"/>
            <w:rFonts w:cstheme="minorHAnsi"/>
            <w:noProof/>
          </w:rPr>
          <w:t>SCHEDULE AND DELIVERABLES</w:t>
        </w:r>
        <w:r w:rsidR="00CD5F2C">
          <w:rPr>
            <w:noProof/>
            <w:webHidden/>
          </w:rPr>
          <w:tab/>
        </w:r>
        <w:r w:rsidR="00CD5F2C">
          <w:rPr>
            <w:noProof/>
            <w:webHidden/>
          </w:rPr>
          <w:fldChar w:fldCharType="begin"/>
        </w:r>
        <w:r w:rsidR="00CD5F2C">
          <w:rPr>
            <w:noProof/>
            <w:webHidden/>
          </w:rPr>
          <w:instrText xml:space="preserve"> PAGEREF _Toc166245795 \h </w:instrText>
        </w:r>
        <w:r w:rsidR="00CD5F2C">
          <w:rPr>
            <w:noProof/>
            <w:webHidden/>
          </w:rPr>
        </w:r>
        <w:r w:rsidR="00CD5F2C">
          <w:rPr>
            <w:noProof/>
            <w:webHidden/>
          </w:rPr>
          <w:fldChar w:fldCharType="separate"/>
        </w:r>
        <w:r w:rsidR="00CD5F2C">
          <w:rPr>
            <w:noProof/>
            <w:webHidden/>
          </w:rPr>
          <w:t>8</w:t>
        </w:r>
        <w:r w:rsidR="00CD5F2C">
          <w:rPr>
            <w:noProof/>
            <w:webHidden/>
          </w:rPr>
          <w:fldChar w:fldCharType="end"/>
        </w:r>
      </w:hyperlink>
    </w:p>
    <w:p w14:paraId="0674C722" w14:textId="3CA06050" w:rsidR="00CD5F2C" w:rsidRDefault="006F6B4D">
      <w:pPr>
        <w:pStyle w:val="TOC1"/>
        <w:rPr>
          <w:rFonts w:asciiTheme="minorHAnsi" w:eastAsiaTheme="minorEastAsia" w:hAnsiTheme="minorHAnsi" w:cstheme="minorBidi"/>
          <w:b w:val="0"/>
          <w:noProof/>
          <w:kern w:val="2"/>
          <w:sz w:val="22"/>
          <w:szCs w:val="22"/>
          <w14:ligatures w14:val="standardContextual"/>
        </w:rPr>
      </w:pPr>
      <w:hyperlink w:anchor="_Toc166245796" w:history="1">
        <w:r w:rsidR="00CD5F2C" w:rsidRPr="00A06C00">
          <w:rPr>
            <w:rStyle w:val="Hyperlink"/>
            <w:rFonts w:cstheme="minorHAnsi"/>
            <w:noProof/>
          </w:rPr>
          <w:t>4.</w:t>
        </w:r>
        <w:r w:rsidR="00CD5F2C">
          <w:rPr>
            <w:rFonts w:asciiTheme="minorHAnsi" w:eastAsiaTheme="minorEastAsia" w:hAnsiTheme="minorHAnsi" w:cstheme="minorBidi"/>
            <w:b w:val="0"/>
            <w:noProof/>
            <w:kern w:val="2"/>
            <w:sz w:val="22"/>
            <w:szCs w:val="22"/>
            <w14:ligatures w14:val="standardContextual"/>
          </w:rPr>
          <w:tab/>
        </w:r>
        <w:r w:rsidR="00CD5F2C" w:rsidRPr="00A06C00">
          <w:rPr>
            <w:rStyle w:val="Hyperlink"/>
            <w:rFonts w:cstheme="minorHAnsi"/>
            <w:noProof/>
          </w:rPr>
          <w:t>BUDGET</w:t>
        </w:r>
        <w:r w:rsidR="00CD5F2C">
          <w:rPr>
            <w:noProof/>
            <w:webHidden/>
          </w:rPr>
          <w:tab/>
        </w:r>
        <w:r w:rsidR="00CD5F2C">
          <w:rPr>
            <w:noProof/>
            <w:webHidden/>
          </w:rPr>
          <w:fldChar w:fldCharType="begin"/>
        </w:r>
        <w:r w:rsidR="00CD5F2C">
          <w:rPr>
            <w:noProof/>
            <w:webHidden/>
          </w:rPr>
          <w:instrText xml:space="preserve"> PAGEREF _Toc166245796 \h </w:instrText>
        </w:r>
        <w:r w:rsidR="00CD5F2C">
          <w:rPr>
            <w:noProof/>
            <w:webHidden/>
          </w:rPr>
        </w:r>
        <w:r w:rsidR="00CD5F2C">
          <w:rPr>
            <w:noProof/>
            <w:webHidden/>
          </w:rPr>
          <w:fldChar w:fldCharType="separate"/>
        </w:r>
        <w:r w:rsidR="00CD5F2C">
          <w:rPr>
            <w:noProof/>
            <w:webHidden/>
          </w:rPr>
          <w:t>11</w:t>
        </w:r>
        <w:r w:rsidR="00CD5F2C">
          <w:rPr>
            <w:noProof/>
            <w:webHidden/>
          </w:rPr>
          <w:fldChar w:fldCharType="end"/>
        </w:r>
      </w:hyperlink>
    </w:p>
    <w:p w14:paraId="4908225E" w14:textId="553B91A3" w:rsidR="00CD5F2C" w:rsidRDefault="006F6B4D">
      <w:pPr>
        <w:pStyle w:val="TOC2"/>
        <w:tabs>
          <w:tab w:val="left" w:pos="960"/>
        </w:tabs>
        <w:rPr>
          <w:rFonts w:asciiTheme="minorHAnsi" w:eastAsiaTheme="minorEastAsia" w:hAnsiTheme="minorHAnsi" w:cstheme="minorBidi"/>
          <w:noProof/>
          <w:kern w:val="2"/>
          <w:sz w:val="22"/>
          <w:szCs w:val="22"/>
          <w14:ligatures w14:val="standardContextual"/>
        </w:rPr>
      </w:pPr>
      <w:hyperlink w:anchor="_Toc166245797" w:history="1">
        <w:r w:rsidR="00CD5F2C" w:rsidRPr="00A06C00">
          <w:rPr>
            <w:rStyle w:val="Hyperlink"/>
            <w:rFonts w:cstheme="minorHAnsi"/>
            <w:noProof/>
          </w:rPr>
          <w:t xml:space="preserve">4.1 </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Budget Table</w:t>
        </w:r>
        <w:r w:rsidR="00CD5F2C">
          <w:rPr>
            <w:noProof/>
            <w:webHidden/>
          </w:rPr>
          <w:tab/>
        </w:r>
        <w:r w:rsidR="00CD5F2C">
          <w:rPr>
            <w:noProof/>
            <w:webHidden/>
          </w:rPr>
          <w:fldChar w:fldCharType="begin"/>
        </w:r>
        <w:r w:rsidR="00CD5F2C">
          <w:rPr>
            <w:noProof/>
            <w:webHidden/>
          </w:rPr>
          <w:instrText xml:space="preserve"> PAGEREF _Toc166245797 \h </w:instrText>
        </w:r>
        <w:r w:rsidR="00CD5F2C">
          <w:rPr>
            <w:noProof/>
            <w:webHidden/>
          </w:rPr>
        </w:r>
        <w:r w:rsidR="00CD5F2C">
          <w:rPr>
            <w:noProof/>
            <w:webHidden/>
          </w:rPr>
          <w:fldChar w:fldCharType="separate"/>
        </w:r>
        <w:r w:rsidR="00CD5F2C">
          <w:rPr>
            <w:noProof/>
            <w:webHidden/>
          </w:rPr>
          <w:t>11</w:t>
        </w:r>
        <w:r w:rsidR="00CD5F2C">
          <w:rPr>
            <w:noProof/>
            <w:webHidden/>
          </w:rPr>
          <w:fldChar w:fldCharType="end"/>
        </w:r>
      </w:hyperlink>
    </w:p>
    <w:p w14:paraId="581B40C5" w14:textId="46AE8C4B" w:rsidR="00CD5F2C" w:rsidRDefault="006F6B4D">
      <w:pPr>
        <w:pStyle w:val="TOC2"/>
        <w:tabs>
          <w:tab w:val="left" w:pos="960"/>
        </w:tabs>
        <w:rPr>
          <w:rFonts w:asciiTheme="minorHAnsi" w:eastAsiaTheme="minorEastAsia" w:hAnsiTheme="minorHAnsi" w:cstheme="minorBidi"/>
          <w:noProof/>
          <w:kern w:val="2"/>
          <w:sz w:val="22"/>
          <w:szCs w:val="22"/>
          <w14:ligatures w14:val="standardContextual"/>
        </w:rPr>
      </w:pPr>
      <w:hyperlink w:anchor="_Toc166245798" w:history="1">
        <w:r w:rsidR="00CD5F2C" w:rsidRPr="00A06C00">
          <w:rPr>
            <w:rStyle w:val="Hyperlink"/>
            <w:rFonts w:cstheme="minorHAnsi"/>
            <w:noProof/>
          </w:rPr>
          <w:t xml:space="preserve">4.2 </w:t>
        </w:r>
        <w:r w:rsidR="00CD5F2C">
          <w:rPr>
            <w:rFonts w:asciiTheme="minorHAnsi" w:eastAsiaTheme="minorEastAsia" w:hAnsiTheme="minorHAnsi" w:cstheme="minorBidi"/>
            <w:noProof/>
            <w:kern w:val="2"/>
            <w:sz w:val="22"/>
            <w:szCs w:val="22"/>
            <w14:ligatures w14:val="standardContextual"/>
          </w:rPr>
          <w:tab/>
        </w:r>
        <w:r w:rsidR="00CD5F2C" w:rsidRPr="00A06C00">
          <w:rPr>
            <w:rStyle w:val="Hyperlink"/>
            <w:rFonts w:cstheme="minorHAnsi"/>
            <w:noProof/>
          </w:rPr>
          <w:t>Budget Narrative</w:t>
        </w:r>
        <w:r w:rsidR="00CD5F2C">
          <w:rPr>
            <w:noProof/>
            <w:webHidden/>
          </w:rPr>
          <w:tab/>
        </w:r>
        <w:r w:rsidR="00CD5F2C">
          <w:rPr>
            <w:noProof/>
            <w:webHidden/>
          </w:rPr>
          <w:fldChar w:fldCharType="begin"/>
        </w:r>
        <w:r w:rsidR="00CD5F2C">
          <w:rPr>
            <w:noProof/>
            <w:webHidden/>
          </w:rPr>
          <w:instrText xml:space="preserve"> PAGEREF _Toc166245798 \h </w:instrText>
        </w:r>
        <w:r w:rsidR="00CD5F2C">
          <w:rPr>
            <w:noProof/>
            <w:webHidden/>
          </w:rPr>
        </w:r>
        <w:r w:rsidR="00CD5F2C">
          <w:rPr>
            <w:noProof/>
            <w:webHidden/>
          </w:rPr>
          <w:fldChar w:fldCharType="separate"/>
        </w:r>
        <w:r w:rsidR="00CD5F2C">
          <w:rPr>
            <w:noProof/>
            <w:webHidden/>
          </w:rPr>
          <w:t>13</w:t>
        </w:r>
        <w:r w:rsidR="00CD5F2C">
          <w:rPr>
            <w:noProof/>
            <w:webHidden/>
          </w:rPr>
          <w:fldChar w:fldCharType="end"/>
        </w:r>
      </w:hyperlink>
    </w:p>
    <w:p w14:paraId="73439701" w14:textId="6F3AD178" w:rsidR="004C4820" w:rsidRPr="006C6826" w:rsidRDefault="00125FEB">
      <w:pPr>
        <w:widowControl w:val="0"/>
        <w:jc w:val="center"/>
        <w:rPr>
          <w:rFonts w:asciiTheme="minorHAnsi" w:hAnsiTheme="minorHAnsi" w:cstheme="minorHAnsi"/>
          <w:i/>
          <w:sz w:val="22"/>
          <w:szCs w:val="22"/>
        </w:rPr>
        <w:sectPr w:rsidR="004C4820" w:rsidRPr="006C6826" w:rsidSect="00DD7958">
          <w:headerReference w:type="default" r:id="rId16"/>
          <w:footnotePr>
            <w:numFmt w:val="lowerLetter"/>
          </w:footnotePr>
          <w:endnotePr>
            <w:numFmt w:val="lowerLetter"/>
          </w:endnotePr>
          <w:pgSz w:w="12240" w:h="15840" w:code="1"/>
          <w:pgMar w:top="864" w:right="1152" w:bottom="864" w:left="1152" w:header="907" w:footer="446" w:gutter="0"/>
          <w:pgNumType w:start="1"/>
          <w:cols w:space="720"/>
        </w:sectPr>
      </w:pPr>
      <w:r w:rsidRPr="003D32B2">
        <w:rPr>
          <w:rFonts w:asciiTheme="minorHAnsi" w:hAnsiTheme="minorHAnsi" w:cstheme="minorHAnsi"/>
          <w:b/>
          <w:sz w:val="22"/>
          <w:szCs w:val="22"/>
        </w:rPr>
        <w:fldChar w:fldCharType="end"/>
      </w:r>
    </w:p>
    <w:p w14:paraId="19054F80" w14:textId="1948E215" w:rsidR="00E37AA5" w:rsidRPr="006C6826" w:rsidRDefault="006759D4" w:rsidP="006C6826">
      <w:pPr>
        <w:pStyle w:val="Heading1"/>
        <w:rPr>
          <w:rFonts w:asciiTheme="minorHAnsi" w:hAnsiTheme="minorHAnsi" w:cstheme="minorHAnsi"/>
          <w:sz w:val="22"/>
          <w:szCs w:val="22"/>
        </w:rPr>
      </w:pPr>
      <w:bookmarkStart w:id="1" w:name="_Toc166245770"/>
      <w:r w:rsidRPr="006C6826">
        <w:rPr>
          <w:rFonts w:asciiTheme="minorHAnsi" w:hAnsiTheme="minorHAnsi" w:cstheme="minorHAnsi"/>
          <w:sz w:val="22"/>
          <w:szCs w:val="22"/>
        </w:rPr>
        <w:t>1.</w:t>
      </w:r>
      <w:r w:rsidR="003D34E7" w:rsidRPr="006C6826">
        <w:rPr>
          <w:rFonts w:asciiTheme="minorHAnsi" w:hAnsiTheme="minorHAnsi" w:cstheme="minorHAnsi"/>
          <w:sz w:val="22"/>
          <w:szCs w:val="22"/>
        </w:rPr>
        <w:tab/>
      </w:r>
      <w:r w:rsidR="00E37AA5" w:rsidRPr="006C6826">
        <w:rPr>
          <w:rFonts w:asciiTheme="minorHAnsi" w:hAnsiTheme="minorHAnsi" w:cstheme="minorHAnsi"/>
          <w:sz w:val="22"/>
          <w:szCs w:val="22"/>
        </w:rPr>
        <w:t>INTRODUCTION</w:t>
      </w:r>
      <w:bookmarkEnd w:id="1"/>
    </w:p>
    <w:p w14:paraId="7BC7A289" w14:textId="090F47FF" w:rsidR="00E37AA5" w:rsidRPr="006C6826" w:rsidRDefault="00214E6C" w:rsidP="00876C05">
      <w:pPr>
        <w:pStyle w:val="Heading2"/>
        <w:spacing w:before="100" w:beforeAutospacing="1" w:after="100" w:afterAutospacing="1"/>
        <w:ind w:firstLine="0"/>
        <w:rPr>
          <w:rFonts w:asciiTheme="minorHAnsi" w:hAnsiTheme="minorHAnsi" w:cstheme="minorHAnsi"/>
          <w:sz w:val="22"/>
          <w:szCs w:val="22"/>
        </w:rPr>
      </w:pPr>
      <w:bookmarkStart w:id="2" w:name="_Toc166245771"/>
      <w:r w:rsidRPr="006C6826">
        <w:rPr>
          <w:rFonts w:asciiTheme="minorHAnsi" w:hAnsiTheme="minorHAnsi" w:cstheme="minorHAnsi"/>
          <w:sz w:val="22"/>
          <w:szCs w:val="22"/>
        </w:rPr>
        <w:t>1.1</w:t>
      </w:r>
      <w:r w:rsidRPr="006C6826">
        <w:rPr>
          <w:rFonts w:asciiTheme="minorHAnsi" w:hAnsiTheme="minorHAnsi" w:cstheme="minorHAnsi"/>
          <w:sz w:val="22"/>
          <w:szCs w:val="22"/>
        </w:rPr>
        <w:tab/>
      </w:r>
      <w:r w:rsidR="00E37AA5" w:rsidRPr="006C6826">
        <w:rPr>
          <w:rFonts w:asciiTheme="minorHAnsi" w:hAnsiTheme="minorHAnsi" w:cstheme="minorHAnsi"/>
          <w:sz w:val="22"/>
          <w:szCs w:val="22"/>
          <w:u w:val="single"/>
        </w:rPr>
        <w:t>Project Description, Goals and Ob</w:t>
      </w:r>
      <w:r w:rsidR="00B17FA9" w:rsidRPr="006C6826">
        <w:rPr>
          <w:rFonts w:asciiTheme="minorHAnsi" w:hAnsiTheme="minorHAnsi" w:cstheme="minorHAnsi"/>
          <w:sz w:val="22"/>
          <w:szCs w:val="22"/>
          <w:u w:val="single"/>
        </w:rPr>
        <w:t>j</w:t>
      </w:r>
      <w:r w:rsidR="00E37AA5" w:rsidRPr="006C6826">
        <w:rPr>
          <w:rFonts w:asciiTheme="minorHAnsi" w:hAnsiTheme="minorHAnsi" w:cstheme="minorHAnsi"/>
          <w:sz w:val="22"/>
          <w:szCs w:val="22"/>
          <w:u w:val="single"/>
        </w:rPr>
        <w:t>ectives</w:t>
      </w:r>
      <w:bookmarkEnd w:id="2"/>
    </w:p>
    <w:p w14:paraId="5BDDB781" w14:textId="7DEAE7A3" w:rsidR="007553FE" w:rsidRPr="006C6826" w:rsidRDefault="00E37AA5" w:rsidP="00876C05">
      <w:pPr>
        <w:widowControl w:val="0"/>
        <w:spacing w:before="100" w:beforeAutospacing="1" w:after="100" w:afterAutospacing="1"/>
        <w:rPr>
          <w:rFonts w:asciiTheme="minorHAnsi" w:hAnsiTheme="minorHAnsi" w:cstheme="minorHAnsi"/>
          <w:b/>
          <w:bCs/>
          <w:i/>
          <w:color w:val="808000"/>
          <w:sz w:val="22"/>
          <w:szCs w:val="22"/>
        </w:rPr>
      </w:pPr>
      <w:r w:rsidRPr="006C6826">
        <w:rPr>
          <w:rFonts w:asciiTheme="minorHAnsi" w:hAnsiTheme="minorHAnsi" w:cstheme="minorHAnsi"/>
          <w:i/>
          <w:color w:val="0000FF"/>
          <w:sz w:val="22"/>
          <w:szCs w:val="22"/>
        </w:rPr>
        <w:t>Provide an overview of the project including the</w:t>
      </w:r>
      <w:r w:rsidR="00C778B9" w:rsidRPr="006C6826">
        <w:rPr>
          <w:rFonts w:asciiTheme="minorHAnsi" w:hAnsiTheme="minorHAnsi" w:cstheme="minorHAnsi"/>
          <w:i/>
          <w:color w:val="0000FF"/>
          <w:sz w:val="22"/>
          <w:szCs w:val="22"/>
        </w:rPr>
        <w:t xml:space="preserve"> geographic boundaries,</w:t>
      </w:r>
      <w:r w:rsidRPr="006C6826">
        <w:rPr>
          <w:rFonts w:asciiTheme="minorHAnsi" w:hAnsiTheme="minorHAnsi" w:cstheme="minorHAnsi"/>
          <w:i/>
          <w:color w:val="0000FF"/>
          <w:sz w:val="22"/>
          <w:szCs w:val="22"/>
        </w:rPr>
        <w:t xml:space="preserve"> program objectives (e.</w:t>
      </w:r>
      <w:r w:rsidR="00344D6D" w:rsidRPr="006C6826">
        <w:rPr>
          <w:rFonts w:asciiTheme="minorHAnsi" w:hAnsiTheme="minorHAnsi" w:cstheme="minorHAnsi"/>
          <w:i/>
          <w:color w:val="0000FF"/>
          <w:sz w:val="22"/>
          <w:szCs w:val="22"/>
        </w:rPr>
        <w:t>g.</w:t>
      </w:r>
      <w:r w:rsidR="001A2597" w:rsidRPr="006C6826">
        <w:rPr>
          <w:rFonts w:asciiTheme="minorHAnsi" w:hAnsiTheme="minorHAnsi" w:cstheme="minorHAnsi"/>
          <w:i/>
          <w:color w:val="0000FF"/>
          <w:sz w:val="22"/>
          <w:szCs w:val="22"/>
        </w:rPr>
        <w:t>,</w:t>
      </w:r>
      <w:r w:rsidRPr="006C6826">
        <w:rPr>
          <w:rFonts w:asciiTheme="minorHAnsi" w:hAnsiTheme="minorHAnsi" w:cstheme="minorHAnsi"/>
          <w:i/>
          <w:color w:val="0000FF"/>
          <w:sz w:val="22"/>
          <w:szCs w:val="22"/>
        </w:rPr>
        <w:t xml:space="preserve"> revitaliz</w:t>
      </w:r>
      <w:r w:rsidR="007553FE" w:rsidRPr="006C6826">
        <w:rPr>
          <w:rFonts w:asciiTheme="minorHAnsi" w:hAnsiTheme="minorHAnsi" w:cstheme="minorHAnsi"/>
          <w:i/>
          <w:color w:val="0000FF"/>
          <w:sz w:val="22"/>
          <w:szCs w:val="22"/>
        </w:rPr>
        <w:t>e industrial park)</w:t>
      </w:r>
      <w:r w:rsidR="00C778B9" w:rsidRPr="006C6826">
        <w:rPr>
          <w:rFonts w:asciiTheme="minorHAnsi" w:hAnsiTheme="minorHAnsi" w:cstheme="minorHAnsi"/>
          <w:i/>
          <w:color w:val="0000FF"/>
          <w:sz w:val="22"/>
          <w:szCs w:val="22"/>
        </w:rPr>
        <w:t>,</w:t>
      </w:r>
      <w:r w:rsidR="007553FE" w:rsidRPr="006C6826">
        <w:rPr>
          <w:rFonts w:asciiTheme="minorHAnsi" w:hAnsiTheme="minorHAnsi" w:cstheme="minorHAnsi"/>
          <w:i/>
          <w:color w:val="0000FF"/>
          <w:sz w:val="22"/>
          <w:szCs w:val="22"/>
        </w:rPr>
        <w:t xml:space="preserve"> </w:t>
      </w:r>
      <w:r w:rsidR="00344D6D" w:rsidRPr="006C6826">
        <w:rPr>
          <w:rFonts w:asciiTheme="minorHAnsi" w:hAnsiTheme="minorHAnsi" w:cstheme="minorHAnsi"/>
          <w:i/>
          <w:color w:val="0000FF"/>
          <w:sz w:val="22"/>
          <w:szCs w:val="22"/>
        </w:rPr>
        <w:t>and goals (e.g</w:t>
      </w:r>
      <w:r w:rsidRPr="006C6826">
        <w:rPr>
          <w:rFonts w:asciiTheme="minorHAnsi" w:hAnsiTheme="minorHAnsi" w:cstheme="minorHAnsi"/>
          <w:i/>
          <w:color w:val="0000FF"/>
          <w:sz w:val="22"/>
          <w:szCs w:val="22"/>
        </w:rPr>
        <w:t>.</w:t>
      </w:r>
      <w:r w:rsidR="001A2597" w:rsidRPr="006C6826">
        <w:rPr>
          <w:rFonts w:asciiTheme="minorHAnsi" w:hAnsiTheme="minorHAnsi" w:cstheme="minorHAnsi"/>
          <w:i/>
          <w:color w:val="0000FF"/>
          <w:sz w:val="22"/>
          <w:szCs w:val="22"/>
        </w:rPr>
        <w:t>,</w:t>
      </w:r>
      <w:r w:rsidRPr="006C6826">
        <w:rPr>
          <w:rFonts w:asciiTheme="minorHAnsi" w:hAnsiTheme="minorHAnsi" w:cstheme="minorHAnsi"/>
          <w:i/>
          <w:color w:val="0000FF"/>
          <w:sz w:val="22"/>
          <w:szCs w:val="22"/>
        </w:rPr>
        <w:t xml:space="preserve"> cleanup XYZ </w:t>
      </w:r>
      <w:r w:rsidR="007553FE" w:rsidRPr="006C6826">
        <w:rPr>
          <w:rFonts w:asciiTheme="minorHAnsi" w:hAnsiTheme="minorHAnsi" w:cstheme="minorHAnsi"/>
          <w:i/>
          <w:color w:val="0000FF"/>
          <w:sz w:val="22"/>
          <w:szCs w:val="22"/>
        </w:rPr>
        <w:t>property</w:t>
      </w:r>
      <w:r w:rsidRPr="006C6826">
        <w:rPr>
          <w:rFonts w:asciiTheme="minorHAnsi" w:hAnsiTheme="minorHAnsi" w:cstheme="minorHAnsi"/>
          <w:i/>
          <w:color w:val="0000FF"/>
          <w:sz w:val="22"/>
          <w:szCs w:val="22"/>
        </w:rPr>
        <w:t xml:space="preserve">) </w:t>
      </w:r>
      <w:r w:rsidR="00344D6D" w:rsidRPr="006C6826">
        <w:rPr>
          <w:rFonts w:asciiTheme="minorHAnsi" w:hAnsiTheme="minorHAnsi" w:cstheme="minorHAnsi"/>
          <w:i/>
          <w:color w:val="0000FF"/>
          <w:sz w:val="22"/>
          <w:szCs w:val="22"/>
        </w:rPr>
        <w:t>for the project period</w:t>
      </w:r>
      <w:r w:rsidR="00431440" w:rsidRPr="006C6826">
        <w:rPr>
          <w:rFonts w:asciiTheme="minorHAnsi" w:hAnsiTheme="minorHAnsi" w:cstheme="minorHAnsi"/>
          <w:i/>
          <w:color w:val="0000FF"/>
          <w:sz w:val="22"/>
          <w:szCs w:val="22"/>
        </w:rPr>
        <w:t>, which may be</w:t>
      </w:r>
      <w:r w:rsidR="00344D6D" w:rsidRPr="006C6826">
        <w:rPr>
          <w:rFonts w:asciiTheme="minorHAnsi" w:hAnsiTheme="minorHAnsi" w:cstheme="minorHAnsi"/>
          <w:i/>
          <w:color w:val="0000FF"/>
          <w:sz w:val="22"/>
          <w:szCs w:val="22"/>
        </w:rPr>
        <w:t xml:space="preserve"> up to three</w:t>
      </w:r>
      <w:r w:rsidRPr="006C6826">
        <w:rPr>
          <w:rFonts w:asciiTheme="minorHAnsi" w:hAnsiTheme="minorHAnsi" w:cstheme="minorHAnsi"/>
          <w:i/>
          <w:color w:val="0000FF"/>
          <w:sz w:val="22"/>
          <w:szCs w:val="22"/>
        </w:rPr>
        <w:t xml:space="preserve"> years.</w:t>
      </w:r>
      <w:r w:rsidR="007553FE" w:rsidRPr="006C6826">
        <w:rPr>
          <w:rFonts w:asciiTheme="minorHAnsi" w:hAnsiTheme="minorHAnsi" w:cstheme="minorHAnsi"/>
          <w:i/>
          <w:color w:val="0000FF"/>
          <w:sz w:val="22"/>
          <w:szCs w:val="22"/>
        </w:rPr>
        <w:t xml:space="preserve"> </w:t>
      </w:r>
      <w:r w:rsidR="009D6E8A" w:rsidRPr="006C6826">
        <w:rPr>
          <w:rFonts w:asciiTheme="minorHAnsi" w:hAnsiTheme="minorHAnsi" w:cstheme="minorHAnsi"/>
          <w:i/>
          <w:color w:val="0000FF"/>
          <w:sz w:val="22"/>
          <w:szCs w:val="22"/>
        </w:rPr>
        <w:t>To provide context</w:t>
      </w:r>
      <w:r w:rsidR="007553FE" w:rsidRPr="006C6826">
        <w:rPr>
          <w:rFonts w:asciiTheme="minorHAnsi" w:hAnsiTheme="minorHAnsi" w:cstheme="minorHAnsi"/>
          <w:i/>
          <w:color w:val="0000FF"/>
          <w:sz w:val="22"/>
          <w:szCs w:val="22"/>
        </w:rPr>
        <w:t>, include a brief background on the community where the project will take place</w:t>
      </w:r>
      <w:r w:rsidR="00C778B9" w:rsidRPr="006C6826">
        <w:rPr>
          <w:rFonts w:asciiTheme="minorHAnsi" w:hAnsiTheme="minorHAnsi" w:cstheme="minorHAnsi"/>
          <w:i/>
          <w:color w:val="0000FF"/>
          <w:sz w:val="22"/>
          <w:szCs w:val="22"/>
        </w:rPr>
        <w:t>, including the brownfield challenges</w:t>
      </w:r>
      <w:r w:rsidR="007553FE" w:rsidRPr="006C6826">
        <w:rPr>
          <w:rFonts w:asciiTheme="minorHAnsi" w:hAnsiTheme="minorHAnsi" w:cstheme="minorHAnsi"/>
          <w:i/>
          <w:color w:val="0000FF"/>
          <w:sz w:val="22"/>
          <w:szCs w:val="22"/>
        </w:rPr>
        <w:t xml:space="preserve">. </w:t>
      </w:r>
      <w:r w:rsidR="003D419E" w:rsidRPr="006C6826">
        <w:rPr>
          <w:rFonts w:asciiTheme="minorHAnsi" w:hAnsiTheme="minorHAnsi" w:cstheme="minorHAnsi"/>
          <w:bCs/>
          <w:i/>
          <w:color w:val="0000FF"/>
          <w:sz w:val="22"/>
          <w:szCs w:val="22"/>
        </w:rPr>
        <w:t xml:space="preserve">The proposed work should </w:t>
      </w:r>
      <w:r w:rsidR="004C4820" w:rsidRPr="006C6826">
        <w:rPr>
          <w:rFonts w:asciiTheme="minorHAnsi" w:hAnsiTheme="minorHAnsi" w:cstheme="minorHAnsi"/>
          <w:bCs/>
          <w:i/>
          <w:color w:val="0000FF"/>
          <w:sz w:val="22"/>
          <w:szCs w:val="22"/>
        </w:rPr>
        <w:t>be consistent with</w:t>
      </w:r>
      <w:r w:rsidR="003D419E" w:rsidRPr="006C6826">
        <w:rPr>
          <w:rFonts w:asciiTheme="minorHAnsi" w:hAnsiTheme="minorHAnsi" w:cstheme="minorHAnsi"/>
          <w:bCs/>
          <w:i/>
          <w:color w:val="0000FF"/>
          <w:sz w:val="22"/>
          <w:szCs w:val="22"/>
        </w:rPr>
        <w:t xml:space="preserve"> what was included in the competitively selected application, as well as </w:t>
      </w:r>
      <w:r w:rsidR="004C4820" w:rsidRPr="006C6826">
        <w:rPr>
          <w:rFonts w:asciiTheme="minorHAnsi" w:hAnsiTheme="minorHAnsi" w:cstheme="minorHAnsi"/>
          <w:bCs/>
          <w:i/>
          <w:color w:val="0000FF"/>
          <w:sz w:val="22"/>
          <w:szCs w:val="22"/>
        </w:rPr>
        <w:t xml:space="preserve">incorporate </w:t>
      </w:r>
      <w:r w:rsidR="003D419E" w:rsidRPr="006C6826">
        <w:rPr>
          <w:rFonts w:asciiTheme="minorHAnsi" w:hAnsiTheme="minorHAnsi" w:cstheme="minorHAnsi"/>
          <w:bCs/>
          <w:i/>
          <w:color w:val="0000FF"/>
          <w:sz w:val="22"/>
          <w:szCs w:val="22"/>
        </w:rPr>
        <w:t xml:space="preserve">any changes or clarifications requested by the </w:t>
      </w:r>
      <w:r w:rsidR="00A26CCB" w:rsidRPr="006C6826">
        <w:rPr>
          <w:rFonts w:asciiTheme="minorHAnsi" w:hAnsiTheme="minorHAnsi" w:cstheme="minorHAnsi"/>
          <w:bCs/>
          <w:i/>
          <w:color w:val="0000FF"/>
          <w:sz w:val="22"/>
          <w:szCs w:val="22"/>
        </w:rPr>
        <w:t>EPA Brownfields Project Manager</w:t>
      </w:r>
      <w:r w:rsidR="003D419E" w:rsidRPr="006C6826">
        <w:rPr>
          <w:rFonts w:asciiTheme="minorHAnsi" w:hAnsiTheme="minorHAnsi" w:cstheme="minorHAnsi"/>
          <w:bCs/>
          <w:i/>
          <w:color w:val="0000FF"/>
          <w:sz w:val="22"/>
          <w:szCs w:val="22"/>
        </w:rPr>
        <w:t>.</w:t>
      </w:r>
      <w:r w:rsidR="003D419E" w:rsidRPr="006C6826">
        <w:rPr>
          <w:rFonts w:asciiTheme="minorHAnsi" w:hAnsiTheme="minorHAnsi" w:cstheme="minorHAnsi"/>
          <w:b/>
          <w:bCs/>
          <w:i/>
          <w:color w:val="808000"/>
          <w:sz w:val="22"/>
          <w:szCs w:val="22"/>
        </w:rPr>
        <w:t xml:space="preserve"> </w:t>
      </w:r>
    </w:p>
    <w:p w14:paraId="34B35516" w14:textId="6889861E" w:rsidR="00E37AA5" w:rsidRPr="006C6826" w:rsidRDefault="007553FE" w:rsidP="00876C05">
      <w:pPr>
        <w:widowControl w:val="0"/>
        <w:spacing w:before="100" w:beforeAutospacing="1" w:after="100" w:afterAutospacing="1"/>
        <w:rPr>
          <w:rFonts w:asciiTheme="minorHAnsi" w:hAnsiTheme="minorHAnsi" w:cstheme="minorHAnsi"/>
          <w:bCs/>
          <w:i/>
          <w:color w:val="0000FF"/>
          <w:sz w:val="22"/>
          <w:szCs w:val="22"/>
        </w:rPr>
      </w:pPr>
      <w:r w:rsidRPr="006C6826">
        <w:rPr>
          <w:rFonts w:asciiTheme="minorHAnsi" w:hAnsiTheme="minorHAnsi" w:cstheme="minorHAnsi"/>
          <w:bCs/>
          <w:i/>
          <w:color w:val="0000FF"/>
          <w:sz w:val="22"/>
          <w:szCs w:val="22"/>
          <w:u w:val="single"/>
        </w:rPr>
        <w:t>Property Location</w:t>
      </w:r>
      <w:r w:rsidRPr="006C6826">
        <w:rPr>
          <w:rFonts w:asciiTheme="minorHAnsi" w:hAnsiTheme="minorHAnsi" w:cstheme="minorHAnsi"/>
          <w:bCs/>
          <w:i/>
          <w:color w:val="0000FF"/>
          <w:sz w:val="22"/>
          <w:szCs w:val="22"/>
        </w:rPr>
        <w:t xml:space="preserve">: Provide the property address, GPS Coordinates, and Tax Lot numbers as appropriate. Include a map as a workplan addendum. </w:t>
      </w:r>
      <w:r w:rsidR="003D419E" w:rsidRPr="006C6826">
        <w:rPr>
          <w:rFonts w:asciiTheme="minorHAnsi" w:hAnsiTheme="minorHAnsi" w:cstheme="minorHAnsi"/>
          <w:bCs/>
          <w:i/>
          <w:color w:val="0000FF"/>
          <w:sz w:val="22"/>
          <w:szCs w:val="22"/>
        </w:rPr>
        <w:t xml:space="preserve"> </w:t>
      </w:r>
    </w:p>
    <w:p w14:paraId="5ED3F572" w14:textId="23F9B139" w:rsidR="00D02247" w:rsidRPr="006C6826" w:rsidRDefault="00CA231A" w:rsidP="00876C05">
      <w:pPr>
        <w:pStyle w:val="Heading2"/>
        <w:spacing w:before="100" w:beforeAutospacing="1" w:after="100" w:afterAutospacing="1"/>
        <w:ind w:firstLine="0"/>
        <w:rPr>
          <w:rFonts w:asciiTheme="minorHAnsi" w:hAnsiTheme="minorHAnsi" w:cstheme="minorHAnsi"/>
          <w:sz w:val="22"/>
          <w:szCs w:val="22"/>
        </w:rPr>
      </w:pPr>
      <w:bookmarkStart w:id="3" w:name="_Toc166245772"/>
      <w:r w:rsidRPr="006C6826">
        <w:rPr>
          <w:rFonts w:asciiTheme="minorHAnsi" w:hAnsiTheme="minorHAnsi" w:cstheme="minorHAnsi"/>
          <w:sz w:val="22"/>
          <w:szCs w:val="22"/>
        </w:rPr>
        <w:t>1.2</w:t>
      </w:r>
      <w:r w:rsidRPr="006C6826">
        <w:rPr>
          <w:rFonts w:asciiTheme="minorHAnsi" w:hAnsiTheme="minorHAnsi" w:cstheme="minorHAnsi"/>
          <w:sz w:val="22"/>
          <w:szCs w:val="22"/>
        </w:rPr>
        <w:tab/>
      </w:r>
      <w:r w:rsidR="00E37AA5" w:rsidRPr="006C6826">
        <w:rPr>
          <w:rFonts w:asciiTheme="minorHAnsi" w:hAnsiTheme="minorHAnsi" w:cstheme="minorHAnsi"/>
          <w:sz w:val="22"/>
          <w:szCs w:val="22"/>
          <w:u w:val="single"/>
        </w:rPr>
        <w:t>Organizational Structure and Responsibilities</w:t>
      </w:r>
      <w:bookmarkEnd w:id="3"/>
    </w:p>
    <w:p w14:paraId="047C090F" w14:textId="320C957E" w:rsidR="00E37AA5" w:rsidRPr="006C6826" w:rsidRDefault="00E37AA5" w:rsidP="00876C05">
      <w:p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Include a description of your organization indicating organizational structure, communication flow, and roles and responsibilities of all key entities supporting this project</w:t>
      </w:r>
      <w:r w:rsidR="001C4DB5" w:rsidRPr="006C6826">
        <w:rPr>
          <w:rFonts w:asciiTheme="minorHAnsi" w:hAnsiTheme="minorHAnsi" w:cstheme="minorHAnsi"/>
          <w:i/>
          <w:color w:val="0000FF"/>
          <w:sz w:val="22"/>
          <w:szCs w:val="22"/>
        </w:rPr>
        <w:t xml:space="preserve"> - </w:t>
      </w:r>
      <w:r w:rsidR="004329C6" w:rsidRPr="006C6826">
        <w:rPr>
          <w:rFonts w:asciiTheme="minorHAnsi" w:hAnsiTheme="minorHAnsi" w:cstheme="minorHAnsi"/>
          <w:i/>
          <w:color w:val="0000FF"/>
          <w:sz w:val="22"/>
          <w:szCs w:val="22"/>
        </w:rPr>
        <w:t>including EPA, the State, and other partners including Community</w:t>
      </w:r>
      <w:r w:rsidR="00C778B9" w:rsidRPr="006C6826">
        <w:rPr>
          <w:rFonts w:asciiTheme="minorHAnsi" w:hAnsiTheme="minorHAnsi" w:cstheme="minorHAnsi"/>
          <w:i/>
          <w:color w:val="0000FF"/>
          <w:sz w:val="22"/>
          <w:szCs w:val="22"/>
        </w:rPr>
        <w:t>-based organizations and/or community liaisons</w:t>
      </w:r>
      <w:r w:rsidR="004D101A" w:rsidRPr="006C6826">
        <w:rPr>
          <w:rFonts w:asciiTheme="minorHAnsi" w:hAnsiTheme="minorHAnsi" w:cstheme="minorHAnsi"/>
          <w:i/>
          <w:color w:val="0000FF"/>
          <w:sz w:val="22"/>
          <w:szCs w:val="22"/>
        </w:rPr>
        <w:t xml:space="preserve">. </w:t>
      </w:r>
      <w:r w:rsidRPr="006C6826">
        <w:rPr>
          <w:rFonts w:asciiTheme="minorHAnsi" w:hAnsiTheme="minorHAnsi" w:cstheme="minorHAnsi"/>
          <w:i/>
          <w:color w:val="0000FF"/>
          <w:sz w:val="22"/>
          <w:szCs w:val="22"/>
        </w:rPr>
        <w:t xml:space="preserve">Indicate </w:t>
      </w:r>
      <w:r w:rsidR="00344D6D" w:rsidRPr="006C6826">
        <w:rPr>
          <w:rFonts w:asciiTheme="minorHAnsi" w:hAnsiTheme="minorHAnsi" w:cstheme="minorHAnsi"/>
          <w:i/>
          <w:color w:val="0000FF"/>
          <w:sz w:val="22"/>
          <w:szCs w:val="22"/>
        </w:rPr>
        <w:t>who will carry out</w:t>
      </w:r>
      <w:r w:rsidRPr="006C6826">
        <w:rPr>
          <w:rFonts w:asciiTheme="minorHAnsi" w:hAnsiTheme="minorHAnsi" w:cstheme="minorHAnsi"/>
          <w:i/>
          <w:color w:val="0000FF"/>
          <w:sz w:val="22"/>
          <w:szCs w:val="22"/>
        </w:rPr>
        <w:t xml:space="preserve"> each element of the workplan</w:t>
      </w:r>
      <w:r w:rsidR="007B7DE7" w:rsidRPr="006C6826">
        <w:rPr>
          <w:rFonts w:asciiTheme="minorHAnsi" w:hAnsiTheme="minorHAnsi" w:cstheme="minorHAnsi"/>
          <w:i/>
          <w:color w:val="0000FF"/>
          <w:sz w:val="22"/>
          <w:szCs w:val="22"/>
        </w:rPr>
        <w:t>,</w:t>
      </w:r>
      <w:r w:rsidRPr="006C6826">
        <w:rPr>
          <w:rFonts w:asciiTheme="minorHAnsi" w:hAnsiTheme="minorHAnsi" w:cstheme="minorHAnsi"/>
          <w:i/>
          <w:color w:val="0000FF"/>
          <w:sz w:val="22"/>
          <w:szCs w:val="22"/>
        </w:rPr>
        <w:t xml:space="preserve"> including supporting organizations</w:t>
      </w:r>
      <w:r w:rsidR="004329C6" w:rsidRPr="006C6826">
        <w:rPr>
          <w:rFonts w:asciiTheme="minorHAnsi" w:hAnsiTheme="minorHAnsi" w:cstheme="minorHAnsi"/>
          <w:i/>
          <w:color w:val="0000FF"/>
          <w:sz w:val="22"/>
          <w:szCs w:val="22"/>
        </w:rPr>
        <w:t xml:space="preserve"> and partners</w:t>
      </w:r>
      <w:r w:rsidRPr="006C6826">
        <w:rPr>
          <w:rFonts w:asciiTheme="minorHAnsi" w:hAnsiTheme="minorHAnsi" w:cstheme="minorHAnsi"/>
          <w:i/>
          <w:color w:val="0000FF"/>
          <w:sz w:val="22"/>
          <w:szCs w:val="22"/>
        </w:rPr>
        <w:t>, consultants, and contractors.</w:t>
      </w:r>
      <w:r w:rsidR="00B17FA9" w:rsidRPr="006C6826">
        <w:rPr>
          <w:rFonts w:asciiTheme="minorHAnsi" w:hAnsiTheme="minorHAnsi" w:cstheme="minorHAnsi"/>
          <w:i/>
          <w:color w:val="0000FF"/>
          <w:sz w:val="22"/>
          <w:szCs w:val="22"/>
        </w:rPr>
        <w:t xml:space="preserve"> </w:t>
      </w:r>
      <w:r w:rsidR="005A109B" w:rsidRPr="006C6826">
        <w:rPr>
          <w:rFonts w:asciiTheme="minorHAnsi" w:hAnsiTheme="minorHAnsi" w:cstheme="minorHAnsi"/>
          <w:i/>
          <w:color w:val="0000FF"/>
          <w:sz w:val="22"/>
          <w:szCs w:val="22"/>
        </w:rPr>
        <w:t>Specifically,</w:t>
      </w:r>
      <w:r w:rsidR="00B17FA9" w:rsidRPr="006C6826">
        <w:rPr>
          <w:rFonts w:asciiTheme="minorHAnsi" w:hAnsiTheme="minorHAnsi" w:cstheme="minorHAnsi"/>
          <w:i/>
          <w:color w:val="0000FF"/>
          <w:sz w:val="22"/>
          <w:szCs w:val="22"/>
        </w:rPr>
        <w:t xml:space="preserve"> state </w:t>
      </w:r>
      <w:r w:rsidR="003D4E96" w:rsidRPr="006C6826">
        <w:rPr>
          <w:rFonts w:asciiTheme="minorHAnsi" w:hAnsiTheme="minorHAnsi" w:cstheme="minorHAnsi"/>
          <w:i/>
          <w:color w:val="0000FF"/>
          <w:sz w:val="22"/>
          <w:szCs w:val="22"/>
        </w:rPr>
        <w:t>who on this project</w:t>
      </w:r>
      <w:r w:rsidR="00B17FA9" w:rsidRPr="006C6826">
        <w:rPr>
          <w:rFonts w:asciiTheme="minorHAnsi" w:hAnsiTheme="minorHAnsi" w:cstheme="minorHAnsi"/>
          <w:i/>
          <w:color w:val="0000FF"/>
          <w:sz w:val="22"/>
          <w:szCs w:val="22"/>
        </w:rPr>
        <w:t xml:space="preserve"> will be responsible for technical oversight of cleanup-related </w:t>
      </w:r>
      <w:r w:rsidR="00782C9F" w:rsidRPr="006C6826">
        <w:rPr>
          <w:rFonts w:asciiTheme="minorHAnsi" w:hAnsiTheme="minorHAnsi" w:cstheme="minorHAnsi"/>
          <w:i/>
          <w:color w:val="0000FF"/>
          <w:sz w:val="22"/>
          <w:szCs w:val="22"/>
        </w:rPr>
        <w:t>activities</w:t>
      </w:r>
      <w:r w:rsidR="004329C6" w:rsidRPr="006C6826">
        <w:rPr>
          <w:rFonts w:asciiTheme="minorHAnsi" w:hAnsiTheme="minorHAnsi" w:cstheme="minorHAnsi"/>
          <w:i/>
          <w:color w:val="0000FF"/>
          <w:sz w:val="22"/>
          <w:szCs w:val="22"/>
        </w:rPr>
        <w:t>.</w:t>
      </w:r>
      <w:r w:rsidR="00B17FA9" w:rsidRPr="006C6826">
        <w:rPr>
          <w:rFonts w:asciiTheme="minorHAnsi" w:hAnsiTheme="minorHAnsi" w:cstheme="minorHAnsi"/>
          <w:i/>
          <w:color w:val="0000FF"/>
          <w:sz w:val="22"/>
          <w:szCs w:val="22"/>
        </w:rPr>
        <w:t xml:space="preserve"> </w:t>
      </w:r>
      <w:r w:rsidR="003D419E" w:rsidRPr="006C6826">
        <w:rPr>
          <w:rFonts w:asciiTheme="minorHAnsi" w:hAnsiTheme="minorHAnsi" w:cstheme="minorHAnsi"/>
          <w:bCs/>
          <w:i/>
          <w:color w:val="0000FF"/>
          <w:sz w:val="22"/>
          <w:szCs w:val="22"/>
        </w:rPr>
        <w:t>Include a copy of an organization chart, as appropriate.</w:t>
      </w:r>
    </w:p>
    <w:p w14:paraId="760E16B7" w14:textId="21997E40" w:rsidR="00414D23" w:rsidRPr="006C6826" w:rsidRDefault="00414D23" w:rsidP="00876C05">
      <w:pPr>
        <w:pStyle w:val="Heading2"/>
        <w:numPr>
          <w:ilvl w:val="1"/>
          <w:numId w:val="3"/>
        </w:numPr>
        <w:tabs>
          <w:tab w:val="clear" w:pos="1440"/>
          <w:tab w:val="num" w:pos="720"/>
        </w:tabs>
        <w:spacing w:before="100" w:beforeAutospacing="1" w:after="100" w:afterAutospacing="1"/>
        <w:ind w:left="720"/>
        <w:rPr>
          <w:rFonts w:asciiTheme="minorHAnsi" w:hAnsiTheme="minorHAnsi" w:cstheme="minorHAnsi"/>
          <w:sz w:val="22"/>
          <w:szCs w:val="22"/>
          <w:u w:val="single"/>
        </w:rPr>
      </w:pPr>
      <w:bookmarkStart w:id="4" w:name="_Toc166245773"/>
      <w:r w:rsidRPr="006C6826">
        <w:rPr>
          <w:rFonts w:asciiTheme="minorHAnsi" w:hAnsiTheme="minorHAnsi" w:cstheme="minorHAnsi"/>
          <w:sz w:val="22"/>
          <w:szCs w:val="22"/>
          <w:u w:val="single"/>
        </w:rPr>
        <w:t>Project Outputs and Outcomes</w:t>
      </w:r>
      <w:bookmarkEnd w:id="4"/>
    </w:p>
    <w:p w14:paraId="79C411F9" w14:textId="71478802" w:rsidR="00414D23" w:rsidRPr="006C6826" w:rsidRDefault="00414D23" w:rsidP="00876C05">
      <w:pPr>
        <w:pStyle w:val="CM1"/>
        <w:spacing w:before="100" w:beforeAutospacing="1" w:after="100" w:afterAutospacing="1" w:line="240" w:lineRule="auto"/>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 xml:space="preserve">Pursuant to EPA Order 5700.7, “Environmental Results under EPA Assistance Agreements,” EPA requires that all grant recipients adequately address environmental outputs and outcomes. Outputs and outcomes differ both in their nature and in how they are measured. Grant recipients must discuss </w:t>
      </w:r>
      <w:r w:rsidR="00495005" w:rsidRPr="006C6826">
        <w:rPr>
          <w:rFonts w:asciiTheme="minorHAnsi" w:hAnsiTheme="minorHAnsi" w:cstheme="minorHAnsi"/>
          <w:i/>
          <w:color w:val="0000FF"/>
          <w:sz w:val="22"/>
          <w:szCs w:val="22"/>
        </w:rPr>
        <w:t xml:space="preserve">their anticipated </w:t>
      </w:r>
      <w:r w:rsidRPr="006C6826">
        <w:rPr>
          <w:rFonts w:asciiTheme="minorHAnsi" w:hAnsiTheme="minorHAnsi" w:cstheme="minorHAnsi"/>
          <w:i/>
          <w:color w:val="0000FF"/>
          <w:sz w:val="22"/>
          <w:szCs w:val="22"/>
        </w:rPr>
        <w:t xml:space="preserve">environmental outputs and outcomes in their workplan: </w:t>
      </w:r>
    </w:p>
    <w:p w14:paraId="7F022BC1" w14:textId="3BAC36F7" w:rsidR="00414D23" w:rsidRPr="006C6826" w:rsidRDefault="00414D23" w:rsidP="00876C05">
      <w:pPr>
        <w:pStyle w:val="Default"/>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b/>
          <w:bCs/>
          <w:i/>
          <w:iCs/>
          <w:color w:val="0000FF"/>
          <w:sz w:val="22"/>
          <w:szCs w:val="22"/>
        </w:rPr>
        <w:t xml:space="preserve">Outputs - </w:t>
      </w:r>
      <w:r w:rsidRPr="006C6826">
        <w:rPr>
          <w:rFonts w:asciiTheme="minorHAnsi" w:hAnsiTheme="minorHAnsi" w:cstheme="minorHAnsi"/>
          <w:i/>
          <w:color w:val="0000FF"/>
          <w:sz w:val="22"/>
          <w:szCs w:val="22"/>
        </w:rPr>
        <w:t xml:space="preserve">refer to measurable quantitative or qualitative activities, efforts, deliverables, or work products that the applicant proposes to undertake during the project period. For example, </w:t>
      </w:r>
      <w:r w:rsidR="00495005" w:rsidRPr="006C6826">
        <w:rPr>
          <w:rFonts w:asciiTheme="minorHAnsi" w:hAnsiTheme="minorHAnsi" w:cstheme="minorHAnsi"/>
          <w:i/>
          <w:color w:val="0000FF"/>
          <w:sz w:val="22"/>
          <w:szCs w:val="22"/>
        </w:rPr>
        <w:t xml:space="preserve">quarterly progress reports produced during the grant would be considered outputs. Also, </w:t>
      </w:r>
      <w:r w:rsidRPr="006C6826">
        <w:rPr>
          <w:rFonts w:asciiTheme="minorHAnsi" w:hAnsiTheme="minorHAnsi" w:cstheme="minorHAnsi"/>
          <w:i/>
          <w:color w:val="0000FF"/>
          <w:sz w:val="22"/>
          <w:szCs w:val="22"/>
        </w:rPr>
        <w:t>cleanup of one brownfields site</w:t>
      </w:r>
      <w:r w:rsidR="00495005" w:rsidRPr="006C6826">
        <w:rPr>
          <w:rFonts w:asciiTheme="minorHAnsi" w:hAnsiTheme="minorHAnsi" w:cstheme="minorHAnsi"/>
          <w:i/>
          <w:color w:val="0000FF"/>
          <w:sz w:val="22"/>
          <w:szCs w:val="22"/>
        </w:rPr>
        <w:t xml:space="preserve"> would be considered an output</w:t>
      </w:r>
      <w:r w:rsidRPr="006C6826">
        <w:rPr>
          <w:rFonts w:asciiTheme="minorHAnsi" w:hAnsiTheme="minorHAnsi" w:cstheme="minorHAnsi"/>
          <w:i/>
          <w:color w:val="0000FF"/>
          <w:sz w:val="22"/>
          <w:szCs w:val="22"/>
        </w:rPr>
        <w:t xml:space="preserve">. </w:t>
      </w:r>
    </w:p>
    <w:p w14:paraId="018FF332" w14:textId="0A6E3760" w:rsidR="00352660" w:rsidRPr="006C6826" w:rsidRDefault="00414D23" w:rsidP="00876C05">
      <w:pPr>
        <w:pStyle w:val="Default"/>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b/>
          <w:bCs/>
          <w:i/>
          <w:iCs/>
          <w:color w:val="0000FF"/>
          <w:sz w:val="22"/>
          <w:szCs w:val="22"/>
        </w:rPr>
        <w:t>Outcomes -</w:t>
      </w:r>
      <w:r w:rsidRPr="006C6826">
        <w:rPr>
          <w:rFonts w:asciiTheme="minorHAnsi" w:hAnsiTheme="minorHAnsi" w:cstheme="minorHAnsi"/>
          <w:i/>
          <w:color w:val="0000FF"/>
          <w:sz w:val="22"/>
          <w:szCs w:val="22"/>
        </w:rPr>
        <w:t xml:space="preserve"> refer to the result, effect, or consequence that will occur from carrying out the activities or outputs of the project. Outcomes may be environmental, behavioral, health-related</w:t>
      </w:r>
      <w:r w:rsidR="00752123">
        <w:rPr>
          <w:rFonts w:asciiTheme="minorHAnsi" w:hAnsiTheme="minorHAnsi" w:cstheme="minorHAnsi"/>
          <w:i/>
          <w:color w:val="0000FF"/>
          <w:sz w:val="22"/>
          <w:szCs w:val="22"/>
        </w:rPr>
        <w:t>,</w:t>
      </w:r>
      <w:r w:rsidRPr="006C6826">
        <w:rPr>
          <w:rFonts w:asciiTheme="minorHAnsi" w:hAnsiTheme="minorHAnsi" w:cstheme="minorHAnsi"/>
          <w:i/>
          <w:color w:val="0000FF"/>
          <w:sz w:val="22"/>
          <w:szCs w:val="22"/>
        </w:rPr>
        <w:t xml:space="preserve"> or programmatic; must be quantitative; and may not necessarily be achievable during the project period. </w:t>
      </w:r>
      <w:r w:rsidR="00352660" w:rsidRPr="006C6826">
        <w:rPr>
          <w:rFonts w:asciiTheme="minorHAnsi" w:hAnsiTheme="minorHAnsi" w:cstheme="minorHAnsi"/>
          <w:i/>
          <w:color w:val="0000FF"/>
          <w:sz w:val="22"/>
          <w:szCs w:val="22"/>
        </w:rPr>
        <w:t>EPA will work with cooperative agreement recipients (CARs) to demonstrate the impact of assessing and cleaning up brownfields by measuring the amount of land on which environmental threats have been determined, what risks have been addressed, and the number of acres made ready for reuse. Outcomes from a grant might include the number of jobs leveraged and other funding leveraged through the economic reuse of properties, or acres of greenspace created for communities.</w:t>
      </w:r>
    </w:p>
    <w:p w14:paraId="1F6BC685" w14:textId="6C1F9F10" w:rsidR="00D02247" w:rsidRPr="006C6826" w:rsidRDefault="00025F2D" w:rsidP="006C6826">
      <w:pPr>
        <w:pStyle w:val="Heading1"/>
        <w:rPr>
          <w:rFonts w:asciiTheme="minorHAnsi" w:hAnsiTheme="minorHAnsi" w:cstheme="minorHAnsi"/>
          <w:sz w:val="22"/>
          <w:szCs w:val="22"/>
        </w:rPr>
      </w:pPr>
      <w:bookmarkStart w:id="5" w:name="_Toc166245774"/>
      <w:r w:rsidRPr="006C6826">
        <w:rPr>
          <w:rFonts w:asciiTheme="minorHAnsi" w:hAnsiTheme="minorHAnsi" w:cstheme="minorHAnsi"/>
          <w:sz w:val="22"/>
          <w:szCs w:val="22"/>
        </w:rPr>
        <w:t>2.</w:t>
      </w:r>
      <w:r w:rsidRPr="006C6826">
        <w:rPr>
          <w:rFonts w:asciiTheme="minorHAnsi" w:hAnsiTheme="minorHAnsi" w:cstheme="minorHAnsi"/>
          <w:sz w:val="22"/>
          <w:szCs w:val="22"/>
        </w:rPr>
        <w:tab/>
      </w:r>
      <w:r w:rsidR="00E37AA5" w:rsidRPr="006C6826">
        <w:rPr>
          <w:rFonts w:asciiTheme="minorHAnsi" w:hAnsiTheme="minorHAnsi" w:cstheme="minorHAnsi"/>
          <w:sz w:val="22"/>
          <w:szCs w:val="22"/>
        </w:rPr>
        <w:t>PROJECT TASK DESCRIPTIONS</w:t>
      </w:r>
      <w:bookmarkEnd w:id="5"/>
    </w:p>
    <w:p w14:paraId="04AB8E13" w14:textId="5EBDCFB5" w:rsidR="007C787A" w:rsidRPr="006C6826" w:rsidRDefault="007C787A" w:rsidP="00876C05">
      <w:p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Describe each task and sub-task that will be performed as part of this project and the type of funding that will be used for each task or sub-task (</w:t>
      </w:r>
      <w:r w:rsidR="00414D23" w:rsidRPr="006C6826">
        <w:rPr>
          <w:rFonts w:asciiTheme="minorHAnsi" w:hAnsiTheme="minorHAnsi" w:cstheme="minorHAnsi"/>
          <w:i/>
          <w:color w:val="0000FF"/>
          <w:sz w:val="22"/>
          <w:szCs w:val="22"/>
        </w:rPr>
        <w:t xml:space="preserve">e.g., </w:t>
      </w:r>
      <w:r w:rsidRPr="006C6826">
        <w:rPr>
          <w:rFonts w:asciiTheme="minorHAnsi" w:hAnsiTheme="minorHAnsi" w:cstheme="minorHAnsi"/>
          <w:i/>
          <w:color w:val="0000FF"/>
          <w:sz w:val="22"/>
          <w:szCs w:val="22"/>
        </w:rPr>
        <w:t>EPA cooperative agreemen</w:t>
      </w:r>
      <w:r w:rsidR="00414D23" w:rsidRPr="006C6826">
        <w:rPr>
          <w:rFonts w:asciiTheme="minorHAnsi" w:hAnsiTheme="minorHAnsi" w:cstheme="minorHAnsi"/>
          <w:i/>
          <w:color w:val="0000FF"/>
          <w:sz w:val="22"/>
          <w:szCs w:val="22"/>
        </w:rPr>
        <w:t>t funds</w:t>
      </w:r>
      <w:r w:rsidRPr="006C6826">
        <w:rPr>
          <w:rFonts w:asciiTheme="minorHAnsi" w:hAnsiTheme="minorHAnsi" w:cstheme="minorHAnsi"/>
          <w:i/>
          <w:color w:val="0000FF"/>
          <w:sz w:val="22"/>
          <w:szCs w:val="22"/>
        </w:rPr>
        <w:t xml:space="preserve">, other non-federal funds, </w:t>
      </w:r>
      <w:r w:rsidR="00DD7958" w:rsidRPr="006C6826">
        <w:rPr>
          <w:rFonts w:asciiTheme="minorHAnsi" w:hAnsiTheme="minorHAnsi" w:cstheme="minorHAnsi"/>
          <w:i/>
          <w:color w:val="0000FF"/>
          <w:sz w:val="22"/>
          <w:szCs w:val="22"/>
        </w:rPr>
        <w:t>etc.</w:t>
      </w:r>
      <w:r w:rsidRPr="006C6826">
        <w:rPr>
          <w:rFonts w:asciiTheme="minorHAnsi" w:hAnsiTheme="minorHAnsi" w:cstheme="minorHAnsi"/>
          <w:i/>
          <w:color w:val="0000FF"/>
          <w:sz w:val="22"/>
          <w:szCs w:val="22"/>
        </w:rPr>
        <w:t xml:space="preserve">). Link personnel, </w:t>
      </w:r>
      <w:r w:rsidR="00AA33B4" w:rsidRPr="006C6826">
        <w:rPr>
          <w:rFonts w:asciiTheme="minorHAnsi" w:hAnsiTheme="minorHAnsi" w:cstheme="minorHAnsi"/>
          <w:i/>
          <w:color w:val="0000FF"/>
          <w:sz w:val="22"/>
          <w:szCs w:val="22"/>
        </w:rPr>
        <w:t>equipment,</w:t>
      </w:r>
      <w:r w:rsidRPr="006C6826">
        <w:rPr>
          <w:rFonts w:asciiTheme="minorHAnsi" w:hAnsiTheme="minorHAnsi" w:cstheme="minorHAnsi"/>
          <w:i/>
          <w:color w:val="0000FF"/>
          <w:sz w:val="22"/>
          <w:szCs w:val="22"/>
        </w:rPr>
        <w:t xml:space="preserve"> and other budget costs from the detailed budget table/narrative to the tasks/objectives </w:t>
      </w:r>
      <w:r w:rsidR="00FA1CB8" w:rsidRPr="006C6826">
        <w:rPr>
          <w:rFonts w:asciiTheme="minorHAnsi" w:hAnsiTheme="minorHAnsi" w:cstheme="minorHAnsi"/>
          <w:i/>
          <w:color w:val="0000FF"/>
          <w:sz w:val="22"/>
          <w:szCs w:val="22"/>
        </w:rPr>
        <w:t>described</w:t>
      </w:r>
      <w:r w:rsidRPr="006C6826">
        <w:rPr>
          <w:rFonts w:asciiTheme="minorHAnsi" w:hAnsiTheme="minorHAnsi" w:cstheme="minorHAnsi"/>
          <w:i/>
          <w:color w:val="0000FF"/>
          <w:sz w:val="22"/>
          <w:szCs w:val="22"/>
        </w:rPr>
        <w:t xml:space="preserve"> in the </w:t>
      </w:r>
      <w:r w:rsidR="008E5412" w:rsidRPr="006C6826">
        <w:rPr>
          <w:rFonts w:asciiTheme="minorHAnsi" w:hAnsiTheme="minorHAnsi" w:cstheme="minorHAnsi"/>
          <w:i/>
          <w:color w:val="0000FF"/>
          <w:sz w:val="22"/>
          <w:szCs w:val="22"/>
        </w:rPr>
        <w:t>workplan</w:t>
      </w:r>
      <w:r w:rsidR="00CE7598" w:rsidRPr="006C6826">
        <w:rPr>
          <w:rFonts w:asciiTheme="minorHAnsi" w:hAnsiTheme="minorHAnsi" w:cstheme="minorHAnsi"/>
          <w:i/>
          <w:color w:val="0000FF"/>
          <w:sz w:val="22"/>
          <w:szCs w:val="22"/>
        </w:rPr>
        <w:t xml:space="preserve">. </w:t>
      </w:r>
    </w:p>
    <w:p w14:paraId="00D2CEC8" w14:textId="1E9A3A55" w:rsidR="007C787A" w:rsidRPr="006C6826" w:rsidRDefault="003D419E" w:rsidP="00876C05">
      <w:p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 xml:space="preserve">This sample </w:t>
      </w:r>
      <w:r w:rsidR="00FA1CB8" w:rsidRPr="006C6826">
        <w:rPr>
          <w:rFonts w:asciiTheme="minorHAnsi" w:hAnsiTheme="minorHAnsi" w:cstheme="minorHAnsi"/>
          <w:i/>
          <w:color w:val="0000FF"/>
          <w:sz w:val="22"/>
          <w:szCs w:val="22"/>
        </w:rPr>
        <w:t xml:space="preserve">workplan </w:t>
      </w:r>
      <w:r w:rsidRPr="006C6826">
        <w:rPr>
          <w:rFonts w:asciiTheme="minorHAnsi" w:hAnsiTheme="minorHAnsi" w:cstheme="minorHAnsi"/>
          <w:i/>
          <w:color w:val="0000FF"/>
          <w:sz w:val="22"/>
          <w:szCs w:val="22"/>
        </w:rPr>
        <w:t xml:space="preserve">includes </w:t>
      </w:r>
      <w:r w:rsidR="007C787A" w:rsidRPr="006C6826">
        <w:rPr>
          <w:rFonts w:asciiTheme="minorHAnsi" w:hAnsiTheme="minorHAnsi" w:cstheme="minorHAnsi"/>
          <w:i/>
          <w:color w:val="0000FF"/>
          <w:sz w:val="22"/>
          <w:szCs w:val="22"/>
        </w:rPr>
        <w:t xml:space="preserve">the key required tasks and environmental response requirements for a cleanup project funded with EPA </w:t>
      </w:r>
      <w:r w:rsidR="004D101A" w:rsidRPr="006C6826">
        <w:rPr>
          <w:rFonts w:asciiTheme="minorHAnsi" w:hAnsiTheme="minorHAnsi" w:cstheme="minorHAnsi"/>
          <w:i/>
          <w:color w:val="0000FF"/>
          <w:sz w:val="22"/>
          <w:szCs w:val="22"/>
        </w:rPr>
        <w:t>b</w:t>
      </w:r>
      <w:r w:rsidR="007C787A" w:rsidRPr="006C6826">
        <w:rPr>
          <w:rFonts w:asciiTheme="minorHAnsi" w:hAnsiTheme="minorHAnsi" w:cstheme="minorHAnsi"/>
          <w:i/>
          <w:color w:val="0000FF"/>
          <w:sz w:val="22"/>
          <w:szCs w:val="22"/>
        </w:rPr>
        <w:t xml:space="preserve">rownfields </w:t>
      </w:r>
      <w:r w:rsidR="004D101A" w:rsidRPr="006C6826">
        <w:rPr>
          <w:rFonts w:asciiTheme="minorHAnsi" w:hAnsiTheme="minorHAnsi" w:cstheme="minorHAnsi"/>
          <w:i/>
          <w:color w:val="0000FF"/>
          <w:sz w:val="22"/>
          <w:szCs w:val="22"/>
        </w:rPr>
        <w:t>c</w:t>
      </w:r>
      <w:r w:rsidR="007C787A" w:rsidRPr="006C6826">
        <w:rPr>
          <w:rFonts w:asciiTheme="minorHAnsi" w:hAnsiTheme="minorHAnsi" w:cstheme="minorHAnsi"/>
          <w:i/>
          <w:color w:val="0000FF"/>
          <w:sz w:val="22"/>
          <w:szCs w:val="22"/>
        </w:rPr>
        <w:t xml:space="preserve">ooperative </w:t>
      </w:r>
      <w:r w:rsidR="004D101A" w:rsidRPr="006C6826">
        <w:rPr>
          <w:rFonts w:asciiTheme="minorHAnsi" w:hAnsiTheme="minorHAnsi" w:cstheme="minorHAnsi"/>
          <w:i/>
          <w:color w:val="0000FF"/>
          <w:sz w:val="22"/>
          <w:szCs w:val="22"/>
        </w:rPr>
        <w:t>a</w:t>
      </w:r>
      <w:r w:rsidR="007C787A" w:rsidRPr="006C6826">
        <w:rPr>
          <w:rFonts w:asciiTheme="minorHAnsi" w:hAnsiTheme="minorHAnsi" w:cstheme="minorHAnsi"/>
          <w:i/>
          <w:color w:val="0000FF"/>
          <w:sz w:val="22"/>
          <w:szCs w:val="22"/>
        </w:rPr>
        <w:t>greement funds. All of these are important for EPA to track or verify. If a required task has already been completed, please include a brief summary at the beginning of this section or in the preceding introduction section that says what was done, by whom and when. Your project may require the inclusion of additional tasks that are not included in this sample.</w:t>
      </w:r>
    </w:p>
    <w:p w14:paraId="1C19B9A0" w14:textId="72AD9ABB" w:rsidR="0014484C" w:rsidRPr="006C6826" w:rsidRDefault="004D101A" w:rsidP="0014484C">
      <w:pPr>
        <w:spacing w:before="100" w:beforeAutospacing="1" w:after="100" w:afterAutospacing="1"/>
        <w:rPr>
          <w:rFonts w:asciiTheme="minorHAnsi" w:hAnsiTheme="minorHAnsi"/>
          <w:i/>
          <w:color w:val="0000FF"/>
          <w:sz w:val="22"/>
          <w:szCs w:val="22"/>
        </w:rPr>
      </w:pPr>
      <w:r w:rsidRPr="006C6826">
        <w:rPr>
          <w:rFonts w:asciiTheme="minorHAnsi" w:hAnsiTheme="minorHAnsi" w:cstheme="minorHAnsi"/>
          <w:b/>
          <w:i/>
          <w:color w:val="0000FF"/>
          <w:sz w:val="22"/>
          <w:szCs w:val="22"/>
          <w:highlight w:val="yellow"/>
        </w:rPr>
        <w:t>State Oversight &amp; Associated Costs</w:t>
      </w:r>
      <w:r w:rsidRPr="006C6826">
        <w:rPr>
          <w:rFonts w:asciiTheme="minorHAnsi" w:hAnsiTheme="minorHAnsi" w:cstheme="minorHAnsi"/>
          <w:i/>
          <w:color w:val="0000FF"/>
          <w:sz w:val="22"/>
          <w:szCs w:val="22"/>
          <w:highlight w:val="yellow"/>
        </w:rPr>
        <w:t xml:space="preserve"> - </w:t>
      </w:r>
      <w:r w:rsidR="0014484C" w:rsidRPr="006C6826">
        <w:rPr>
          <w:rFonts w:asciiTheme="minorHAnsi" w:hAnsiTheme="minorHAnsi"/>
          <w:i/>
          <w:color w:val="0000FF"/>
          <w:sz w:val="22"/>
          <w:szCs w:val="22"/>
          <w:highlight w:val="yellow"/>
        </w:rPr>
        <w:t>Brownfield cooperative agreement recipients (CARs) are strongly encouraged to work with their State environmental department or agency and enter the state voluntary clean-up program (VCP). State VCP fees can be eligible costs and consultation with the State or Tribal agency can help streamline the concerns that arise later on during cleanup planning.</w:t>
      </w:r>
    </w:p>
    <w:p w14:paraId="70BBFBB3" w14:textId="0EA9BCF3" w:rsidR="004523DE" w:rsidRPr="006C6826" w:rsidRDefault="00A06496" w:rsidP="006C6826">
      <w:pPr>
        <w:pStyle w:val="Heading2"/>
        <w:spacing w:before="100" w:beforeAutospacing="1" w:after="100" w:afterAutospacing="1"/>
        <w:ind w:firstLine="0"/>
        <w:rPr>
          <w:rFonts w:asciiTheme="minorHAnsi" w:hAnsiTheme="minorHAnsi" w:cstheme="minorHAnsi"/>
          <w:sz w:val="22"/>
          <w:szCs w:val="22"/>
          <w:u w:val="single"/>
        </w:rPr>
      </w:pPr>
      <w:bookmarkStart w:id="6" w:name="_Toc166245775"/>
      <w:r w:rsidRPr="006C6826">
        <w:rPr>
          <w:rFonts w:asciiTheme="minorHAnsi" w:hAnsiTheme="minorHAnsi" w:cstheme="minorHAnsi"/>
          <w:sz w:val="22"/>
          <w:szCs w:val="22"/>
          <w:u w:val="single"/>
        </w:rPr>
        <w:t>2.1</w:t>
      </w:r>
      <w:r w:rsidRPr="006C6826">
        <w:rPr>
          <w:rFonts w:asciiTheme="minorHAnsi" w:hAnsiTheme="minorHAnsi" w:cstheme="minorHAnsi"/>
          <w:sz w:val="22"/>
          <w:szCs w:val="22"/>
          <w:u w:val="single"/>
        </w:rPr>
        <w:tab/>
      </w:r>
      <w:r w:rsidR="007C787A" w:rsidRPr="006C6826">
        <w:rPr>
          <w:rFonts w:asciiTheme="minorHAnsi" w:hAnsiTheme="minorHAnsi" w:cstheme="minorHAnsi"/>
          <w:sz w:val="22"/>
          <w:szCs w:val="22"/>
          <w:u w:val="single"/>
        </w:rPr>
        <w:t>T</w:t>
      </w:r>
      <w:r w:rsidR="00897AD9" w:rsidRPr="006C6826">
        <w:rPr>
          <w:rFonts w:asciiTheme="minorHAnsi" w:hAnsiTheme="minorHAnsi" w:cstheme="minorHAnsi"/>
          <w:sz w:val="22"/>
          <w:szCs w:val="22"/>
          <w:u w:val="single"/>
        </w:rPr>
        <w:t xml:space="preserve">ASK </w:t>
      </w:r>
      <w:r w:rsidR="007C787A" w:rsidRPr="006C6826">
        <w:rPr>
          <w:rFonts w:asciiTheme="minorHAnsi" w:hAnsiTheme="minorHAnsi" w:cstheme="minorHAnsi"/>
          <w:sz w:val="22"/>
          <w:szCs w:val="22"/>
          <w:u w:val="single"/>
        </w:rPr>
        <w:t xml:space="preserve">1 </w:t>
      </w:r>
      <w:r w:rsidR="00897AD9" w:rsidRPr="006C6826">
        <w:rPr>
          <w:rFonts w:asciiTheme="minorHAnsi" w:hAnsiTheme="minorHAnsi" w:cstheme="minorHAnsi"/>
          <w:sz w:val="22"/>
          <w:szCs w:val="22"/>
          <w:u w:val="single"/>
        </w:rPr>
        <w:t>–</w:t>
      </w:r>
      <w:r w:rsidR="007C787A" w:rsidRPr="006C6826">
        <w:rPr>
          <w:rFonts w:asciiTheme="minorHAnsi" w:hAnsiTheme="minorHAnsi" w:cstheme="minorHAnsi"/>
          <w:sz w:val="22"/>
          <w:szCs w:val="22"/>
          <w:u w:val="single"/>
        </w:rPr>
        <w:t xml:space="preserve"> </w:t>
      </w:r>
      <w:r w:rsidR="00897AD9" w:rsidRPr="006C6826">
        <w:rPr>
          <w:rFonts w:asciiTheme="minorHAnsi" w:hAnsiTheme="minorHAnsi" w:cstheme="minorHAnsi"/>
          <w:sz w:val="22"/>
          <w:szCs w:val="22"/>
          <w:u w:val="single"/>
        </w:rPr>
        <w:t>PROJECT MANAGEMENT AND REPORTING</w:t>
      </w:r>
      <w:bookmarkEnd w:id="6"/>
    </w:p>
    <w:p w14:paraId="72E8E1A0" w14:textId="0404D39C" w:rsidR="00C244B2" w:rsidRPr="006C6826" w:rsidRDefault="002630A6" w:rsidP="00876C05">
      <w:pPr>
        <w:widowControl w:val="0"/>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 xml:space="preserve">Describe how your project will be managed </w:t>
      </w:r>
      <w:r w:rsidR="00E37AA5" w:rsidRPr="006C6826">
        <w:rPr>
          <w:rFonts w:asciiTheme="minorHAnsi" w:hAnsiTheme="minorHAnsi" w:cstheme="minorHAnsi"/>
          <w:i/>
          <w:color w:val="0000FF"/>
          <w:sz w:val="22"/>
          <w:szCs w:val="22"/>
        </w:rPr>
        <w:t>under the cooperative agreement</w:t>
      </w:r>
      <w:r w:rsidR="004C4820" w:rsidRPr="006C6826">
        <w:rPr>
          <w:rFonts w:asciiTheme="minorHAnsi" w:hAnsiTheme="minorHAnsi" w:cstheme="minorHAnsi"/>
          <w:i/>
          <w:color w:val="0000FF"/>
          <w:sz w:val="22"/>
          <w:szCs w:val="22"/>
        </w:rPr>
        <w:t>, consistent with the Cleanup Grant Proposal submitted and the Cooperative Agreement Terms and Conditions</w:t>
      </w:r>
      <w:r w:rsidRPr="006C6826">
        <w:rPr>
          <w:rFonts w:asciiTheme="minorHAnsi" w:hAnsiTheme="minorHAnsi" w:cstheme="minorHAnsi"/>
          <w:i/>
          <w:color w:val="0000FF"/>
          <w:sz w:val="22"/>
          <w:szCs w:val="22"/>
        </w:rPr>
        <w:t>. Sub-tasks can include project management, project reporting (interim and final), and</w:t>
      </w:r>
      <w:r w:rsidR="00E37AA5" w:rsidRPr="006C6826">
        <w:rPr>
          <w:rFonts w:asciiTheme="minorHAnsi" w:hAnsiTheme="minorHAnsi" w:cstheme="minorHAnsi"/>
          <w:i/>
          <w:color w:val="0000FF"/>
          <w:sz w:val="22"/>
          <w:szCs w:val="22"/>
        </w:rPr>
        <w:t xml:space="preserve"> contractor procurement.</w:t>
      </w:r>
      <w:r w:rsidR="00C244B2" w:rsidRPr="006C6826">
        <w:rPr>
          <w:rFonts w:asciiTheme="minorHAnsi" w:hAnsiTheme="minorHAnsi" w:cstheme="minorHAnsi"/>
          <w:i/>
          <w:color w:val="0000FF"/>
          <w:sz w:val="22"/>
          <w:szCs w:val="22"/>
        </w:rPr>
        <w:t xml:space="preserve"> For each sub-task, provide the following:</w:t>
      </w:r>
    </w:p>
    <w:p w14:paraId="6B24B2D4" w14:textId="77777777" w:rsidR="00C244B2" w:rsidRPr="006C6826" w:rsidRDefault="00C244B2" w:rsidP="00876C05">
      <w:pPr>
        <w:pStyle w:val="Level2"/>
        <w:numPr>
          <w:ilvl w:val="2"/>
          <w:numId w:val="7"/>
        </w:num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Objective of the task</w:t>
      </w:r>
    </w:p>
    <w:p w14:paraId="79ED6B05" w14:textId="5D84DA88" w:rsidR="003D419E" w:rsidRPr="006C6826" w:rsidRDefault="00C244B2" w:rsidP="00876C05">
      <w:pPr>
        <w:pStyle w:val="Level2"/>
        <w:numPr>
          <w:ilvl w:val="2"/>
          <w:numId w:val="7"/>
        </w:num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 xml:space="preserve">Who has the lead for each </w:t>
      </w:r>
      <w:r w:rsidR="005A109B" w:rsidRPr="006C6826">
        <w:rPr>
          <w:rFonts w:asciiTheme="minorHAnsi" w:hAnsiTheme="minorHAnsi" w:cstheme="minorHAnsi"/>
          <w:i/>
          <w:color w:val="0000FF"/>
          <w:sz w:val="22"/>
          <w:szCs w:val="22"/>
        </w:rPr>
        <w:t>task?</w:t>
      </w:r>
    </w:p>
    <w:p w14:paraId="4FC0EDE9" w14:textId="4B8B52B9" w:rsidR="00C244B2" w:rsidRPr="006C6826" w:rsidRDefault="003D419E" w:rsidP="00876C05">
      <w:pPr>
        <w:pStyle w:val="Level2"/>
        <w:numPr>
          <w:ilvl w:val="2"/>
          <w:numId w:val="7"/>
        </w:num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bCs/>
          <w:i/>
          <w:color w:val="0000FF"/>
          <w:sz w:val="22"/>
          <w:szCs w:val="22"/>
        </w:rPr>
        <w:t>Milestones and deliverable(s)</w:t>
      </w:r>
    </w:p>
    <w:p w14:paraId="3773E61A" w14:textId="77777777" w:rsidR="00C244B2" w:rsidRPr="006C6826" w:rsidRDefault="006E3054" w:rsidP="00876C05">
      <w:pPr>
        <w:pStyle w:val="Level2"/>
        <w:numPr>
          <w:ilvl w:val="2"/>
          <w:numId w:val="7"/>
        </w:num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Est</w:t>
      </w:r>
      <w:r w:rsidR="00C244B2" w:rsidRPr="006C6826">
        <w:rPr>
          <w:rFonts w:asciiTheme="minorHAnsi" w:hAnsiTheme="minorHAnsi" w:cstheme="minorHAnsi"/>
          <w:i/>
          <w:color w:val="0000FF"/>
          <w:sz w:val="22"/>
          <w:szCs w:val="22"/>
        </w:rPr>
        <w:t>imat</w:t>
      </w:r>
      <w:r w:rsidR="00DA0035" w:rsidRPr="006C6826">
        <w:rPr>
          <w:rFonts w:asciiTheme="minorHAnsi" w:hAnsiTheme="minorHAnsi" w:cstheme="minorHAnsi"/>
          <w:i/>
          <w:color w:val="0000FF"/>
          <w:sz w:val="22"/>
          <w:szCs w:val="22"/>
        </w:rPr>
        <w:t>ed submittal or completion dates</w:t>
      </w:r>
    </w:p>
    <w:p w14:paraId="1F7790A9" w14:textId="48C1E29E" w:rsidR="00CA231A" w:rsidRPr="006C6826" w:rsidRDefault="00A45D2A" w:rsidP="00876C05">
      <w:pPr>
        <w:pStyle w:val="Heading3"/>
        <w:spacing w:before="100" w:beforeAutospacing="1" w:after="100" w:afterAutospacing="1"/>
        <w:ind w:firstLine="0"/>
        <w:rPr>
          <w:rFonts w:asciiTheme="minorHAnsi" w:hAnsiTheme="minorHAnsi" w:cstheme="minorHAnsi"/>
          <w:sz w:val="22"/>
          <w:szCs w:val="22"/>
        </w:rPr>
      </w:pPr>
      <w:bookmarkStart w:id="7" w:name="_Toc166245776"/>
      <w:r w:rsidRPr="006C6826">
        <w:rPr>
          <w:rFonts w:asciiTheme="minorHAnsi" w:hAnsiTheme="minorHAnsi" w:cstheme="minorHAnsi"/>
          <w:sz w:val="22"/>
          <w:szCs w:val="22"/>
        </w:rPr>
        <w:t>2.1.1</w:t>
      </w:r>
      <w:r w:rsidRPr="006C6826">
        <w:rPr>
          <w:rFonts w:asciiTheme="minorHAnsi" w:hAnsiTheme="minorHAnsi" w:cstheme="minorHAnsi"/>
          <w:sz w:val="22"/>
          <w:szCs w:val="22"/>
        </w:rPr>
        <w:tab/>
      </w:r>
      <w:r w:rsidR="00E37AA5" w:rsidRPr="006C6826">
        <w:rPr>
          <w:rFonts w:asciiTheme="minorHAnsi" w:hAnsiTheme="minorHAnsi" w:cstheme="minorHAnsi"/>
          <w:sz w:val="22"/>
          <w:szCs w:val="22"/>
        </w:rPr>
        <w:t>Project Management</w:t>
      </w:r>
      <w:bookmarkEnd w:id="7"/>
      <w:r w:rsidR="00E37AA5" w:rsidRPr="006C6826">
        <w:rPr>
          <w:rFonts w:asciiTheme="minorHAnsi" w:hAnsiTheme="minorHAnsi" w:cstheme="minorHAnsi"/>
          <w:sz w:val="22"/>
          <w:szCs w:val="22"/>
        </w:rPr>
        <w:t xml:space="preserve"> </w:t>
      </w:r>
      <w:r w:rsidR="00D355EE" w:rsidRPr="006C6826">
        <w:rPr>
          <w:rFonts w:asciiTheme="minorHAnsi" w:hAnsiTheme="minorHAnsi" w:cstheme="minorHAnsi"/>
          <w:sz w:val="22"/>
          <w:szCs w:val="22"/>
        </w:rPr>
        <w:t xml:space="preserve"> </w:t>
      </w:r>
    </w:p>
    <w:p w14:paraId="48F57657" w14:textId="68E0D52E" w:rsidR="00CA231A" w:rsidRPr="006C6826" w:rsidRDefault="004E158B" w:rsidP="00876C05">
      <w:pPr>
        <w:widowControl w:val="0"/>
        <w:spacing w:before="100" w:beforeAutospacing="1" w:after="100" w:afterAutospacing="1"/>
        <w:ind w:left="720"/>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Describe t</w:t>
      </w:r>
      <w:r w:rsidR="00E37AA5" w:rsidRPr="006C6826">
        <w:rPr>
          <w:rFonts w:asciiTheme="minorHAnsi" w:hAnsiTheme="minorHAnsi" w:cstheme="minorHAnsi"/>
          <w:i/>
          <w:color w:val="0000FF"/>
          <w:sz w:val="22"/>
          <w:szCs w:val="22"/>
        </w:rPr>
        <w:t xml:space="preserve">hose activities necessary to </w:t>
      </w:r>
      <w:r w:rsidRPr="006C6826">
        <w:rPr>
          <w:rFonts w:asciiTheme="minorHAnsi" w:hAnsiTheme="minorHAnsi" w:cstheme="minorHAnsi"/>
          <w:i/>
          <w:color w:val="0000FF"/>
          <w:sz w:val="22"/>
          <w:szCs w:val="22"/>
        </w:rPr>
        <w:t>manage the project</w:t>
      </w:r>
      <w:r w:rsidR="00E37AA5" w:rsidRPr="006C6826">
        <w:rPr>
          <w:rFonts w:asciiTheme="minorHAnsi" w:hAnsiTheme="minorHAnsi" w:cstheme="minorHAnsi"/>
          <w:i/>
          <w:color w:val="0000FF"/>
          <w:sz w:val="22"/>
          <w:szCs w:val="22"/>
        </w:rPr>
        <w:t xml:space="preserve"> in accordance with the workplan</w:t>
      </w:r>
      <w:r w:rsidRPr="006C6826">
        <w:rPr>
          <w:rFonts w:asciiTheme="minorHAnsi" w:hAnsiTheme="minorHAnsi" w:cstheme="minorHAnsi"/>
          <w:i/>
          <w:color w:val="0000FF"/>
          <w:sz w:val="22"/>
          <w:szCs w:val="22"/>
        </w:rPr>
        <w:t>.  Refer to</w:t>
      </w:r>
      <w:r w:rsidR="00E37AA5" w:rsidRPr="006C6826">
        <w:rPr>
          <w:rFonts w:asciiTheme="minorHAnsi" w:hAnsiTheme="minorHAnsi" w:cstheme="minorHAnsi"/>
          <w:i/>
          <w:color w:val="0000FF"/>
          <w:sz w:val="22"/>
          <w:szCs w:val="22"/>
        </w:rPr>
        <w:t xml:space="preserve"> all requi</w:t>
      </w:r>
      <w:r w:rsidR="00CD5846" w:rsidRPr="006C6826">
        <w:rPr>
          <w:rFonts w:asciiTheme="minorHAnsi" w:hAnsiTheme="minorHAnsi" w:cstheme="minorHAnsi"/>
          <w:i/>
          <w:color w:val="0000FF"/>
          <w:sz w:val="22"/>
          <w:szCs w:val="22"/>
        </w:rPr>
        <w:t xml:space="preserve">red statutes, circulars, </w:t>
      </w:r>
      <w:r w:rsidR="004D101A" w:rsidRPr="006C6826">
        <w:rPr>
          <w:rFonts w:asciiTheme="minorHAnsi" w:hAnsiTheme="minorHAnsi" w:cstheme="minorHAnsi"/>
          <w:i/>
          <w:color w:val="0000FF"/>
          <w:sz w:val="22"/>
          <w:szCs w:val="22"/>
        </w:rPr>
        <w:t xml:space="preserve">and </w:t>
      </w:r>
      <w:r w:rsidR="00CD5846" w:rsidRPr="006C6826">
        <w:rPr>
          <w:rFonts w:asciiTheme="minorHAnsi" w:hAnsiTheme="minorHAnsi" w:cstheme="minorHAnsi"/>
          <w:i/>
          <w:color w:val="0000FF"/>
          <w:sz w:val="22"/>
          <w:szCs w:val="22"/>
        </w:rPr>
        <w:t>terms and</w:t>
      </w:r>
      <w:r w:rsidR="00E37AA5" w:rsidRPr="006C6826">
        <w:rPr>
          <w:rFonts w:asciiTheme="minorHAnsi" w:hAnsiTheme="minorHAnsi" w:cstheme="minorHAnsi"/>
          <w:i/>
          <w:color w:val="0000FF"/>
          <w:sz w:val="22"/>
          <w:szCs w:val="22"/>
        </w:rPr>
        <w:t xml:space="preserve"> conditions</w:t>
      </w:r>
      <w:r w:rsidR="00CD5846" w:rsidRPr="006C6826">
        <w:rPr>
          <w:rFonts w:asciiTheme="minorHAnsi" w:hAnsiTheme="minorHAnsi" w:cstheme="minorHAnsi"/>
          <w:i/>
          <w:color w:val="0000FF"/>
          <w:sz w:val="22"/>
          <w:szCs w:val="22"/>
        </w:rPr>
        <w:t xml:space="preserve"> (T&amp;Cs)</w:t>
      </w:r>
      <w:r w:rsidR="00E37AA5" w:rsidRPr="006C6826">
        <w:rPr>
          <w:rFonts w:asciiTheme="minorHAnsi" w:hAnsiTheme="minorHAnsi" w:cstheme="minorHAnsi"/>
          <w:i/>
          <w:color w:val="0000FF"/>
          <w:sz w:val="22"/>
          <w:szCs w:val="22"/>
        </w:rPr>
        <w:t>, including establishment and maintenance of necessary cooperati</w:t>
      </w:r>
      <w:r w:rsidRPr="006C6826">
        <w:rPr>
          <w:rFonts w:asciiTheme="minorHAnsi" w:hAnsiTheme="minorHAnsi" w:cstheme="minorHAnsi"/>
          <w:i/>
          <w:color w:val="0000FF"/>
          <w:sz w:val="22"/>
          <w:szCs w:val="22"/>
        </w:rPr>
        <w:t xml:space="preserve">ve agreement records and files. Describe </w:t>
      </w:r>
      <w:r w:rsidR="00E37AA5" w:rsidRPr="006C6826">
        <w:rPr>
          <w:rFonts w:asciiTheme="minorHAnsi" w:hAnsiTheme="minorHAnsi" w:cstheme="minorHAnsi"/>
          <w:i/>
          <w:color w:val="0000FF"/>
          <w:sz w:val="22"/>
          <w:szCs w:val="22"/>
        </w:rPr>
        <w:t xml:space="preserve">financial management, project oversight, and attendance at necessary project meetings. </w:t>
      </w:r>
      <w:r w:rsidR="003D419E" w:rsidRPr="006C6826">
        <w:rPr>
          <w:rFonts w:asciiTheme="minorHAnsi" w:hAnsiTheme="minorHAnsi" w:cstheme="minorHAnsi"/>
          <w:i/>
          <w:iCs/>
          <w:color w:val="0000FF"/>
          <w:sz w:val="22"/>
          <w:szCs w:val="22"/>
        </w:rPr>
        <w:t xml:space="preserve">Contact the </w:t>
      </w:r>
      <w:r w:rsidR="00A26CCB" w:rsidRPr="006C6826">
        <w:rPr>
          <w:rFonts w:asciiTheme="minorHAnsi" w:hAnsiTheme="minorHAnsi" w:cstheme="minorHAnsi"/>
          <w:i/>
          <w:iCs/>
          <w:color w:val="0000FF"/>
          <w:sz w:val="22"/>
          <w:szCs w:val="22"/>
        </w:rPr>
        <w:t>EPA Brownfields Project Manager</w:t>
      </w:r>
      <w:r w:rsidR="003D419E" w:rsidRPr="006C6826">
        <w:rPr>
          <w:rFonts w:asciiTheme="minorHAnsi" w:hAnsiTheme="minorHAnsi" w:cstheme="minorHAnsi"/>
          <w:i/>
          <w:iCs/>
          <w:color w:val="0000FF"/>
          <w:sz w:val="22"/>
          <w:szCs w:val="22"/>
        </w:rPr>
        <w:t xml:space="preserve"> for assistance in determining eligible programmatic </w:t>
      </w:r>
      <w:r w:rsidR="004D101A" w:rsidRPr="006C6826">
        <w:rPr>
          <w:rFonts w:asciiTheme="minorHAnsi" w:hAnsiTheme="minorHAnsi" w:cstheme="minorHAnsi"/>
          <w:i/>
          <w:iCs/>
          <w:color w:val="0000FF"/>
          <w:sz w:val="22"/>
          <w:szCs w:val="22"/>
        </w:rPr>
        <w:t>and</w:t>
      </w:r>
      <w:r w:rsidR="003D419E" w:rsidRPr="006C6826">
        <w:rPr>
          <w:rFonts w:asciiTheme="minorHAnsi" w:hAnsiTheme="minorHAnsi" w:cstheme="minorHAnsi"/>
          <w:i/>
          <w:iCs/>
          <w:color w:val="0000FF"/>
          <w:sz w:val="22"/>
          <w:szCs w:val="22"/>
        </w:rPr>
        <w:t xml:space="preserve"> administrative costs.</w:t>
      </w:r>
    </w:p>
    <w:p w14:paraId="0BC9C45F" w14:textId="5E7D49C5" w:rsidR="00CA231A" w:rsidRPr="006C6826" w:rsidRDefault="00A45D2A" w:rsidP="00876C05">
      <w:pPr>
        <w:pStyle w:val="Heading3"/>
        <w:spacing w:before="100" w:beforeAutospacing="1" w:after="100" w:afterAutospacing="1"/>
        <w:ind w:firstLine="0"/>
        <w:rPr>
          <w:rFonts w:asciiTheme="minorHAnsi" w:hAnsiTheme="minorHAnsi" w:cstheme="minorHAnsi"/>
          <w:sz w:val="22"/>
          <w:szCs w:val="22"/>
        </w:rPr>
      </w:pPr>
      <w:bookmarkStart w:id="8" w:name="_Toc166245777"/>
      <w:r w:rsidRPr="006C6826">
        <w:rPr>
          <w:rFonts w:asciiTheme="minorHAnsi" w:hAnsiTheme="minorHAnsi" w:cstheme="minorHAnsi"/>
          <w:sz w:val="22"/>
          <w:szCs w:val="22"/>
        </w:rPr>
        <w:t>2.1.2</w:t>
      </w:r>
      <w:r w:rsidRPr="006C6826">
        <w:rPr>
          <w:rFonts w:asciiTheme="minorHAnsi" w:hAnsiTheme="minorHAnsi" w:cstheme="minorHAnsi"/>
          <w:sz w:val="22"/>
          <w:szCs w:val="22"/>
        </w:rPr>
        <w:tab/>
      </w:r>
      <w:r w:rsidR="0094468E" w:rsidRPr="006C6826">
        <w:rPr>
          <w:rFonts w:asciiTheme="minorHAnsi" w:hAnsiTheme="minorHAnsi" w:cstheme="minorHAnsi"/>
          <w:sz w:val="22"/>
          <w:szCs w:val="22"/>
        </w:rPr>
        <w:t>P</w:t>
      </w:r>
      <w:r w:rsidR="003D419E" w:rsidRPr="006C6826">
        <w:rPr>
          <w:rFonts w:asciiTheme="minorHAnsi" w:hAnsiTheme="minorHAnsi" w:cstheme="minorHAnsi"/>
          <w:sz w:val="22"/>
          <w:szCs w:val="22"/>
        </w:rPr>
        <w:t>roject</w:t>
      </w:r>
      <w:r w:rsidR="0094468E" w:rsidRPr="006C6826">
        <w:rPr>
          <w:rFonts w:asciiTheme="minorHAnsi" w:hAnsiTheme="minorHAnsi" w:cstheme="minorHAnsi"/>
          <w:sz w:val="22"/>
          <w:szCs w:val="22"/>
        </w:rPr>
        <w:t xml:space="preserve"> </w:t>
      </w:r>
      <w:r w:rsidR="00E37AA5" w:rsidRPr="006C6826">
        <w:rPr>
          <w:rFonts w:asciiTheme="minorHAnsi" w:hAnsiTheme="minorHAnsi" w:cstheme="minorHAnsi"/>
          <w:sz w:val="22"/>
          <w:szCs w:val="22"/>
        </w:rPr>
        <w:t>Reporting</w:t>
      </w:r>
      <w:r w:rsidR="00A41C79" w:rsidRPr="006C6826">
        <w:rPr>
          <w:rFonts w:asciiTheme="minorHAnsi" w:hAnsiTheme="minorHAnsi" w:cstheme="minorHAnsi"/>
          <w:sz w:val="22"/>
          <w:szCs w:val="22"/>
        </w:rPr>
        <w:t xml:space="preserve"> - Periodic</w:t>
      </w:r>
      <w:bookmarkEnd w:id="8"/>
    </w:p>
    <w:p w14:paraId="65D6BB1E" w14:textId="5D17DB22" w:rsidR="00B53B2D" w:rsidRPr="006C6826" w:rsidRDefault="008847E4" w:rsidP="00876C05">
      <w:pPr>
        <w:spacing w:before="100" w:beforeAutospacing="1" w:after="100" w:afterAutospacing="1"/>
        <w:ind w:left="720"/>
        <w:rPr>
          <w:rFonts w:asciiTheme="minorHAnsi" w:hAnsiTheme="minorHAnsi" w:cstheme="minorHAnsi"/>
          <w:i/>
          <w:color w:val="0000FF"/>
          <w:sz w:val="22"/>
          <w:szCs w:val="22"/>
        </w:rPr>
      </w:pPr>
      <w:bookmarkStart w:id="9" w:name="_Toc165778410"/>
      <w:r w:rsidRPr="006C6826">
        <w:rPr>
          <w:rFonts w:asciiTheme="minorHAnsi" w:hAnsiTheme="minorHAnsi" w:cstheme="minorHAnsi"/>
          <w:i/>
          <w:iCs/>
          <w:color w:val="0000FF"/>
          <w:sz w:val="22"/>
          <w:szCs w:val="22"/>
        </w:rPr>
        <w:t>Required periodic reports include Quarterly Progress Reports due within 30 days of the end of each federal fiscal quarter ending December, March, June, and September (due by January 30, April 30, July 30, and October 30)</w:t>
      </w:r>
      <w:r w:rsidRPr="006C6826">
        <w:rPr>
          <w:rFonts w:asciiTheme="minorHAnsi" w:hAnsiTheme="minorHAnsi" w:cstheme="minorHAnsi"/>
          <w:i/>
          <w:color w:val="0000FF"/>
          <w:sz w:val="22"/>
          <w:szCs w:val="22"/>
        </w:rPr>
        <w:t>.</w:t>
      </w:r>
      <w:r w:rsidRPr="006C6826">
        <w:rPr>
          <w:rFonts w:asciiTheme="minorHAnsi" w:hAnsiTheme="minorHAnsi" w:cstheme="minorHAnsi"/>
          <w:i/>
          <w:iCs/>
          <w:color w:val="0000FF"/>
          <w:sz w:val="22"/>
          <w:szCs w:val="22"/>
        </w:rPr>
        <w:t xml:space="preserve"> The CAR must submit property specific information reflecting site specific activities within 30 days after the end of the Federal fiscal quarter in which the event occurred. The CAR will be provided access to an on-line reporting system, the Assessment, Cleanup and Redevelopment exchange System (ACRES). The CAR is required to enter ACRES to report the initiation of </w:t>
      </w:r>
      <w:r w:rsidR="00EC3EA2" w:rsidRPr="006C6826">
        <w:rPr>
          <w:rFonts w:asciiTheme="minorHAnsi" w:hAnsiTheme="minorHAnsi" w:cstheme="minorHAnsi"/>
          <w:i/>
          <w:iCs/>
          <w:color w:val="0000FF"/>
          <w:sz w:val="22"/>
          <w:szCs w:val="22"/>
        </w:rPr>
        <w:t>cleanup</w:t>
      </w:r>
      <w:r w:rsidRPr="006C6826">
        <w:rPr>
          <w:rFonts w:asciiTheme="minorHAnsi" w:hAnsiTheme="minorHAnsi" w:cstheme="minorHAnsi"/>
          <w:i/>
          <w:iCs/>
          <w:color w:val="0000FF"/>
          <w:sz w:val="22"/>
          <w:szCs w:val="22"/>
        </w:rPr>
        <w:t xml:space="preserve"> and completion of </w:t>
      </w:r>
      <w:r w:rsidR="00EC3EA2" w:rsidRPr="006C6826">
        <w:rPr>
          <w:rFonts w:asciiTheme="minorHAnsi" w:hAnsiTheme="minorHAnsi" w:cstheme="minorHAnsi"/>
          <w:i/>
          <w:iCs/>
          <w:color w:val="0000FF"/>
          <w:sz w:val="22"/>
          <w:szCs w:val="22"/>
        </w:rPr>
        <w:t>cleanup</w:t>
      </w:r>
      <w:r w:rsidRPr="006C6826">
        <w:rPr>
          <w:rFonts w:asciiTheme="minorHAnsi" w:hAnsiTheme="minorHAnsi" w:cstheme="minorHAnsi"/>
          <w:i/>
          <w:iCs/>
          <w:color w:val="0000FF"/>
          <w:sz w:val="22"/>
          <w:szCs w:val="22"/>
        </w:rPr>
        <w:t xml:space="preserve"> activities. </w:t>
      </w:r>
      <w:r w:rsidR="004D101A" w:rsidRPr="006C6826">
        <w:rPr>
          <w:rFonts w:asciiTheme="minorHAnsi" w:hAnsiTheme="minorHAnsi" w:cstheme="minorHAnsi"/>
          <w:i/>
          <w:iCs/>
          <w:color w:val="0000FF"/>
          <w:sz w:val="22"/>
          <w:szCs w:val="22"/>
        </w:rPr>
        <w:t>Refer to Terms and Conditions for additional periodic reporting requirements, e.g., Disadvantaged Business Enterprises (DBE/MBE/WBE) Reporting and Federal Financial Reporting (SF-425).</w:t>
      </w:r>
    </w:p>
    <w:p w14:paraId="79D54ABB" w14:textId="10480C79" w:rsidR="00CD5846" w:rsidRPr="006C6826" w:rsidRDefault="00CD5846" w:rsidP="00876C05">
      <w:pPr>
        <w:pStyle w:val="Heading3"/>
        <w:numPr>
          <w:ilvl w:val="2"/>
          <w:numId w:val="4"/>
        </w:numPr>
        <w:tabs>
          <w:tab w:val="clear" w:pos="1440"/>
        </w:tabs>
        <w:spacing w:before="100" w:beforeAutospacing="1" w:after="100" w:afterAutospacing="1"/>
        <w:ind w:left="810"/>
        <w:rPr>
          <w:rFonts w:asciiTheme="minorHAnsi" w:hAnsiTheme="minorHAnsi" w:cstheme="minorHAnsi"/>
          <w:b w:val="0"/>
          <w:bCs/>
          <w:sz w:val="22"/>
          <w:szCs w:val="22"/>
        </w:rPr>
      </w:pPr>
      <w:bookmarkStart w:id="10" w:name="_Toc166245778"/>
      <w:r w:rsidRPr="006C6826">
        <w:rPr>
          <w:rFonts w:asciiTheme="minorHAnsi" w:hAnsiTheme="minorHAnsi" w:cstheme="minorHAnsi"/>
          <w:sz w:val="22"/>
          <w:szCs w:val="22"/>
        </w:rPr>
        <w:t>Staff Training/Travel</w:t>
      </w:r>
      <w:bookmarkEnd w:id="9"/>
      <w:bookmarkEnd w:id="10"/>
      <w:r w:rsidRPr="006C6826">
        <w:rPr>
          <w:rFonts w:asciiTheme="minorHAnsi" w:hAnsiTheme="minorHAnsi" w:cstheme="minorHAnsi"/>
          <w:b w:val="0"/>
          <w:bCs/>
          <w:sz w:val="22"/>
          <w:szCs w:val="22"/>
        </w:rPr>
        <w:t xml:space="preserve"> </w:t>
      </w:r>
    </w:p>
    <w:p w14:paraId="06A0EA2A" w14:textId="46AF3809" w:rsidR="00AD688E" w:rsidRPr="006C6826" w:rsidRDefault="00CD5846" w:rsidP="00876C05">
      <w:pPr>
        <w:spacing w:before="100" w:beforeAutospacing="1" w:after="100" w:afterAutospacing="1"/>
        <w:ind w:left="720"/>
        <w:rPr>
          <w:rFonts w:asciiTheme="minorHAnsi" w:hAnsiTheme="minorHAnsi" w:cstheme="minorHAnsi"/>
          <w:i/>
          <w:strike/>
          <w:color w:val="0000FF"/>
          <w:sz w:val="22"/>
          <w:szCs w:val="22"/>
        </w:rPr>
      </w:pPr>
      <w:r w:rsidRPr="006C6826">
        <w:rPr>
          <w:rFonts w:asciiTheme="minorHAnsi" w:hAnsiTheme="minorHAnsi" w:cstheme="minorHAnsi"/>
          <w:i/>
          <w:color w:val="0000FF"/>
          <w:sz w:val="22"/>
          <w:szCs w:val="22"/>
        </w:rPr>
        <w:t xml:space="preserve">Include if you plan to fund key personnel to attend a national or regional EPA Brownfields conference. Attendance is not required each year of the </w:t>
      </w:r>
      <w:r w:rsidR="001A51FA" w:rsidRPr="006C6826">
        <w:rPr>
          <w:rFonts w:asciiTheme="minorHAnsi" w:hAnsiTheme="minorHAnsi" w:cstheme="minorHAnsi"/>
          <w:i/>
          <w:color w:val="0000FF"/>
          <w:sz w:val="22"/>
          <w:szCs w:val="22"/>
        </w:rPr>
        <w:t xml:space="preserve">cooperative </w:t>
      </w:r>
      <w:r w:rsidR="005A109B" w:rsidRPr="006C6826">
        <w:rPr>
          <w:rFonts w:asciiTheme="minorHAnsi" w:hAnsiTheme="minorHAnsi" w:cstheme="minorHAnsi"/>
          <w:i/>
          <w:color w:val="0000FF"/>
          <w:sz w:val="22"/>
          <w:szCs w:val="22"/>
        </w:rPr>
        <w:t>agreement but</w:t>
      </w:r>
      <w:r w:rsidRPr="006C6826">
        <w:rPr>
          <w:rFonts w:asciiTheme="minorHAnsi" w:hAnsiTheme="minorHAnsi" w:cstheme="minorHAnsi"/>
          <w:i/>
          <w:color w:val="0000FF"/>
          <w:sz w:val="22"/>
          <w:szCs w:val="22"/>
        </w:rPr>
        <w:t xml:space="preserve"> is highly encouraged the first year</w:t>
      </w:r>
      <w:r w:rsidR="001A2597" w:rsidRPr="006C6826">
        <w:rPr>
          <w:rFonts w:asciiTheme="minorHAnsi" w:hAnsiTheme="minorHAnsi" w:cstheme="minorHAnsi"/>
          <w:i/>
          <w:color w:val="0000FF"/>
          <w:sz w:val="22"/>
          <w:szCs w:val="22"/>
        </w:rPr>
        <w:t xml:space="preserve">. </w:t>
      </w:r>
      <w:r w:rsidRPr="006C6826">
        <w:rPr>
          <w:rFonts w:asciiTheme="minorHAnsi" w:hAnsiTheme="minorHAnsi" w:cstheme="minorHAnsi"/>
          <w:i/>
          <w:color w:val="0000FF"/>
          <w:sz w:val="22"/>
          <w:szCs w:val="22"/>
        </w:rPr>
        <w:t xml:space="preserve">Applicability of actual training courses should be discussed with the </w:t>
      </w:r>
      <w:r w:rsidR="00A26CCB" w:rsidRPr="006C6826">
        <w:rPr>
          <w:rFonts w:asciiTheme="minorHAnsi" w:hAnsiTheme="minorHAnsi" w:cstheme="minorHAnsi"/>
          <w:i/>
          <w:color w:val="0000FF"/>
          <w:sz w:val="22"/>
          <w:szCs w:val="22"/>
        </w:rPr>
        <w:t>EPA Brownfields Project Manager</w:t>
      </w:r>
      <w:r w:rsidRPr="006C6826">
        <w:rPr>
          <w:rFonts w:asciiTheme="minorHAnsi" w:hAnsiTheme="minorHAnsi" w:cstheme="minorHAnsi"/>
          <w:i/>
          <w:color w:val="0000FF"/>
          <w:sz w:val="22"/>
          <w:szCs w:val="22"/>
        </w:rPr>
        <w:t>.</w:t>
      </w:r>
      <w:r w:rsidR="00AD688E" w:rsidRPr="006C6826">
        <w:rPr>
          <w:rFonts w:asciiTheme="minorHAnsi" w:hAnsiTheme="minorHAnsi" w:cstheme="minorHAnsi"/>
          <w:i/>
          <w:color w:val="0000FF"/>
          <w:sz w:val="22"/>
          <w:szCs w:val="22"/>
        </w:rPr>
        <w:t xml:space="preserve"> </w:t>
      </w:r>
    </w:p>
    <w:p w14:paraId="581C9224" w14:textId="43C9829F" w:rsidR="00CA231A" w:rsidRPr="006C6826" w:rsidRDefault="00A45D2A" w:rsidP="00876C05">
      <w:pPr>
        <w:pStyle w:val="Heading3"/>
        <w:spacing w:before="100" w:beforeAutospacing="1" w:after="100" w:afterAutospacing="1"/>
        <w:ind w:firstLine="0"/>
        <w:rPr>
          <w:rFonts w:asciiTheme="minorHAnsi" w:hAnsiTheme="minorHAnsi" w:cstheme="minorHAnsi"/>
          <w:sz w:val="22"/>
          <w:szCs w:val="22"/>
        </w:rPr>
      </w:pPr>
      <w:bookmarkStart w:id="11" w:name="_Toc166245779"/>
      <w:r w:rsidRPr="006C6826">
        <w:rPr>
          <w:rFonts w:asciiTheme="minorHAnsi" w:hAnsiTheme="minorHAnsi" w:cstheme="minorHAnsi"/>
          <w:sz w:val="22"/>
          <w:szCs w:val="22"/>
        </w:rPr>
        <w:t>2.1.</w:t>
      </w:r>
      <w:r w:rsidR="00CD5846" w:rsidRPr="006C6826">
        <w:rPr>
          <w:rFonts w:asciiTheme="minorHAnsi" w:hAnsiTheme="minorHAnsi" w:cstheme="minorHAnsi"/>
          <w:sz w:val="22"/>
          <w:szCs w:val="22"/>
        </w:rPr>
        <w:t>4</w:t>
      </w:r>
      <w:r w:rsidRPr="006C6826">
        <w:rPr>
          <w:rFonts w:asciiTheme="minorHAnsi" w:hAnsiTheme="minorHAnsi" w:cstheme="minorHAnsi"/>
          <w:sz w:val="22"/>
          <w:szCs w:val="22"/>
        </w:rPr>
        <w:tab/>
      </w:r>
      <w:r w:rsidR="00E37AA5" w:rsidRPr="006C6826">
        <w:rPr>
          <w:rFonts w:asciiTheme="minorHAnsi" w:hAnsiTheme="minorHAnsi" w:cstheme="minorHAnsi"/>
          <w:sz w:val="22"/>
          <w:szCs w:val="22"/>
        </w:rPr>
        <w:t>Contractor Procurement</w:t>
      </w:r>
      <w:bookmarkEnd w:id="11"/>
      <w:r w:rsidR="009F37D6" w:rsidRPr="006C6826">
        <w:rPr>
          <w:rFonts w:asciiTheme="minorHAnsi" w:hAnsiTheme="minorHAnsi" w:cstheme="minorHAnsi"/>
          <w:sz w:val="22"/>
          <w:szCs w:val="22"/>
        </w:rPr>
        <w:t xml:space="preserve"> </w:t>
      </w:r>
    </w:p>
    <w:p w14:paraId="5B1F658A" w14:textId="1427018D" w:rsidR="00CA231A" w:rsidRPr="006C6826" w:rsidRDefault="00692237" w:rsidP="00876C05">
      <w:pPr>
        <w:widowControl w:val="0"/>
        <w:spacing w:before="100" w:beforeAutospacing="1" w:after="100" w:afterAutospacing="1"/>
        <w:ind w:left="720"/>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Describe how and when you will p</w:t>
      </w:r>
      <w:r w:rsidR="00E37AA5" w:rsidRPr="006C6826">
        <w:rPr>
          <w:rFonts w:asciiTheme="minorHAnsi" w:hAnsiTheme="minorHAnsi" w:cstheme="minorHAnsi"/>
          <w:i/>
          <w:color w:val="0000FF"/>
          <w:sz w:val="22"/>
          <w:szCs w:val="22"/>
        </w:rPr>
        <w:t>rocure</w:t>
      </w:r>
      <w:r w:rsidRPr="006C6826">
        <w:rPr>
          <w:rFonts w:asciiTheme="minorHAnsi" w:hAnsiTheme="minorHAnsi" w:cstheme="minorHAnsi"/>
          <w:i/>
          <w:color w:val="0000FF"/>
          <w:sz w:val="22"/>
          <w:szCs w:val="22"/>
        </w:rPr>
        <w:t xml:space="preserve"> </w:t>
      </w:r>
      <w:r w:rsidR="00483DC7" w:rsidRPr="006C6826">
        <w:rPr>
          <w:rFonts w:asciiTheme="minorHAnsi" w:hAnsiTheme="minorHAnsi" w:cstheme="minorHAnsi"/>
          <w:i/>
          <w:color w:val="0000FF"/>
          <w:sz w:val="22"/>
          <w:szCs w:val="22"/>
        </w:rPr>
        <w:t xml:space="preserve">(or previously procured) </w:t>
      </w:r>
      <w:r w:rsidRPr="006C6826">
        <w:rPr>
          <w:rFonts w:asciiTheme="minorHAnsi" w:hAnsiTheme="minorHAnsi" w:cstheme="minorHAnsi"/>
          <w:i/>
          <w:color w:val="0000FF"/>
          <w:sz w:val="22"/>
          <w:szCs w:val="22"/>
        </w:rPr>
        <w:t xml:space="preserve">any necessary </w:t>
      </w:r>
      <w:r w:rsidR="00E37AA5" w:rsidRPr="006C6826">
        <w:rPr>
          <w:rFonts w:asciiTheme="minorHAnsi" w:hAnsiTheme="minorHAnsi" w:cstheme="minorHAnsi"/>
          <w:i/>
          <w:color w:val="0000FF"/>
          <w:sz w:val="22"/>
          <w:szCs w:val="22"/>
        </w:rPr>
        <w:t>contractors in accord</w:t>
      </w:r>
      <w:r w:rsidR="005219E3" w:rsidRPr="006C6826">
        <w:rPr>
          <w:rFonts w:asciiTheme="minorHAnsi" w:hAnsiTheme="minorHAnsi" w:cstheme="minorHAnsi"/>
          <w:i/>
          <w:color w:val="0000FF"/>
          <w:sz w:val="22"/>
          <w:szCs w:val="22"/>
        </w:rPr>
        <w:t>ance</w:t>
      </w:r>
      <w:r w:rsidR="00E37AA5" w:rsidRPr="006C6826">
        <w:rPr>
          <w:rFonts w:asciiTheme="minorHAnsi" w:hAnsiTheme="minorHAnsi" w:cstheme="minorHAnsi"/>
          <w:i/>
          <w:color w:val="0000FF"/>
          <w:sz w:val="22"/>
          <w:szCs w:val="22"/>
        </w:rPr>
        <w:t xml:space="preserve"> with your procurement procedures</w:t>
      </w:r>
      <w:r w:rsidR="005219E3" w:rsidRPr="006C6826">
        <w:rPr>
          <w:rFonts w:asciiTheme="minorHAnsi" w:hAnsiTheme="minorHAnsi" w:cstheme="minorHAnsi"/>
          <w:i/>
          <w:color w:val="0000FF"/>
          <w:sz w:val="22"/>
          <w:szCs w:val="22"/>
        </w:rPr>
        <w:t xml:space="preserve"> and with </w:t>
      </w:r>
      <w:r w:rsidR="0048326C" w:rsidRPr="006C6826">
        <w:rPr>
          <w:rFonts w:asciiTheme="minorHAnsi" w:hAnsiTheme="minorHAnsi" w:cstheme="minorHAnsi"/>
          <w:i/>
          <w:color w:val="0000FF"/>
          <w:sz w:val="22"/>
          <w:szCs w:val="22"/>
        </w:rPr>
        <w:t xml:space="preserve">2 CFR Part 200 </w:t>
      </w:r>
      <w:r w:rsidR="005219E3" w:rsidRPr="006C6826">
        <w:rPr>
          <w:rFonts w:asciiTheme="minorHAnsi" w:hAnsiTheme="minorHAnsi" w:cstheme="minorHAnsi"/>
          <w:i/>
          <w:color w:val="0000FF"/>
          <w:sz w:val="22"/>
          <w:szCs w:val="22"/>
        </w:rPr>
        <w:t>Uniform Administrative Requirements for Grants and Cooperative Agreements</w:t>
      </w:r>
      <w:r w:rsidR="0048326C" w:rsidRPr="006C6826">
        <w:rPr>
          <w:rFonts w:asciiTheme="minorHAnsi" w:hAnsiTheme="minorHAnsi" w:cstheme="minorHAnsi"/>
          <w:i/>
          <w:color w:val="0000FF"/>
          <w:sz w:val="22"/>
          <w:szCs w:val="22"/>
        </w:rPr>
        <w:t xml:space="preserve"> for Federal Awards and EPA specific </w:t>
      </w:r>
      <w:r w:rsidR="0048326C" w:rsidRPr="006C6826">
        <w:rPr>
          <w:rFonts w:asciiTheme="minorHAnsi" w:hAnsiTheme="minorHAnsi" w:cstheme="minorHAnsi"/>
          <w:bCs/>
          <w:i/>
          <w:color w:val="0000FF"/>
          <w:sz w:val="22"/>
          <w:szCs w:val="22"/>
        </w:rPr>
        <w:t>Regulations for Grants and Agreements</w:t>
      </w:r>
      <w:r w:rsidR="0048326C" w:rsidRPr="006C6826">
        <w:rPr>
          <w:rFonts w:asciiTheme="minorHAnsi" w:hAnsiTheme="minorHAnsi" w:cstheme="minorHAnsi"/>
          <w:i/>
          <w:color w:val="0000FF"/>
          <w:sz w:val="22"/>
          <w:szCs w:val="22"/>
        </w:rPr>
        <w:t xml:space="preserve"> </w:t>
      </w:r>
      <w:r w:rsidR="00B82536" w:rsidRPr="006C6826">
        <w:rPr>
          <w:rFonts w:asciiTheme="minorHAnsi" w:hAnsiTheme="minorHAnsi" w:cstheme="minorHAnsi"/>
          <w:i/>
          <w:color w:val="0000FF"/>
          <w:sz w:val="22"/>
          <w:szCs w:val="22"/>
        </w:rPr>
        <w:t xml:space="preserve">at </w:t>
      </w:r>
      <w:r w:rsidR="0048326C" w:rsidRPr="006C6826">
        <w:rPr>
          <w:rFonts w:asciiTheme="minorHAnsi" w:hAnsiTheme="minorHAnsi" w:cstheme="minorHAnsi"/>
          <w:i/>
          <w:color w:val="0000FF"/>
          <w:sz w:val="22"/>
          <w:szCs w:val="22"/>
        </w:rPr>
        <w:t>2 CFR Part 1500.</w:t>
      </w:r>
    </w:p>
    <w:p w14:paraId="5E873FA4" w14:textId="5FC9CF36" w:rsidR="00E50854" w:rsidRPr="006C6826" w:rsidRDefault="00CD5846" w:rsidP="00876C05">
      <w:pPr>
        <w:pStyle w:val="Heading3"/>
        <w:spacing w:before="100" w:beforeAutospacing="1" w:after="100" w:afterAutospacing="1"/>
        <w:ind w:firstLine="0"/>
        <w:rPr>
          <w:rFonts w:asciiTheme="minorHAnsi" w:hAnsiTheme="minorHAnsi" w:cstheme="minorHAnsi"/>
          <w:color w:val="00B0F0"/>
          <w:sz w:val="22"/>
          <w:szCs w:val="22"/>
        </w:rPr>
      </w:pPr>
      <w:bookmarkStart w:id="12" w:name="_Toc166245780"/>
      <w:r w:rsidRPr="006C6826">
        <w:rPr>
          <w:rFonts w:asciiTheme="minorHAnsi" w:hAnsiTheme="minorHAnsi" w:cstheme="minorHAnsi"/>
          <w:sz w:val="22"/>
          <w:szCs w:val="22"/>
        </w:rPr>
        <w:t>2.1.5</w:t>
      </w:r>
      <w:r w:rsidR="00A45D2A" w:rsidRPr="006C6826">
        <w:rPr>
          <w:rFonts w:asciiTheme="minorHAnsi" w:hAnsiTheme="minorHAnsi" w:cstheme="minorHAnsi"/>
          <w:sz w:val="22"/>
          <w:szCs w:val="22"/>
        </w:rPr>
        <w:tab/>
      </w:r>
      <w:r w:rsidR="0094468E" w:rsidRPr="006C6826">
        <w:rPr>
          <w:rFonts w:asciiTheme="minorHAnsi" w:hAnsiTheme="minorHAnsi" w:cstheme="minorHAnsi"/>
          <w:sz w:val="22"/>
          <w:szCs w:val="22"/>
        </w:rPr>
        <w:t>Final Performance</w:t>
      </w:r>
      <w:r w:rsidR="00B53B2D" w:rsidRPr="006C6826">
        <w:rPr>
          <w:rFonts w:asciiTheme="minorHAnsi" w:hAnsiTheme="minorHAnsi" w:cstheme="minorHAnsi"/>
          <w:sz w:val="22"/>
          <w:szCs w:val="22"/>
        </w:rPr>
        <w:t xml:space="preserve"> </w:t>
      </w:r>
      <w:r w:rsidR="0094468E" w:rsidRPr="006C6826">
        <w:rPr>
          <w:rFonts w:asciiTheme="minorHAnsi" w:hAnsiTheme="minorHAnsi" w:cstheme="minorHAnsi"/>
          <w:sz w:val="22"/>
          <w:szCs w:val="22"/>
        </w:rPr>
        <w:t>Report</w:t>
      </w:r>
      <w:bookmarkEnd w:id="12"/>
      <w:r w:rsidR="0094468E" w:rsidRPr="006C6826">
        <w:rPr>
          <w:rFonts w:asciiTheme="minorHAnsi" w:hAnsiTheme="minorHAnsi" w:cstheme="minorHAnsi"/>
          <w:sz w:val="22"/>
          <w:szCs w:val="22"/>
        </w:rPr>
        <w:t xml:space="preserve"> </w:t>
      </w:r>
    </w:p>
    <w:p w14:paraId="05A14E9F" w14:textId="5E1720F4" w:rsidR="0061273E" w:rsidRPr="006C6826" w:rsidRDefault="004227AC" w:rsidP="00876C05">
      <w:pPr>
        <w:widowControl w:val="0"/>
        <w:spacing w:before="100" w:beforeAutospacing="1" w:after="100" w:afterAutospacing="1"/>
        <w:ind w:left="720"/>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You must prepare a</w:t>
      </w:r>
      <w:r w:rsidR="0094468E" w:rsidRPr="006C6826">
        <w:rPr>
          <w:rFonts w:asciiTheme="minorHAnsi" w:hAnsiTheme="minorHAnsi" w:cstheme="minorHAnsi"/>
          <w:i/>
          <w:color w:val="0000FF"/>
          <w:sz w:val="22"/>
          <w:szCs w:val="22"/>
        </w:rPr>
        <w:t xml:space="preserve"> final performance report</w:t>
      </w:r>
      <w:r w:rsidR="00F2045E" w:rsidRPr="006C6826">
        <w:rPr>
          <w:rFonts w:asciiTheme="minorHAnsi" w:hAnsiTheme="minorHAnsi" w:cstheme="minorHAnsi"/>
          <w:i/>
          <w:color w:val="0000FF"/>
          <w:sz w:val="22"/>
          <w:szCs w:val="22"/>
        </w:rPr>
        <w:t xml:space="preserve"> </w:t>
      </w:r>
      <w:r w:rsidRPr="006C6826">
        <w:rPr>
          <w:rFonts w:asciiTheme="minorHAnsi" w:hAnsiTheme="minorHAnsi" w:cstheme="minorHAnsi"/>
          <w:i/>
          <w:color w:val="0000FF"/>
          <w:sz w:val="22"/>
          <w:szCs w:val="22"/>
        </w:rPr>
        <w:t>and submit it to your</w:t>
      </w:r>
      <w:r w:rsidR="00F2045E" w:rsidRPr="006C6826">
        <w:rPr>
          <w:rFonts w:asciiTheme="minorHAnsi" w:hAnsiTheme="minorHAnsi" w:cstheme="minorHAnsi"/>
          <w:i/>
          <w:color w:val="0000FF"/>
          <w:sz w:val="22"/>
          <w:szCs w:val="22"/>
        </w:rPr>
        <w:t xml:space="preserve"> </w:t>
      </w:r>
      <w:r w:rsidR="00A26CCB" w:rsidRPr="006C6826">
        <w:rPr>
          <w:rFonts w:asciiTheme="minorHAnsi" w:hAnsiTheme="minorHAnsi" w:cstheme="minorHAnsi"/>
          <w:i/>
          <w:color w:val="0000FF"/>
          <w:sz w:val="22"/>
          <w:szCs w:val="22"/>
        </w:rPr>
        <w:t>EPA Brownfields Project Manager</w:t>
      </w:r>
      <w:r w:rsidR="00F2045E" w:rsidRPr="006C6826">
        <w:rPr>
          <w:rFonts w:asciiTheme="minorHAnsi" w:hAnsiTheme="minorHAnsi" w:cstheme="minorHAnsi"/>
          <w:i/>
          <w:color w:val="0000FF"/>
          <w:sz w:val="22"/>
          <w:szCs w:val="22"/>
        </w:rPr>
        <w:t xml:space="preserve"> within </w:t>
      </w:r>
      <w:r w:rsidR="001A2597" w:rsidRPr="006C6826">
        <w:rPr>
          <w:rFonts w:asciiTheme="minorHAnsi" w:hAnsiTheme="minorHAnsi" w:cstheme="minorHAnsi"/>
          <w:i/>
          <w:color w:val="0000FF"/>
          <w:sz w:val="22"/>
          <w:szCs w:val="22"/>
        </w:rPr>
        <w:t>12</w:t>
      </w:r>
      <w:r w:rsidR="0094468E" w:rsidRPr="006C6826">
        <w:rPr>
          <w:rFonts w:asciiTheme="minorHAnsi" w:hAnsiTheme="minorHAnsi" w:cstheme="minorHAnsi"/>
          <w:i/>
          <w:color w:val="0000FF"/>
          <w:sz w:val="22"/>
          <w:szCs w:val="22"/>
        </w:rPr>
        <w:t>0 calendar days after the expiration or termination of the award</w:t>
      </w:r>
      <w:r w:rsidR="001B7EB5" w:rsidRPr="006C6826">
        <w:rPr>
          <w:rFonts w:asciiTheme="minorHAnsi" w:hAnsiTheme="minorHAnsi" w:cstheme="minorHAnsi"/>
          <w:i/>
          <w:color w:val="0000FF"/>
          <w:sz w:val="22"/>
          <w:szCs w:val="22"/>
        </w:rPr>
        <w:t xml:space="preserve"> (sooner is also acceptable)</w:t>
      </w:r>
      <w:r w:rsidR="0094468E" w:rsidRPr="006C6826">
        <w:rPr>
          <w:rFonts w:asciiTheme="minorHAnsi" w:hAnsiTheme="minorHAnsi" w:cstheme="minorHAnsi"/>
          <w:i/>
          <w:color w:val="0000FF"/>
          <w:sz w:val="22"/>
          <w:szCs w:val="22"/>
        </w:rPr>
        <w:t xml:space="preserve">. </w:t>
      </w:r>
      <w:r w:rsidR="0061273E" w:rsidRPr="006C6826">
        <w:rPr>
          <w:rFonts w:asciiTheme="minorHAnsi" w:hAnsiTheme="minorHAnsi" w:cstheme="minorHAnsi"/>
          <w:i/>
          <w:color w:val="0000FF"/>
          <w:sz w:val="22"/>
          <w:szCs w:val="22"/>
        </w:rPr>
        <w:t>The report sh</w:t>
      </w:r>
      <w:r w:rsidR="008B6D04" w:rsidRPr="006C6826">
        <w:rPr>
          <w:rFonts w:asciiTheme="minorHAnsi" w:hAnsiTheme="minorHAnsi" w:cstheme="minorHAnsi"/>
          <w:i/>
          <w:color w:val="0000FF"/>
          <w:sz w:val="22"/>
          <w:szCs w:val="22"/>
        </w:rPr>
        <w:t xml:space="preserve">ould </w:t>
      </w:r>
      <w:r w:rsidR="0061273E" w:rsidRPr="006C6826">
        <w:rPr>
          <w:rFonts w:asciiTheme="minorHAnsi" w:hAnsiTheme="minorHAnsi" w:cstheme="minorHAnsi"/>
          <w:i/>
          <w:color w:val="0000FF"/>
          <w:sz w:val="22"/>
          <w:szCs w:val="22"/>
        </w:rPr>
        <w:t>generally con</w:t>
      </w:r>
      <w:r w:rsidR="001B7EB5" w:rsidRPr="006C6826">
        <w:rPr>
          <w:rFonts w:asciiTheme="minorHAnsi" w:hAnsiTheme="minorHAnsi" w:cstheme="minorHAnsi"/>
          <w:i/>
          <w:color w:val="0000FF"/>
          <w:sz w:val="22"/>
          <w:szCs w:val="22"/>
        </w:rPr>
        <w:t xml:space="preserve">tain the same information as </w:t>
      </w:r>
      <w:r w:rsidR="0061273E" w:rsidRPr="006C6826">
        <w:rPr>
          <w:rFonts w:asciiTheme="minorHAnsi" w:hAnsiTheme="minorHAnsi" w:cstheme="minorHAnsi"/>
          <w:i/>
          <w:color w:val="0000FF"/>
          <w:sz w:val="22"/>
          <w:szCs w:val="22"/>
        </w:rPr>
        <w:t xml:space="preserve">the Quarterly Progress </w:t>
      </w:r>
      <w:r w:rsidR="00B53134" w:rsidRPr="006C6826">
        <w:rPr>
          <w:rFonts w:asciiTheme="minorHAnsi" w:hAnsiTheme="minorHAnsi" w:cstheme="minorHAnsi"/>
          <w:i/>
          <w:color w:val="0000FF"/>
          <w:sz w:val="22"/>
          <w:szCs w:val="22"/>
        </w:rPr>
        <w:t>Reports but</w:t>
      </w:r>
      <w:r w:rsidR="0061273E" w:rsidRPr="006C6826">
        <w:rPr>
          <w:rFonts w:asciiTheme="minorHAnsi" w:hAnsiTheme="minorHAnsi" w:cstheme="minorHAnsi"/>
          <w:i/>
          <w:color w:val="0000FF"/>
          <w:sz w:val="22"/>
          <w:szCs w:val="22"/>
        </w:rPr>
        <w:t xml:space="preserve"> should cover the entire project period and include before and after photos of the cleanup site</w:t>
      </w:r>
      <w:r w:rsidR="001A2597" w:rsidRPr="006C6826">
        <w:rPr>
          <w:rFonts w:asciiTheme="minorHAnsi" w:hAnsiTheme="minorHAnsi" w:cstheme="minorHAnsi"/>
          <w:i/>
          <w:color w:val="0000FF"/>
          <w:sz w:val="22"/>
          <w:szCs w:val="22"/>
        </w:rPr>
        <w:t xml:space="preserve">. </w:t>
      </w:r>
      <w:r w:rsidR="0061273E" w:rsidRPr="006C6826">
        <w:rPr>
          <w:rFonts w:asciiTheme="minorHAnsi" w:hAnsiTheme="minorHAnsi" w:cstheme="minorHAnsi"/>
          <w:i/>
          <w:color w:val="0000FF"/>
          <w:sz w:val="22"/>
          <w:szCs w:val="22"/>
        </w:rPr>
        <w:t>In addition, the Final Performance Report should specifically address lessons learned by you or your contractor(s) in implementing the Brownfields cleanup as well as successes achieved</w:t>
      </w:r>
      <w:r w:rsidR="004D101A" w:rsidRPr="006C6826">
        <w:rPr>
          <w:rFonts w:asciiTheme="minorHAnsi" w:hAnsiTheme="minorHAnsi" w:cstheme="minorHAnsi"/>
          <w:i/>
          <w:color w:val="0000FF"/>
          <w:sz w:val="22"/>
          <w:szCs w:val="22"/>
        </w:rPr>
        <w:t>, and</w:t>
      </w:r>
      <w:r w:rsidR="00FC35B0" w:rsidRPr="006C6826">
        <w:rPr>
          <w:rFonts w:asciiTheme="minorHAnsi" w:hAnsiTheme="minorHAnsi" w:cstheme="minorHAnsi"/>
          <w:i/>
          <w:color w:val="0000FF"/>
          <w:sz w:val="22"/>
          <w:szCs w:val="22"/>
        </w:rPr>
        <w:t xml:space="preserve"> a summary </w:t>
      </w:r>
      <w:r w:rsidR="006E68E3" w:rsidRPr="006C6826">
        <w:rPr>
          <w:rFonts w:asciiTheme="minorHAnsi" w:hAnsiTheme="minorHAnsi" w:cstheme="minorHAnsi"/>
          <w:i/>
          <w:color w:val="0000FF"/>
          <w:sz w:val="22"/>
          <w:szCs w:val="22"/>
        </w:rPr>
        <w:t xml:space="preserve">fact sheet </w:t>
      </w:r>
      <w:r w:rsidR="00FC35B0" w:rsidRPr="006C6826">
        <w:rPr>
          <w:rFonts w:asciiTheme="minorHAnsi" w:hAnsiTheme="minorHAnsi" w:cstheme="minorHAnsi"/>
          <w:i/>
          <w:color w:val="0000FF"/>
          <w:sz w:val="22"/>
          <w:szCs w:val="22"/>
        </w:rPr>
        <w:t>of the project.</w:t>
      </w:r>
      <w:r w:rsidR="004D101A" w:rsidRPr="006C6826">
        <w:rPr>
          <w:rFonts w:asciiTheme="minorHAnsi" w:hAnsiTheme="minorHAnsi" w:cstheme="minorHAnsi"/>
          <w:i/>
          <w:color w:val="0000FF"/>
          <w:sz w:val="22"/>
          <w:szCs w:val="22"/>
        </w:rPr>
        <w:t xml:space="preserve"> </w:t>
      </w:r>
      <w:r w:rsidR="004D101A" w:rsidRPr="006C6826">
        <w:rPr>
          <w:rFonts w:asciiTheme="minorHAnsi" w:hAnsiTheme="minorHAnsi" w:cstheme="minorHAnsi"/>
          <w:i/>
          <w:iCs/>
          <w:color w:val="0000FF"/>
          <w:sz w:val="22"/>
          <w:szCs w:val="22"/>
        </w:rPr>
        <w:t>Refer to Terms and Conditions for additional final reporting and grant closeout requirements</w:t>
      </w:r>
      <w:r w:rsidR="00CE7598" w:rsidRPr="006C6826">
        <w:rPr>
          <w:rFonts w:asciiTheme="minorHAnsi" w:hAnsiTheme="minorHAnsi" w:cstheme="minorHAnsi"/>
          <w:i/>
          <w:iCs/>
          <w:color w:val="0000FF"/>
          <w:sz w:val="22"/>
          <w:szCs w:val="22"/>
        </w:rPr>
        <w:t>.</w:t>
      </w:r>
      <w:r w:rsidR="0061273E" w:rsidRPr="006C6826">
        <w:rPr>
          <w:rFonts w:asciiTheme="minorHAnsi" w:hAnsiTheme="minorHAnsi" w:cstheme="minorHAnsi"/>
          <w:i/>
          <w:color w:val="0000FF"/>
          <w:sz w:val="22"/>
          <w:szCs w:val="22"/>
        </w:rPr>
        <w:t xml:space="preserve">   </w:t>
      </w:r>
    </w:p>
    <w:p w14:paraId="1A16C283" w14:textId="3F790F7C" w:rsidR="00E37AA5" w:rsidRPr="006C6826" w:rsidRDefault="00CA231A" w:rsidP="00876C05">
      <w:pPr>
        <w:pStyle w:val="Heading2"/>
        <w:spacing w:before="100" w:beforeAutospacing="1" w:after="100" w:afterAutospacing="1"/>
        <w:ind w:firstLine="0"/>
        <w:rPr>
          <w:rFonts w:asciiTheme="minorHAnsi" w:hAnsiTheme="minorHAnsi" w:cstheme="minorHAnsi"/>
          <w:sz w:val="22"/>
          <w:szCs w:val="22"/>
        </w:rPr>
      </w:pPr>
      <w:bookmarkStart w:id="13" w:name="_Toc166245781"/>
      <w:r w:rsidRPr="006C6826">
        <w:rPr>
          <w:rFonts w:asciiTheme="minorHAnsi" w:hAnsiTheme="minorHAnsi" w:cstheme="minorHAnsi"/>
          <w:sz w:val="22"/>
          <w:szCs w:val="22"/>
        </w:rPr>
        <w:t>2.2</w:t>
      </w:r>
      <w:r w:rsidRPr="006C6826">
        <w:rPr>
          <w:rFonts w:asciiTheme="minorHAnsi" w:hAnsiTheme="minorHAnsi" w:cstheme="minorHAnsi"/>
          <w:sz w:val="22"/>
          <w:szCs w:val="22"/>
        </w:rPr>
        <w:tab/>
      </w:r>
      <w:r w:rsidRPr="006C6826">
        <w:rPr>
          <w:rFonts w:asciiTheme="minorHAnsi" w:hAnsiTheme="minorHAnsi" w:cstheme="minorHAnsi"/>
          <w:sz w:val="22"/>
          <w:szCs w:val="22"/>
          <w:u w:val="single"/>
        </w:rPr>
        <w:t xml:space="preserve">TASK 2 </w:t>
      </w:r>
      <w:r w:rsidR="0076122C" w:rsidRPr="006C6826">
        <w:rPr>
          <w:rFonts w:asciiTheme="minorHAnsi" w:hAnsiTheme="minorHAnsi" w:cstheme="minorHAnsi"/>
          <w:sz w:val="22"/>
          <w:szCs w:val="22"/>
          <w:u w:val="single"/>
        </w:rPr>
        <w:t>–</w:t>
      </w:r>
      <w:r w:rsidR="00116CC2" w:rsidRPr="006C6826">
        <w:rPr>
          <w:rFonts w:asciiTheme="minorHAnsi" w:hAnsiTheme="minorHAnsi" w:cstheme="minorHAnsi"/>
          <w:sz w:val="22"/>
          <w:szCs w:val="22"/>
          <w:u w:val="single"/>
        </w:rPr>
        <w:t xml:space="preserve"> </w:t>
      </w:r>
      <w:r w:rsidR="004D101A" w:rsidRPr="006C6826">
        <w:rPr>
          <w:rFonts w:asciiTheme="minorHAnsi" w:hAnsiTheme="minorHAnsi" w:cstheme="minorHAnsi"/>
          <w:sz w:val="22"/>
          <w:szCs w:val="22"/>
          <w:u w:val="single"/>
        </w:rPr>
        <w:t>COMMUNITY ENGAGEMENT</w:t>
      </w:r>
      <w:bookmarkEnd w:id="13"/>
    </w:p>
    <w:p w14:paraId="7630E0D2" w14:textId="6B8D28F1" w:rsidR="000D7D04" w:rsidRPr="006C6826" w:rsidRDefault="003B34F5" w:rsidP="00876C05">
      <w:pPr>
        <w:widowControl w:val="0"/>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Describe how you will</w:t>
      </w:r>
      <w:r w:rsidR="00E37AA5" w:rsidRPr="006C6826">
        <w:rPr>
          <w:rFonts w:asciiTheme="minorHAnsi" w:hAnsiTheme="minorHAnsi" w:cstheme="minorHAnsi"/>
          <w:i/>
          <w:color w:val="0000FF"/>
          <w:sz w:val="22"/>
          <w:szCs w:val="22"/>
        </w:rPr>
        <w:t xml:space="preserve"> perform </w:t>
      </w:r>
      <w:r w:rsidR="004D101A" w:rsidRPr="006C6826">
        <w:rPr>
          <w:rFonts w:asciiTheme="minorHAnsi" w:hAnsiTheme="minorHAnsi" w:cstheme="minorHAnsi"/>
          <w:i/>
          <w:color w:val="0000FF"/>
          <w:sz w:val="22"/>
          <w:szCs w:val="22"/>
        </w:rPr>
        <w:t>community engagement</w:t>
      </w:r>
      <w:r w:rsidR="00082B12" w:rsidRPr="006C6826">
        <w:rPr>
          <w:rFonts w:asciiTheme="minorHAnsi" w:hAnsiTheme="minorHAnsi" w:cstheme="minorHAnsi"/>
          <w:i/>
          <w:color w:val="0000FF"/>
          <w:sz w:val="22"/>
          <w:szCs w:val="22"/>
        </w:rPr>
        <w:t xml:space="preserve"> activities</w:t>
      </w:r>
      <w:r w:rsidR="00E37AA5" w:rsidRPr="006C6826">
        <w:rPr>
          <w:rFonts w:asciiTheme="minorHAnsi" w:hAnsiTheme="minorHAnsi" w:cstheme="minorHAnsi"/>
          <w:i/>
          <w:color w:val="0000FF"/>
          <w:sz w:val="22"/>
          <w:szCs w:val="22"/>
        </w:rPr>
        <w:t>, consistent with the Cleanup Grant Proposal submitted and the Cooperative</w:t>
      </w:r>
      <w:r w:rsidR="005E66CF" w:rsidRPr="006C6826">
        <w:rPr>
          <w:rFonts w:asciiTheme="minorHAnsi" w:hAnsiTheme="minorHAnsi" w:cstheme="minorHAnsi"/>
          <w:i/>
          <w:color w:val="0000FF"/>
          <w:sz w:val="22"/>
          <w:szCs w:val="22"/>
        </w:rPr>
        <w:t xml:space="preserve"> Agreement Terms and Conditions, to</w:t>
      </w:r>
      <w:r w:rsidR="00E37AA5" w:rsidRPr="006C6826">
        <w:rPr>
          <w:rFonts w:asciiTheme="minorHAnsi" w:hAnsiTheme="minorHAnsi" w:cstheme="minorHAnsi"/>
          <w:i/>
          <w:color w:val="0000FF"/>
          <w:sz w:val="22"/>
          <w:szCs w:val="22"/>
        </w:rPr>
        <w:t xml:space="preserve"> ensure that community concerns are considered in</w:t>
      </w:r>
      <w:r w:rsidR="005E66CF" w:rsidRPr="006C6826">
        <w:rPr>
          <w:rFonts w:asciiTheme="minorHAnsi" w:hAnsiTheme="minorHAnsi" w:cstheme="minorHAnsi"/>
          <w:i/>
          <w:color w:val="0000FF"/>
          <w:sz w:val="22"/>
          <w:szCs w:val="22"/>
        </w:rPr>
        <w:t xml:space="preserve"> cleanup planning and execution. The </w:t>
      </w:r>
      <w:r w:rsidR="004D101A" w:rsidRPr="006C6826">
        <w:rPr>
          <w:rFonts w:asciiTheme="minorHAnsi" w:hAnsiTheme="minorHAnsi" w:cstheme="minorHAnsi"/>
          <w:i/>
          <w:color w:val="0000FF"/>
          <w:sz w:val="22"/>
          <w:szCs w:val="22"/>
        </w:rPr>
        <w:t>community</w:t>
      </w:r>
      <w:r w:rsidR="005E66CF" w:rsidRPr="006C6826">
        <w:rPr>
          <w:rFonts w:asciiTheme="minorHAnsi" w:hAnsiTheme="minorHAnsi" w:cstheme="minorHAnsi"/>
          <w:i/>
          <w:color w:val="0000FF"/>
          <w:sz w:val="22"/>
          <w:szCs w:val="22"/>
        </w:rPr>
        <w:t xml:space="preserve"> must be </w:t>
      </w:r>
      <w:r w:rsidR="00E37AA5" w:rsidRPr="006C6826">
        <w:rPr>
          <w:rFonts w:asciiTheme="minorHAnsi" w:hAnsiTheme="minorHAnsi" w:cstheme="minorHAnsi"/>
          <w:i/>
          <w:color w:val="0000FF"/>
          <w:sz w:val="22"/>
          <w:szCs w:val="22"/>
        </w:rPr>
        <w:t>kept informed of project progress and results</w:t>
      </w:r>
      <w:r w:rsidR="005E66CF" w:rsidRPr="006C6826">
        <w:rPr>
          <w:rFonts w:asciiTheme="minorHAnsi" w:hAnsiTheme="minorHAnsi" w:cstheme="minorHAnsi"/>
          <w:i/>
          <w:color w:val="0000FF"/>
          <w:sz w:val="22"/>
          <w:szCs w:val="22"/>
        </w:rPr>
        <w:t xml:space="preserve"> and given the opportunity to be involved with </w:t>
      </w:r>
      <w:r w:rsidR="0061273E" w:rsidRPr="006C6826">
        <w:rPr>
          <w:rFonts w:asciiTheme="minorHAnsi" w:hAnsiTheme="minorHAnsi" w:cstheme="minorHAnsi"/>
          <w:i/>
          <w:color w:val="0000FF"/>
          <w:sz w:val="22"/>
          <w:szCs w:val="22"/>
        </w:rPr>
        <w:t>your project</w:t>
      </w:r>
      <w:r w:rsidR="00E37AA5" w:rsidRPr="006C6826">
        <w:rPr>
          <w:rFonts w:asciiTheme="minorHAnsi" w:hAnsiTheme="minorHAnsi" w:cstheme="minorHAnsi"/>
          <w:i/>
          <w:color w:val="0000FF"/>
          <w:sz w:val="22"/>
          <w:szCs w:val="22"/>
        </w:rPr>
        <w:t>.</w:t>
      </w:r>
      <w:r w:rsidR="000D7D04" w:rsidRPr="006C6826">
        <w:rPr>
          <w:rFonts w:asciiTheme="minorHAnsi" w:hAnsiTheme="minorHAnsi" w:cstheme="minorHAnsi"/>
          <w:i/>
          <w:color w:val="0000FF"/>
          <w:sz w:val="22"/>
          <w:szCs w:val="22"/>
        </w:rPr>
        <w:t xml:space="preserve"> For each sub-task, provide the following:</w:t>
      </w:r>
    </w:p>
    <w:p w14:paraId="14E5B663" w14:textId="77777777" w:rsidR="000D7D04" w:rsidRPr="006C6826" w:rsidRDefault="000D7D04" w:rsidP="00876C05">
      <w:pPr>
        <w:pStyle w:val="Level2"/>
        <w:numPr>
          <w:ilvl w:val="2"/>
          <w:numId w:val="8"/>
        </w:num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Objective of the task</w:t>
      </w:r>
    </w:p>
    <w:p w14:paraId="4B92AEDC" w14:textId="6E2F1406" w:rsidR="000D7D04" w:rsidRPr="006C6826" w:rsidRDefault="000D7D04" w:rsidP="00876C05">
      <w:pPr>
        <w:pStyle w:val="Level2"/>
        <w:numPr>
          <w:ilvl w:val="2"/>
          <w:numId w:val="8"/>
        </w:num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 xml:space="preserve">Who has the lead for each </w:t>
      </w:r>
      <w:r w:rsidR="00B53134" w:rsidRPr="006C6826">
        <w:rPr>
          <w:rFonts w:asciiTheme="minorHAnsi" w:hAnsiTheme="minorHAnsi" w:cstheme="minorHAnsi"/>
          <w:i/>
          <w:color w:val="0000FF"/>
          <w:sz w:val="22"/>
          <w:szCs w:val="22"/>
        </w:rPr>
        <w:t>task?</w:t>
      </w:r>
    </w:p>
    <w:p w14:paraId="392264C6" w14:textId="1514DB0D" w:rsidR="008B6D04" w:rsidRPr="006C6826" w:rsidRDefault="008B6D04" w:rsidP="00876C05">
      <w:pPr>
        <w:pStyle w:val="Level2"/>
        <w:numPr>
          <w:ilvl w:val="2"/>
          <w:numId w:val="8"/>
        </w:num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bCs/>
          <w:i/>
          <w:color w:val="0000FF"/>
          <w:sz w:val="22"/>
          <w:szCs w:val="22"/>
        </w:rPr>
        <w:t>Milestones and deliverable(s)</w:t>
      </w:r>
    </w:p>
    <w:p w14:paraId="7780CCE1" w14:textId="77777777" w:rsidR="000D7D04" w:rsidRPr="006C6826" w:rsidRDefault="000D7D04" w:rsidP="00876C05">
      <w:pPr>
        <w:pStyle w:val="Level2"/>
        <w:numPr>
          <w:ilvl w:val="2"/>
          <w:numId w:val="8"/>
        </w:num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Estimated submittal or completion dates</w:t>
      </w:r>
    </w:p>
    <w:p w14:paraId="57F24150" w14:textId="2168998B" w:rsidR="00CA231A" w:rsidRPr="006C6826" w:rsidRDefault="005E66CF" w:rsidP="00876C05">
      <w:pPr>
        <w:pStyle w:val="Heading3"/>
        <w:spacing w:before="100" w:beforeAutospacing="1" w:after="100" w:afterAutospacing="1"/>
        <w:ind w:firstLine="0"/>
        <w:rPr>
          <w:rFonts w:asciiTheme="minorHAnsi" w:hAnsiTheme="minorHAnsi" w:cstheme="minorHAnsi"/>
          <w:sz w:val="22"/>
          <w:szCs w:val="22"/>
        </w:rPr>
      </w:pPr>
      <w:bookmarkStart w:id="14" w:name="_Toc166245782"/>
      <w:r w:rsidRPr="006C6826">
        <w:rPr>
          <w:rFonts w:asciiTheme="minorHAnsi" w:hAnsiTheme="minorHAnsi" w:cstheme="minorHAnsi"/>
          <w:sz w:val="22"/>
          <w:szCs w:val="22"/>
        </w:rPr>
        <w:t>2.2.1</w:t>
      </w:r>
      <w:r w:rsidRPr="006C6826">
        <w:rPr>
          <w:rFonts w:asciiTheme="minorHAnsi" w:hAnsiTheme="minorHAnsi" w:cstheme="minorHAnsi"/>
          <w:sz w:val="22"/>
          <w:szCs w:val="22"/>
        </w:rPr>
        <w:tab/>
      </w:r>
      <w:r w:rsidR="004D101A" w:rsidRPr="006C6826">
        <w:rPr>
          <w:rFonts w:asciiTheme="minorHAnsi" w:hAnsiTheme="minorHAnsi" w:cstheme="minorHAnsi"/>
          <w:sz w:val="22"/>
          <w:szCs w:val="22"/>
        </w:rPr>
        <w:t>Community Outreach and Involvement</w:t>
      </w:r>
      <w:bookmarkEnd w:id="14"/>
      <w:r w:rsidR="00D355EE" w:rsidRPr="006C6826">
        <w:rPr>
          <w:rFonts w:asciiTheme="minorHAnsi" w:hAnsiTheme="minorHAnsi" w:cstheme="minorHAnsi"/>
          <w:sz w:val="22"/>
          <w:szCs w:val="22"/>
        </w:rPr>
        <w:t xml:space="preserve"> </w:t>
      </w:r>
    </w:p>
    <w:p w14:paraId="03C07BD9" w14:textId="44276493" w:rsidR="005E66CF" w:rsidRDefault="002308FC" w:rsidP="3908638F">
      <w:pPr>
        <w:widowControl w:val="0"/>
        <w:spacing w:before="100" w:beforeAutospacing="1" w:after="100" w:afterAutospacing="1"/>
        <w:ind w:left="720"/>
        <w:rPr>
          <w:rFonts w:asciiTheme="minorHAnsi" w:hAnsiTheme="minorHAnsi" w:cstheme="minorHAnsi"/>
          <w:i/>
          <w:iCs/>
          <w:color w:val="0000FF"/>
          <w:sz w:val="22"/>
          <w:szCs w:val="22"/>
        </w:rPr>
      </w:pPr>
      <w:r w:rsidRPr="006C6826">
        <w:rPr>
          <w:rFonts w:asciiTheme="minorHAnsi" w:hAnsiTheme="minorHAnsi" w:cstheme="minorHAnsi"/>
          <w:i/>
          <w:iCs/>
          <w:color w:val="0000FF"/>
          <w:sz w:val="22"/>
          <w:szCs w:val="22"/>
        </w:rPr>
        <w:t>CARs</w:t>
      </w:r>
      <w:r w:rsidR="00E37AA5" w:rsidRPr="006C6826">
        <w:rPr>
          <w:rFonts w:asciiTheme="minorHAnsi" w:hAnsiTheme="minorHAnsi" w:cstheme="minorHAnsi"/>
          <w:i/>
          <w:iCs/>
          <w:color w:val="0000FF"/>
          <w:sz w:val="22"/>
          <w:szCs w:val="22"/>
        </w:rPr>
        <w:t xml:space="preserve"> are required to submit a site-specific </w:t>
      </w:r>
      <w:r w:rsidR="617C3BF5" w:rsidRPr="006C6826">
        <w:rPr>
          <w:rFonts w:asciiTheme="minorHAnsi" w:hAnsiTheme="minorHAnsi" w:cstheme="minorHAnsi"/>
          <w:b/>
          <w:bCs/>
          <w:i/>
          <w:iCs/>
          <w:color w:val="0000FF"/>
          <w:sz w:val="22"/>
          <w:szCs w:val="22"/>
        </w:rPr>
        <w:t>Community Involvement Plan</w:t>
      </w:r>
      <w:r w:rsidR="00D22128">
        <w:rPr>
          <w:rFonts w:asciiTheme="minorHAnsi" w:hAnsiTheme="minorHAnsi" w:cstheme="minorHAnsi"/>
          <w:b/>
          <w:bCs/>
          <w:i/>
          <w:iCs/>
          <w:color w:val="0000FF"/>
          <w:sz w:val="22"/>
          <w:szCs w:val="22"/>
        </w:rPr>
        <w:t xml:space="preserve"> (Community Relations Plan)</w:t>
      </w:r>
      <w:r w:rsidR="617C3BF5" w:rsidRPr="006C6826">
        <w:rPr>
          <w:rFonts w:asciiTheme="minorHAnsi" w:hAnsiTheme="minorHAnsi" w:cstheme="minorHAnsi"/>
          <w:i/>
          <w:iCs/>
          <w:color w:val="0000FF"/>
          <w:sz w:val="22"/>
          <w:szCs w:val="22"/>
        </w:rPr>
        <w:t xml:space="preserve"> </w:t>
      </w:r>
      <w:r w:rsidR="00E37AA5" w:rsidRPr="006C6826">
        <w:rPr>
          <w:rFonts w:asciiTheme="minorHAnsi" w:hAnsiTheme="minorHAnsi" w:cstheme="minorHAnsi"/>
          <w:i/>
          <w:iCs/>
          <w:color w:val="0000FF"/>
          <w:sz w:val="22"/>
          <w:szCs w:val="22"/>
        </w:rPr>
        <w:t xml:space="preserve">to EPA for review. As part of that Plan, </w:t>
      </w:r>
      <w:r w:rsidR="00DA0035" w:rsidRPr="006C6826">
        <w:rPr>
          <w:rFonts w:asciiTheme="minorHAnsi" w:hAnsiTheme="minorHAnsi" w:cstheme="minorHAnsi"/>
          <w:i/>
          <w:iCs/>
          <w:color w:val="0000FF"/>
          <w:sz w:val="22"/>
          <w:szCs w:val="22"/>
        </w:rPr>
        <w:t xml:space="preserve">the </w:t>
      </w:r>
      <w:r w:rsidRPr="006C6826">
        <w:rPr>
          <w:rFonts w:asciiTheme="minorHAnsi" w:hAnsiTheme="minorHAnsi" w:cstheme="minorHAnsi"/>
          <w:i/>
          <w:iCs/>
          <w:color w:val="0000FF"/>
          <w:sz w:val="22"/>
          <w:szCs w:val="22"/>
        </w:rPr>
        <w:t>CAR</w:t>
      </w:r>
      <w:r w:rsidR="00E37AA5" w:rsidRPr="006C6826">
        <w:rPr>
          <w:rFonts w:asciiTheme="minorHAnsi" w:hAnsiTheme="minorHAnsi" w:cstheme="minorHAnsi"/>
          <w:i/>
          <w:iCs/>
          <w:color w:val="0000FF"/>
          <w:sz w:val="22"/>
          <w:szCs w:val="22"/>
        </w:rPr>
        <w:t xml:space="preserve"> will designate a </w:t>
      </w:r>
      <w:r w:rsidR="00415F3B" w:rsidRPr="001F7779">
        <w:rPr>
          <w:rFonts w:asciiTheme="minorHAnsi" w:hAnsiTheme="minorHAnsi" w:cstheme="minorHAnsi"/>
          <w:i/>
          <w:iCs/>
          <w:color w:val="0000FF"/>
          <w:sz w:val="22"/>
          <w:szCs w:val="22"/>
        </w:rPr>
        <w:t>project contact</w:t>
      </w:r>
      <w:r w:rsidR="00E37AA5" w:rsidRPr="006C6826">
        <w:rPr>
          <w:rFonts w:asciiTheme="minorHAnsi" w:hAnsiTheme="minorHAnsi" w:cstheme="minorHAnsi"/>
          <w:i/>
          <w:iCs/>
          <w:color w:val="0000FF"/>
          <w:sz w:val="22"/>
          <w:szCs w:val="22"/>
        </w:rPr>
        <w:t xml:space="preserve">, establish an </w:t>
      </w:r>
      <w:r w:rsidR="5C6F43ED" w:rsidRPr="006C6826">
        <w:rPr>
          <w:rFonts w:asciiTheme="minorHAnsi" w:hAnsiTheme="minorHAnsi" w:cstheme="minorHAnsi"/>
          <w:b/>
          <w:bCs/>
          <w:i/>
          <w:iCs/>
          <w:color w:val="0000FF"/>
          <w:sz w:val="22"/>
          <w:szCs w:val="22"/>
        </w:rPr>
        <w:t>Administrative Record</w:t>
      </w:r>
      <w:r w:rsidR="5C6F43ED" w:rsidRPr="006C6826">
        <w:rPr>
          <w:rFonts w:asciiTheme="minorHAnsi" w:hAnsiTheme="minorHAnsi" w:cstheme="minorHAnsi"/>
          <w:i/>
          <w:iCs/>
          <w:color w:val="0000FF"/>
          <w:sz w:val="22"/>
          <w:szCs w:val="22"/>
        </w:rPr>
        <w:t xml:space="preserve"> (</w:t>
      </w:r>
      <w:r w:rsidR="4FE4EAAF" w:rsidRPr="006C6826">
        <w:rPr>
          <w:rFonts w:asciiTheme="minorHAnsi" w:hAnsiTheme="minorHAnsi" w:cstheme="minorHAnsi"/>
          <w:i/>
          <w:iCs/>
          <w:color w:val="0000FF"/>
          <w:sz w:val="22"/>
          <w:szCs w:val="22"/>
        </w:rPr>
        <w:t>I</w:t>
      </w:r>
      <w:r w:rsidR="008B6D04" w:rsidRPr="006C6826">
        <w:rPr>
          <w:rFonts w:asciiTheme="minorHAnsi" w:hAnsiTheme="minorHAnsi" w:cstheme="minorHAnsi"/>
          <w:i/>
          <w:iCs/>
          <w:color w:val="0000FF"/>
          <w:sz w:val="22"/>
          <w:szCs w:val="22"/>
        </w:rPr>
        <w:t xml:space="preserve">nformation </w:t>
      </w:r>
      <w:r w:rsidR="00D70ED2" w:rsidRPr="001F7779">
        <w:rPr>
          <w:rFonts w:asciiTheme="minorHAnsi" w:hAnsiTheme="minorHAnsi" w:cstheme="minorHAnsi"/>
          <w:i/>
          <w:iCs/>
          <w:color w:val="0000FF"/>
          <w:sz w:val="22"/>
          <w:szCs w:val="22"/>
        </w:rPr>
        <w:t>R</w:t>
      </w:r>
      <w:r w:rsidR="008B6D04" w:rsidRPr="006C6826">
        <w:rPr>
          <w:rFonts w:asciiTheme="minorHAnsi" w:hAnsiTheme="minorHAnsi" w:cstheme="minorHAnsi"/>
          <w:i/>
          <w:iCs/>
          <w:color w:val="0000FF"/>
          <w:sz w:val="22"/>
          <w:szCs w:val="22"/>
        </w:rPr>
        <w:t>epository</w:t>
      </w:r>
      <w:r w:rsidR="6DE9D191" w:rsidRPr="006C6826">
        <w:rPr>
          <w:rFonts w:asciiTheme="minorHAnsi" w:hAnsiTheme="minorHAnsi" w:cstheme="minorHAnsi"/>
          <w:i/>
          <w:iCs/>
          <w:color w:val="0000FF"/>
          <w:sz w:val="22"/>
          <w:szCs w:val="22"/>
        </w:rPr>
        <w:t>)</w:t>
      </w:r>
      <w:r w:rsidR="00E37AA5" w:rsidRPr="006C6826">
        <w:rPr>
          <w:rFonts w:asciiTheme="minorHAnsi" w:hAnsiTheme="minorHAnsi" w:cstheme="minorHAnsi"/>
          <w:i/>
          <w:iCs/>
          <w:color w:val="0000FF"/>
          <w:sz w:val="22"/>
          <w:szCs w:val="22"/>
        </w:rPr>
        <w:t xml:space="preserve"> </w:t>
      </w:r>
      <w:r w:rsidR="00786A94" w:rsidRPr="001F7779">
        <w:rPr>
          <w:rFonts w:asciiTheme="minorHAnsi" w:hAnsiTheme="minorHAnsi" w:cstheme="minorHAnsi"/>
          <w:i/>
          <w:iCs/>
          <w:color w:val="0000FF"/>
          <w:sz w:val="22"/>
          <w:szCs w:val="22"/>
        </w:rPr>
        <w:t>on a webpage (and</w:t>
      </w:r>
      <w:r w:rsidR="00225813" w:rsidRPr="001F7779">
        <w:rPr>
          <w:rFonts w:asciiTheme="minorHAnsi" w:hAnsiTheme="minorHAnsi" w:cstheme="minorHAnsi"/>
          <w:i/>
          <w:iCs/>
          <w:color w:val="0000FF"/>
          <w:sz w:val="22"/>
          <w:szCs w:val="22"/>
        </w:rPr>
        <w:t xml:space="preserve">, if applicable, a hardcopy </w:t>
      </w:r>
      <w:r w:rsidR="00E37AA5" w:rsidRPr="006C6826">
        <w:rPr>
          <w:rFonts w:asciiTheme="minorHAnsi" w:hAnsiTheme="minorHAnsi" w:cstheme="minorHAnsi"/>
          <w:i/>
          <w:iCs/>
          <w:color w:val="0000FF"/>
          <w:sz w:val="22"/>
          <w:szCs w:val="22"/>
        </w:rPr>
        <w:t>convenient to the site</w:t>
      </w:r>
      <w:r w:rsidR="00786A94" w:rsidRPr="001F7779">
        <w:rPr>
          <w:rFonts w:asciiTheme="minorHAnsi" w:hAnsiTheme="minorHAnsi" w:cstheme="minorHAnsi"/>
          <w:i/>
          <w:iCs/>
          <w:color w:val="0000FF"/>
          <w:sz w:val="22"/>
          <w:szCs w:val="22"/>
        </w:rPr>
        <w:t>)</w:t>
      </w:r>
      <w:r w:rsidR="00E37AA5" w:rsidRPr="006C6826">
        <w:rPr>
          <w:rFonts w:asciiTheme="minorHAnsi" w:hAnsiTheme="minorHAnsi" w:cstheme="minorHAnsi"/>
          <w:i/>
          <w:iCs/>
          <w:color w:val="0000FF"/>
          <w:sz w:val="22"/>
          <w:szCs w:val="22"/>
        </w:rPr>
        <w:t xml:space="preserve">, and </w:t>
      </w:r>
      <w:r w:rsidR="002526B7" w:rsidRPr="006C6826">
        <w:rPr>
          <w:rFonts w:asciiTheme="minorHAnsi" w:hAnsiTheme="minorHAnsi" w:cstheme="minorHAnsi"/>
          <w:i/>
          <w:iCs/>
          <w:color w:val="0000FF"/>
          <w:sz w:val="22"/>
          <w:szCs w:val="22"/>
        </w:rPr>
        <w:t>place</w:t>
      </w:r>
      <w:r w:rsidR="008B6D04" w:rsidRPr="006C6826">
        <w:rPr>
          <w:rFonts w:asciiTheme="minorHAnsi" w:hAnsiTheme="minorHAnsi" w:cstheme="minorHAnsi"/>
          <w:i/>
          <w:iCs/>
          <w:color w:val="0000FF"/>
          <w:sz w:val="22"/>
          <w:szCs w:val="22"/>
        </w:rPr>
        <w:t xml:space="preserve"> relevant documents into the </w:t>
      </w:r>
      <w:r w:rsidR="1188A923" w:rsidRPr="006C6826">
        <w:rPr>
          <w:rFonts w:asciiTheme="minorHAnsi" w:hAnsiTheme="minorHAnsi" w:cstheme="minorHAnsi"/>
          <w:i/>
          <w:iCs/>
          <w:color w:val="0000FF"/>
          <w:sz w:val="22"/>
          <w:szCs w:val="22"/>
        </w:rPr>
        <w:t>Administrative Record</w:t>
      </w:r>
      <w:r w:rsidR="00E37AA5" w:rsidRPr="006C6826">
        <w:rPr>
          <w:rFonts w:asciiTheme="minorHAnsi" w:hAnsiTheme="minorHAnsi" w:cstheme="minorHAnsi"/>
          <w:i/>
          <w:iCs/>
          <w:color w:val="0000FF"/>
          <w:sz w:val="22"/>
          <w:szCs w:val="22"/>
        </w:rPr>
        <w:t xml:space="preserve"> so </w:t>
      </w:r>
      <w:r w:rsidR="00DA0035" w:rsidRPr="006C6826">
        <w:rPr>
          <w:rFonts w:asciiTheme="minorHAnsi" w:hAnsiTheme="minorHAnsi" w:cstheme="minorHAnsi"/>
          <w:i/>
          <w:iCs/>
          <w:color w:val="0000FF"/>
          <w:sz w:val="22"/>
          <w:szCs w:val="22"/>
        </w:rPr>
        <w:t>that they</w:t>
      </w:r>
      <w:r w:rsidR="00E37AA5" w:rsidRPr="006C6826">
        <w:rPr>
          <w:rFonts w:asciiTheme="minorHAnsi" w:hAnsiTheme="minorHAnsi" w:cstheme="minorHAnsi"/>
          <w:i/>
          <w:iCs/>
          <w:color w:val="0000FF"/>
          <w:sz w:val="22"/>
          <w:szCs w:val="22"/>
        </w:rPr>
        <w:t xml:space="preserve"> are available to the </w:t>
      </w:r>
      <w:r w:rsidR="00950C92" w:rsidRPr="006C6826">
        <w:rPr>
          <w:rFonts w:asciiTheme="minorHAnsi" w:hAnsiTheme="minorHAnsi" w:cstheme="minorHAnsi"/>
          <w:i/>
          <w:iCs/>
          <w:color w:val="0000FF"/>
          <w:sz w:val="22"/>
          <w:szCs w:val="22"/>
        </w:rPr>
        <w:t>community</w:t>
      </w:r>
      <w:r w:rsidR="00E37AA5" w:rsidRPr="006C6826">
        <w:rPr>
          <w:rFonts w:asciiTheme="minorHAnsi" w:hAnsiTheme="minorHAnsi" w:cstheme="minorHAnsi"/>
          <w:i/>
          <w:iCs/>
          <w:color w:val="0000FF"/>
          <w:sz w:val="22"/>
          <w:szCs w:val="22"/>
        </w:rPr>
        <w:t xml:space="preserve"> for review</w:t>
      </w:r>
      <w:r w:rsidR="009F37D6" w:rsidRPr="006C6826">
        <w:rPr>
          <w:rFonts w:asciiTheme="minorHAnsi" w:hAnsiTheme="minorHAnsi" w:cstheme="minorHAnsi"/>
          <w:i/>
          <w:iCs/>
          <w:color w:val="0000FF"/>
          <w:sz w:val="22"/>
          <w:szCs w:val="22"/>
        </w:rPr>
        <w:t>.</w:t>
      </w:r>
      <w:r w:rsidR="00F2045E" w:rsidRPr="006C6826">
        <w:rPr>
          <w:rFonts w:asciiTheme="minorHAnsi" w:hAnsiTheme="minorHAnsi" w:cstheme="minorHAnsi"/>
          <w:i/>
          <w:iCs/>
          <w:color w:val="0000FF"/>
          <w:sz w:val="22"/>
          <w:szCs w:val="22"/>
        </w:rPr>
        <w:t xml:space="preserve"> Examples of documents to be placed in the </w:t>
      </w:r>
      <w:r w:rsidR="004C5E59" w:rsidRPr="006C6826">
        <w:rPr>
          <w:rFonts w:asciiTheme="minorHAnsi" w:hAnsiTheme="minorHAnsi" w:cstheme="minorHAnsi"/>
          <w:i/>
          <w:iCs/>
          <w:color w:val="0000FF"/>
          <w:sz w:val="22"/>
          <w:szCs w:val="22"/>
        </w:rPr>
        <w:t>information repository</w:t>
      </w:r>
      <w:r w:rsidR="00F2045E" w:rsidRPr="006C6826">
        <w:rPr>
          <w:rFonts w:asciiTheme="minorHAnsi" w:hAnsiTheme="minorHAnsi" w:cstheme="minorHAnsi"/>
          <w:i/>
          <w:iCs/>
          <w:color w:val="0000FF"/>
          <w:sz w:val="22"/>
          <w:szCs w:val="22"/>
        </w:rPr>
        <w:t xml:space="preserve"> include the</w:t>
      </w:r>
      <w:r w:rsidR="002A381A" w:rsidRPr="006C6826">
        <w:rPr>
          <w:rFonts w:asciiTheme="minorHAnsi" w:hAnsiTheme="minorHAnsi" w:cstheme="minorHAnsi"/>
          <w:i/>
          <w:iCs/>
          <w:color w:val="0000FF"/>
          <w:sz w:val="22"/>
          <w:szCs w:val="22"/>
        </w:rPr>
        <w:t xml:space="preserve"> cooperative agreement workplan,</w:t>
      </w:r>
      <w:r w:rsidR="00F2045E" w:rsidRPr="006C6826">
        <w:rPr>
          <w:rFonts w:asciiTheme="minorHAnsi" w:hAnsiTheme="minorHAnsi" w:cstheme="minorHAnsi"/>
          <w:i/>
          <w:iCs/>
          <w:color w:val="0000FF"/>
          <w:sz w:val="22"/>
          <w:szCs w:val="22"/>
        </w:rPr>
        <w:t xml:space="preserve"> </w:t>
      </w:r>
      <w:r w:rsidR="003B34F5" w:rsidRPr="006C6826">
        <w:rPr>
          <w:rFonts w:asciiTheme="minorHAnsi" w:hAnsiTheme="minorHAnsi" w:cstheme="minorHAnsi"/>
          <w:i/>
          <w:iCs/>
          <w:color w:val="0000FF"/>
          <w:sz w:val="22"/>
          <w:szCs w:val="22"/>
        </w:rPr>
        <w:t>Analysis of Brownfields Cleanup Alternatives (</w:t>
      </w:r>
      <w:r w:rsidR="00F2045E" w:rsidRPr="006C6826">
        <w:rPr>
          <w:rFonts w:asciiTheme="minorHAnsi" w:hAnsiTheme="minorHAnsi" w:cstheme="minorHAnsi"/>
          <w:i/>
          <w:iCs/>
          <w:color w:val="0000FF"/>
          <w:sz w:val="22"/>
          <w:szCs w:val="22"/>
        </w:rPr>
        <w:t>ABCA</w:t>
      </w:r>
      <w:r w:rsidR="003B34F5" w:rsidRPr="006C6826">
        <w:rPr>
          <w:rFonts w:asciiTheme="minorHAnsi" w:hAnsiTheme="minorHAnsi" w:cstheme="minorHAnsi"/>
          <w:i/>
          <w:iCs/>
          <w:color w:val="0000FF"/>
          <w:sz w:val="22"/>
          <w:szCs w:val="22"/>
        </w:rPr>
        <w:t>)</w:t>
      </w:r>
      <w:r w:rsidR="00F2045E" w:rsidRPr="006C6826">
        <w:rPr>
          <w:rFonts w:asciiTheme="minorHAnsi" w:hAnsiTheme="minorHAnsi" w:cstheme="minorHAnsi"/>
          <w:i/>
          <w:iCs/>
          <w:color w:val="0000FF"/>
          <w:sz w:val="22"/>
          <w:szCs w:val="22"/>
        </w:rPr>
        <w:t xml:space="preserve">, </w:t>
      </w:r>
      <w:r w:rsidR="00066E9B" w:rsidRPr="001F7779">
        <w:rPr>
          <w:rFonts w:asciiTheme="minorHAnsi" w:hAnsiTheme="minorHAnsi" w:cstheme="minorHAnsi"/>
          <w:i/>
          <w:iCs/>
          <w:color w:val="0000FF"/>
          <w:sz w:val="22"/>
          <w:szCs w:val="22"/>
        </w:rPr>
        <w:t>site investigation reports (</w:t>
      </w:r>
      <w:r w:rsidR="00B53134" w:rsidRPr="001F7779">
        <w:rPr>
          <w:rFonts w:asciiTheme="minorHAnsi" w:hAnsiTheme="minorHAnsi" w:cstheme="minorHAnsi"/>
          <w:i/>
          <w:iCs/>
          <w:color w:val="0000FF"/>
          <w:sz w:val="22"/>
          <w:szCs w:val="22"/>
        </w:rPr>
        <w:t>e.g.,</w:t>
      </w:r>
      <w:r w:rsidR="584F411E" w:rsidRPr="006C6826">
        <w:rPr>
          <w:rFonts w:asciiTheme="minorHAnsi" w:eastAsia="Calibri" w:hAnsiTheme="minorHAnsi" w:cstheme="minorHAnsi"/>
          <w:i/>
          <w:iCs/>
          <w:color w:val="D13438"/>
          <w:sz w:val="22"/>
          <w:szCs w:val="22"/>
          <w:u w:val="single"/>
        </w:rPr>
        <w:t xml:space="preserve"> </w:t>
      </w:r>
      <w:r w:rsidR="584F411E" w:rsidRPr="00076079">
        <w:rPr>
          <w:rFonts w:asciiTheme="minorHAnsi" w:hAnsiTheme="minorHAnsi" w:cstheme="minorHAnsi"/>
          <w:i/>
          <w:iCs/>
          <w:color w:val="0000FF"/>
          <w:sz w:val="22"/>
          <w:szCs w:val="22"/>
        </w:rPr>
        <w:t xml:space="preserve">Phase I and Phase II environmental site assessment </w:t>
      </w:r>
      <w:r w:rsidR="584F411E" w:rsidRPr="006C6826">
        <w:rPr>
          <w:rFonts w:asciiTheme="minorHAnsi" w:eastAsia="Calibri" w:hAnsiTheme="minorHAnsi" w:cstheme="minorHAnsi"/>
          <w:i/>
          <w:iCs/>
          <w:color w:val="0000FF"/>
          <w:sz w:val="22"/>
          <w:szCs w:val="22"/>
        </w:rPr>
        <w:t>reports</w:t>
      </w:r>
      <w:r w:rsidR="00066E9B" w:rsidRPr="001F7779">
        <w:rPr>
          <w:rFonts w:asciiTheme="minorHAnsi" w:eastAsia="Calibri" w:hAnsiTheme="minorHAnsi" w:cstheme="minorHAnsi"/>
          <w:i/>
          <w:iCs/>
          <w:color w:val="0000FF"/>
          <w:sz w:val="22"/>
          <w:szCs w:val="22"/>
        </w:rPr>
        <w:t>)</w:t>
      </w:r>
      <w:r w:rsidR="00F2045E" w:rsidRPr="006C6826">
        <w:rPr>
          <w:rFonts w:asciiTheme="minorHAnsi" w:hAnsiTheme="minorHAnsi" w:cstheme="minorHAnsi"/>
          <w:i/>
          <w:iCs/>
          <w:color w:val="0000FF"/>
          <w:sz w:val="22"/>
          <w:szCs w:val="22"/>
        </w:rPr>
        <w:t xml:space="preserve">, the cleanup </w:t>
      </w:r>
      <w:r w:rsidR="0BDD969A" w:rsidRPr="006C6826">
        <w:rPr>
          <w:rFonts w:asciiTheme="minorHAnsi" w:hAnsiTheme="minorHAnsi" w:cstheme="minorHAnsi"/>
          <w:i/>
          <w:iCs/>
          <w:color w:val="0000FF"/>
          <w:sz w:val="22"/>
          <w:szCs w:val="22"/>
        </w:rPr>
        <w:t xml:space="preserve">action </w:t>
      </w:r>
      <w:r w:rsidR="00F2045E" w:rsidRPr="006C6826">
        <w:rPr>
          <w:rFonts w:asciiTheme="minorHAnsi" w:hAnsiTheme="minorHAnsi" w:cstheme="minorHAnsi"/>
          <w:i/>
          <w:iCs/>
          <w:color w:val="0000FF"/>
          <w:sz w:val="22"/>
          <w:szCs w:val="22"/>
        </w:rPr>
        <w:t>plan, cleanup</w:t>
      </w:r>
      <w:r w:rsidR="00F2045E" w:rsidRPr="006C6826">
        <w:rPr>
          <w:rFonts w:asciiTheme="minorHAnsi" w:hAnsiTheme="minorHAnsi" w:cstheme="minorHAnsi"/>
          <w:color w:val="0000FF"/>
          <w:sz w:val="22"/>
          <w:szCs w:val="22"/>
        </w:rPr>
        <w:t xml:space="preserve"> </w:t>
      </w:r>
      <w:r w:rsidR="00F2045E" w:rsidRPr="006C6826">
        <w:rPr>
          <w:rFonts w:asciiTheme="minorHAnsi" w:hAnsiTheme="minorHAnsi" w:cstheme="minorHAnsi"/>
          <w:i/>
          <w:iCs/>
          <w:color w:val="0000FF"/>
          <w:sz w:val="22"/>
          <w:szCs w:val="22"/>
        </w:rPr>
        <w:t>standards used, responses to public comments, and verification that shows that cleanups are complete.</w:t>
      </w:r>
    </w:p>
    <w:p w14:paraId="213F4908" w14:textId="1352C8CF" w:rsidR="00D22128" w:rsidRDefault="00A02EDB" w:rsidP="00123260">
      <w:pPr>
        <w:widowControl w:val="0"/>
        <w:spacing w:before="100" w:beforeAutospacing="1" w:after="100" w:afterAutospacing="1"/>
        <w:ind w:left="720"/>
        <w:rPr>
          <w:rFonts w:asciiTheme="minorHAnsi" w:hAnsiTheme="minorHAnsi" w:cstheme="minorHAnsi"/>
          <w:i/>
          <w:iCs/>
          <w:color w:val="0000FF"/>
          <w:sz w:val="22"/>
          <w:szCs w:val="22"/>
        </w:rPr>
      </w:pPr>
      <w:r>
        <w:rPr>
          <w:rFonts w:asciiTheme="minorHAnsi" w:hAnsiTheme="minorHAnsi" w:cstheme="minorHAnsi"/>
          <w:i/>
          <w:iCs/>
          <w:color w:val="0000FF"/>
          <w:sz w:val="22"/>
          <w:szCs w:val="22"/>
        </w:rPr>
        <w:t xml:space="preserve">Brownfield Programmatic </w:t>
      </w:r>
      <w:r w:rsidR="00BA2B37">
        <w:rPr>
          <w:rFonts w:asciiTheme="minorHAnsi" w:hAnsiTheme="minorHAnsi" w:cstheme="minorHAnsi"/>
          <w:i/>
          <w:iCs/>
          <w:color w:val="0000FF"/>
          <w:sz w:val="22"/>
          <w:szCs w:val="22"/>
        </w:rPr>
        <w:t>Term</w:t>
      </w:r>
      <w:r w:rsidR="00D22128">
        <w:rPr>
          <w:rFonts w:asciiTheme="minorHAnsi" w:hAnsiTheme="minorHAnsi" w:cstheme="minorHAnsi"/>
          <w:i/>
          <w:iCs/>
          <w:color w:val="0000FF"/>
          <w:sz w:val="22"/>
          <w:szCs w:val="22"/>
        </w:rPr>
        <w:t>s</w:t>
      </w:r>
      <w:r w:rsidR="00BA2B37">
        <w:rPr>
          <w:rFonts w:asciiTheme="minorHAnsi" w:hAnsiTheme="minorHAnsi" w:cstheme="minorHAnsi"/>
          <w:i/>
          <w:iCs/>
          <w:color w:val="0000FF"/>
          <w:sz w:val="22"/>
          <w:szCs w:val="22"/>
        </w:rPr>
        <w:t xml:space="preserve"> &amp; Condition</w:t>
      </w:r>
      <w:r w:rsidR="00D22128">
        <w:rPr>
          <w:rFonts w:asciiTheme="minorHAnsi" w:hAnsiTheme="minorHAnsi" w:cstheme="minorHAnsi"/>
          <w:i/>
          <w:iCs/>
          <w:color w:val="0000FF"/>
          <w:sz w:val="22"/>
          <w:szCs w:val="22"/>
        </w:rPr>
        <w:t>s</w:t>
      </w:r>
      <w:r w:rsidR="00BA2B37">
        <w:rPr>
          <w:rFonts w:asciiTheme="minorHAnsi" w:hAnsiTheme="minorHAnsi" w:cstheme="minorHAnsi"/>
          <w:i/>
          <w:iCs/>
          <w:color w:val="0000FF"/>
          <w:sz w:val="22"/>
          <w:szCs w:val="22"/>
        </w:rPr>
        <w:t xml:space="preserve">: </w:t>
      </w:r>
    </w:p>
    <w:p w14:paraId="094DCA2E" w14:textId="51062114" w:rsidR="00D22128" w:rsidRPr="006C6826" w:rsidRDefault="00D241CC" w:rsidP="006C6826">
      <w:pPr>
        <w:widowControl w:val="0"/>
        <w:spacing w:before="100" w:beforeAutospacing="1" w:after="100" w:afterAutospacing="1"/>
        <w:ind w:left="720"/>
        <w:rPr>
          <w:rFonts w:asciiTheme="minorHAnsi" w:hAnsiTheme="minorHAnsi" w:cstheme="minorHAnsi"/>
          <w:i/>
          <w:iCs/>
          <w:color w:val="0000FF"/>
          <w:sz w:val="22"/>
          <w:szCs w:val="22"/>
        </w:rPr>
      </w:pPr>
      <w:r w:rsidRPr="006C6826">
        <w:rPr>
          <w:rFonts w:asciiTheme="minorHAnsi" w:hAnsiTheme="minorHAnsi" w:cstheme="minorHAnsi"/>
          <w:b/>
          <w:bCs/>
          <w:i/>
          <w:iCs/>
          <w:color w:val="0000FF"/>
          <w:sz w:val="22"/>
          <w:szCs w:val="22"/>
        </w:rPr>
        <w:t>Public Involvement and Community Outreach</w:t>
      </w:r>
      <w:r w:rsidRPr="006C6826">
        <w:rPr>
          <w:rFonts w:asciiTheme="minorHAnsi" w:hAnsiTheme="minorHAnsi" w:cstheme="minorHAnsi"/>
          <w:i/>
          <w:iCs/>
          <w:color w:val="0000FF"/>
          <w:sz w:val="22"/>
          <w:szCs w:val="22"/>
        </w:rPr>
        <w:t xml:space="preserve"> </w:t>
      </w:r>
      <w:r>
        <w:rPr>
          <w:rFonts w:asciiTheme="minorHAnsi" w:hAnsiTheme="minorHAnsi" w:cstheme="minorHAnsi"/>
          <w:i/>
          <w:iCs/>
          <w:color w:val="0000FF"/>
          <w:sz w:val="22"/>
          <w:szCs w:val="22"/>
        </w:rPr>
        <w:t xml:space="preserve">- </w:t>
      </w:r>
      <w:r w:rsidR="00D22128" w:rsidRPr="006C6826">
        <w:rPr>
          <w:rFonts w:asciiTheme="minorHAnsi" w:hAnsiTheme="minorHAnsi" w:cstheme="minorHAnsi"/>
          <w:i/>
          <w:iCs/>
          <w:color w:val="0000FF"/>
          <w:sz w:val="22"/>
          <w:szCs w:val="22"/>
        </w:rPr>
        <w:t>All cleanup activities require a site-specific Community Involvement Plan. The plan must include providing reasonable notice to the community and opportunity for public involvement and comment on the proposed cleanup options under consideration for the site. All information, including responses to public comments and administrative records, may be made available to the public to the extent consistent with 2 CFR § 200.338 and applicable state, tribal, or local law.</w:t>
      </w:r>
    </w:p>
    <w:p w14:paraId="273368C7" w14:textId="103020BF" w:rsidR="00123260" w:rsidRPr="006C6826" w:rsidRDefault="00D241CC" w:rsidP="006C6826">
      <w:pPr>
        <w:widowControl w:val="0"/>
        <w:spacing w:before="100" w:beforeAutospacing="1" w:after="100" w:afterAutospacing="1"/>
        <w:ind w:left="720"/>
        <w:rPr>
          <w:rFonts w:asciiTheme="minorHAnsi" w:hAnsiTheme="minorHAnsi" w:cstheme="minorHAnsi"/>
          <w:i/>
          <w:iCs/>
          <w:color w:val="0000FF"/>
          <w:sz w:val="22"/>
          <w:szCs w:val="22"/>
        </w:rPr>
      </w:pPr>
      <w:r w:rsidRPr="006C6826">
        <w:rPr>
          <w:rFonts w:asciiTheme="minorHAnsi" w:hAnsiTheme="minorHAnsi" w:cstheme="minorHAnsi"/>
          <w:b/>
          <w:bCs/>
          <w:i/>
          <w:iCs/>
          <w:color w:val="0000FF"/>
          <w:sz w:val="22"/>
          <w:szCs w:val="22"/>
        </w:rPr>
        <w:t xml:space="preserve">Administrative Record </w:t>
      </w:r>
      <w:r>
        <w:rPr>
          <w:rFonts w:asciiTheme="minorHAnsi" w:hAnsiTheme="minorHAnsi" w:cstheme="minorHAnsi"/>
          <w:i/>
          <w:iCs/>
          <w:color w:val="0000FF"/>
          <w:sz w:val="22"/>
          <w:szCs w:val="22"/>
        </w:rPr>
        <w:t xml:space="preserve">- </w:t>
      </w:r>
      <w:r w:rsidR="00123260" w:rsidRPr="006C6826">
        <w:rPr>
          <w:rFonts w:asciiTheme="minorHAnsi" w:hAnsiTheme="minorHAnsi" w:cstheme="minorHAnsi"/>
          <w:i/>
          <w:iCs/>
          <w:color w:val="0000FF"/>
          <w:sz w:val="22"/>
          <w:szCs w:val="22"/>
        </w:rPr>
        <w:t>The CAR shall establish an Administrative Record that contains the documents that form the basis for the selection of a cleanup plan. Documents in the Administrative Record shall include the ABCA; site investigation reports; the cleanup plan; cleanup standards used; responses to public comments; and verification that shows that cleanup is complete. The solicitation for cleanup contractors may be provided in lieu of a cleanup plan provided that it is included in the Administrative Record. The CAR shall keep the Administrative Record available at a location convenient to the public and make it available for inspection. The Administrative Record must be retained for three (3) years after the termination of the cooperative agreement subject to any requirements for maintaining records of site cleanups ongoing at the time of termination.</w:t>
      </w:r>
    </w:p>
    <w:p w14:paraId="0301F0A9" w14:textId="0902CC8C" w:rsidR="005E66CF" w:rsidRPr="006C6826" w:rsidRDefault="005E66CF" w:rsidP="00876C05">
      <w:pPr>
        <w:pStyle w:val="Heading3"/>
        <w:spacing w:before="100" w:beforeAutospacing="1" w:after="100" w:afterAutospacing="1"/>
        <w:ind w:firstLine="0"/>
        <w:rPr>
          <w:rFonts w:asciiTheme="minorHAnsi" w:hAnsiTheme="minorHAnsi" w:cstheme="minorHAnsi"/>
          <w:sz w:val="22"/>
          <w:szCs w:val="22"/>
        </w:rPr>
      </w:pPr>
      <w:bookmarkStart w:id="15" w:name="_Toc166245783"/>
      <w:r w:rsidRPr="006C6826">
        <w:rPr>
          <w:rFonts w:asciiTheme="minorHAnsi" w:hAnsiTheme="minorHAnsi" w:cstheme="minorHAnsi"/>
          <w:sz w:val="22"/>
          <w:szCs w:val="22"/>
        </w:rPr>
        <w:t>2.2.2</w:t>
      </w:r>
      <w:r w:rsidRPr="006C6826">
        <w:rPr>
          <w:rFonts w:asciiTheme="minorHAnsi" w:hAnsiTheme="minorHAnsi" w:cstheme="minorHAnsi"/>
          <w:sz w:val="22"/>
          <w:szCs w:val="22"/>
        </w:rPr>
        <w:tab/>
      </w:r>
      <w:r w:rsidR="002A0F7D" w:rsidRPr="006C6826">
        <w:rPr>
          <w:rFonts w:asciiTheme="minorHAnsi" w:hAnsiTheme="minorHAnsi" w:cstheme="minorHAnsi"/>
          <w:sz w:val="22"/>
          <w:szCs w:val="22"/>
        </w:rPr>
        <w:t>P</w:t>
      </w:r>
      <w:r w:rsidR="00E37AA5" w:rsidRPr="006C6826">
        <w:rPr>
          <w:rFonts w:asciiTheme="minorHAnsi" w:hAnsiTheme="minorHAnsi" w:cstheme="minorHAnsi"/>
          <w:sz w:val="22"/>
          <w:szCs w:val="22"/>
        </w:rPr>
        <w:t>ublic Notice and Comment</w:t>
      </w:r>
      <w:bookmarkEnd w:id="15"/>
      <w:r w:rsidR="00E37AA5" w:rsidRPr="006C6826">
        <w:rPr>
          <w:rFonts w:asciiTheme="minorHAnsi" w:hAnsiTheme="minorHAnsi" w:cstheme="minorHAnsi"/>
          <w:sz w:val="22"/>
          <w:szCs w:val="22"/>
        </w:rPr>
        <w:t xml:space="preserve"> </w:t>
      </w:r>
    </w:p>
    <w:p w14:paraId="7C7A2C9A" w14:textId="432610B5" w:rsidR="002A0F7D" w:rsidRPr="006C6826" w:rsidRDefault="002308FC" w:rsidP="00876C05">
      <w:pPr>
        <w:widowControl w:val="0"/>
        <w:spacing w:before="100" w:beforeAutospacing="1" w:after="100" w:afterAutospacing="1"/>
        <w:ind w:left="720"/>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CARs</w:t>
      </w:r>
      <w:r w:rsidR="00E37AA5" w:rsidRPr="006C6826">
        <w:rPr>
          <w:rFonts w:asciiTheme="minorHAnsi" w:hAnsiTheme="minorHAnsi" w:cstheme="minorHAnsi"/>
          <w:i/>
          <w:color w:val="0000FF"/>
          <w:sz w:val="22"/>
          <w:szCs w:val="22"/>
        </w:rPr>
        <w:t xml:space="preserve"> are required to publish </w:t>
      </w:r>
      <w:r w:rsidR="000D7D04" w:rsidRPr="006C6826">
        <w:rPr>
          <w:rFonts w:asciiTheme="minorHAnsi" w:hAnsiTheme="minorHAnsi" w:cstheme="minorHAnsi"/>
          <w:i/>
          <w:color w:val="0000FF"/>
          <w:sz w:val="22"/>
          <w:szCs w:val="22"/>
        </w:rPr>
        <w:t>n</w:t>
      </w:r>
      <w:r w:rsidR="00E37AA5" w:rsidRPr="006C6826">
        <w:rPr>
          <w:rFonts w:asciiTheme="minorHAnsi" w:hAnsiTheme="minorHAnsi" w:cstheme="minorHAnsi"/>
          <w:i/>
          <w:color w:val="0000FF"/>
          <w:sz w:val="22"/>
          <w:szCs w:val="22"/>
        </w:rPr>
        <w:t xml:space="preserve">otice of availability of the draft </w:t>
      </w:r>
      <w:r w:rsidR="00420E3A" w:rsidRPr="006C6826">
        <w:rPr>
          <w:rFonts w:asciiTheme="minorHAnsi" w:hAnsiTheme="minorHAnsi" w:cstheme="minorHAnsi"/>
          <w:i/>
          <w:color w:val="0000FF"/>
          <w:sz w:val="22"/>
          <w:szCs w:val="22"/>
        </w:rPr>
        <w:t>Analysis of Brownfields Cleanup Alternatives (</w:t>
      </w:r>
      <w:r w:rsidR="00082CC6" w:rsidRPr="006C6826">
        <w:rPr>
          <w:rFonts w:asciiTheme="minorHAnsi" w:hAnsiTheme="minorHAnsi" w:cstheme="minorHAnsi"/>
          <w:i/>
          <w:color w:val="0000FF"/>
          <w:sz w:val="22"/>
          <w:szCs w:val="22"/>
        </w:rPr>
        <w:t>ABCA</w:t>
      </w:r>
      <w:r w:rsidR="003824C5" w:rsidRPr="006C6826">
        <w:rPr>
          <w:rFonts w:asciiTheme="minorHAnsi" w:hAnsiTheme="minorHAnsi" w:cstheme="minorHAnsi"/>
          <w:i/>
          <w:color w:val="0000FF"/>
          <w:sz w:val="22"/>
          <w:szCs w:val="22"/>
        </w:rPr>
        <w:t>)</w:t>
      </w:r>
      <w:r w:rsidR="00082CC6" w:rsidRPr="006C6826">
        <w:rPr>
          <w:rFonts w:asciiTheme="minorHAnsi" w:hAnsiTheme="minorHAnsi" w:cstheme="minorHAnsi"/>
          <w:i/>
          <w:color w:val="0000FF"/>
          <w:sz w:val="22"/>
          <w:szCs w:val="22"/>
        </w:rPr>
        <w:t xml:space="preserve"> </w:t>
      </w:r>
      <w:r w:rsidR="00E37AA5" w:rsidRPr="006C6826">
        <w:rPr>
          <w:rFonts w:asciiTheme="minorHAnsi" w:hAnsiTheme="minorHAnsi" w:cstheme="minorHAnsi"/>
          <w:i/>
          <w:color w:val="0000FF"/>
          <w:sz w:val="22"/>
          <w:szCs w:val="22"/>
        </w:rPr>
        <w:t xml:space="preserve">or equivalent </w:t>
      </w:r>
      <w:r w:rsidR="00F00046" w:rsidRPr="006C6826">
        <w:rPr>
          <w:rFonts w:asciiTheme="minorHAnsi" w:hAnsiTheme="minorHAnsi" w:cstheme="minorHAnsi"/>
          <w:i/>
          <w:color w:val="0000FF"/>
          <w:sz w:val="22"/>
          <w:szCs w:val="22"/>
        </w:rPr>
        <w:t>and</w:t>
      </w:r>
      <w:r w:rsidR="00E37AA5" w:rsidRPr="006C6826">
        <w:rPr>
          <w:rFonts w:asciiTheme="minorHAnsi" w:hAnsiTheme="minorHAnsi" w:cstheme="minorHAnsi"/>
          <w:i/>
          <w:color w:val="0000FF"/>
          <w:sz w:val="22"/>
          <w:szCs w:val="22"/>
        </w:rPr>
        <w:t xml:space="preserve"> the proposed cleanup plan for a public comment period </w:t>
      </w:r>
      <w:r w:rsidR="002A0096" w:rsidRPr="006C6826">
        <w:rPr>
          <w:rFonts w:asciiTheme="minorHAnsi" w:hAnsiTheme="minorHAnsi" w:cstheme="minorHAnsi"/>
          <w:i/>
          <w:color w:val="0000FF"/>
          <w:sz w:val="22"/>
          <w:szCs w:val="22"/>
        </w:rPr>
        <w:t>(</w:t>
      </w:r>
      <w:r w:rsidR="00F00046" w:rsidRPr="006C6826">
        <w:rPr>
          <w:rFonts w:asciiTheme="minorHAnsi" w:hAnsiTheme="minorHAnsi" w:cstheme="minorHAnsi"/>
          <w:i/>
          <w:color w:val="0000FF"/>
          <w:sz w:val="22"/>
          <w:szCs w:val="22"/>
        </w:rPr>
        <w:t>typically 30 days</w:t>
      </w:r>
      <w:r w:rsidR="002A0096" w:rsidRPr="006C6826">
        <w:rPr>
          <w:rFonts w:asciiTheme="minorHAnsi" w:hAnsiTheme="minorHAnsi" w:cstheme="minorHAnsi"/>
          <w:i/>
          <w:color w:val="0000FF"/>
          <w:sz w:val="22"/>
          <w:szCs w:val="22"/>
        </w:rPr>
        <w:t>)</w:t>
      </w:r>
      <w:r w:rsidR="00F00046" w:rsidRPr="006C6826">
        <w:rPr>
          <w:rFonts w:asciiTheme="minorHAnsi" w:hAnsiTheme="minorHAnsi" w:cstheme="minorHAnsi"/>
          <w:i/>
          <w:color w:val="0000FF"/>
          <w:sz w:val="22"/>
          <w:szCs w:val="22"/>
        </w:rPr>
        <w:t xml:space="preserve">, </w:t>
      </w:r>
      <w:r w:rsidR="00E37AA5" w:rsidRPr="006C6826">
        <w:rPr>
          <w:rFonts w:asciiTheme="minorHAnsi" w:hAnsiTheme="minorHAnsi" w:cstheme="minorHAnsi"/>
          <w:i/>
          <w:color w:val="0000FF"/>
          <w:sz w:val="22"/>
          <w:szCs w:val="22"/>
        </w:rPr>
        <w:t>and to summarize any significant comments received and how they are addressed in the Final Cleanup Plan. EPA also recommends preparing and distributing a plain language “fact sheet” to the affected communi</w:t>
      </w:r>
      <w:r w:rsidR="002A0F7D" w:rsidRPr="006C6826">
        <w:rPr>
          <w:rFonts w:asciiTheme="minorHAnsi" w:hAnsiTheme="minorHAnsi" w:cstheme="minorHAnsi"/>
          <w:i/>
          <w:color w:val="0000FF"/>
          <w:sz w:val="22"/>
          <w:szCs w:val="22"/>
        </w:rPr>
        <w:t>ty as part of the Public Notice.</w:t>
      </w:r>
    </w:p>
    <w:p w14:paraId="13FEB0F3" w14:textId="523ECD83" w:rsidR="004E158B" w:rsidRPr="006C6826" w:rsidRDefault="002D3C65" w:rsidP="00876C05">
      <w:pPr>
        <w:pStyle w:val="Heading3"/>
        <w:spacing w:before="100" w:beforeAutospacing="1" w:after="100" w:afterAutospacing="1"/>
        <w:ind w:firstLine="0"/>
        <w:rPr>
          <w:rFonts w:asciiTheme="minorHAnsi" w:hAnsiTheme="minorHAnsi" w:cstheme="minorHAnsi"/>
          <w:sz w:val="22"/>
          <w:szCs w:val="22"/>
        </w:rPr>
      </w:pPr>
      <w:bookmarkStart w:id="16" w:name="_Toc166245784"/>
      <w:r w:rsidRPr="006C6826">
        <w:rPr>
          <w:rFonts w:asciiTheme="minorHAnsi" w:hAnsiTheme="minorHAnsi" w:cstheme="minorHAnsi"/>
          <w:sz w:val="22"/>
          <w:szCs w:val="22"/>
        </w:rPr>
        <w:t>2.2.3</w:t>
      </w:r>
      <w:r w:rsidRPr="006C6826">
        <w:rPr>
          <w:rFonts w:asciiTheme="minorHAnsi" w:hAnsiTheme="minorHAnsi" w:cstheme="minorHAnsi"/>
          <w:sz w:val="22"/>
          <w:szCs w:val="22"/>
        </w:rPr>
        <w:tab/>
      </w:r>
      <w:r w:rsidR="00E37AA5" w:rsidRPr="006C6826">
        <w:rPr>
          <w:rFonts w:asciiTheme="minorHAnsi" w:hAnsiTheme="minorHAnsi" w:cstheme="minorHAnsi"/>
          <w:sz w:val="22"/>
          <w:szCs w:val="22"/>
        </w:rPr>
        <w:t>Project Updates and other Public Information</w:t>
      </w:r>
      <w:bookmarkEnd w:id="16"/>
      <w:r w:rsidR="00E37AA5" w:rsidRPr="006C6826">
        <w:rPr>
          <w:rFonts w:asciiTheme="minorHAnsi" w:hAnsiTheme="minorHAnsi" w:cstheme="minorHAnsi"/>
          <w:sz w:val="22"/>
          <w:szCs w:val="22"/>
        </w:rPr>
        <w:t xml:space="preserve"> </w:t>
      </w:r>
    </w:p>
    <w:p w14:paraId="2CD7128D" w14:textId="265BD6B5" w:rsidR="00E37AA5" w:rsidRPr="006C6826" w:rsidRDefault="00E37AA5" w:rsidP="003824C5">
      <w:pPr>
        <w:spacing w:before="100" w:beforeAutospacing="1" w:after="100" w:afterAutospacing="1"/>
        <w:ind w:left="720"/>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 xml:space="preserve">Describe other means or activities you will use to keep the </w:t>
      </w:r>
      <w:r w:rsidR="00950C92" w:rsidRPr="006C6826">
        <w:rPr>
          <w:rFonts w:asciiTheme="minorHAnsi" w:hAnsiTheme="minorHAnsi" w:cstheme="minorHAnsi"/>
          <w:i/>
          <w:color w:val="0000FF"/>
          <w:sz w:val="22"/>
          <w:szCs w:val="22"/>
        </w:rPr>
        <w:t>community</w:t>
      </w:r>
      <w:r w:rsidRPr="006C6826">
        <w:rPr>
          <w:rFonts w:asciiTheme="minorHAnsi" w:hAnsiTheme="minorHAnsi" w:cstheme="minorHAnsi"/>
          <w:i/>
          <w:color w:val="0000FF"/>
          <w:sz w:val="22"/>
          <w:szCs w:val="22"/>
        </w:rPr>
        <w:t xml:space="preserve"> informed and involved. </w:t>
      </w:r>
    </w:p>
    <w:p w14:paraId="696F4F69" w14:textId="365852EE" w:rsidR="00E37AA5" w:rsidRPr="006C6826" w:rsidRDefault="004227AC" w:rsidP="00876C05">
      <w:pPr>
        <w:pStyle w:val="Heading2"/>
        <w:spacing w:before="100" w:beforeAutospacing="1" w:after="100" w:afterAutospacing="1"/>
        <w:ind w:firstLine="0"/>
        <w:rPr>
          <w:rFonts w:asciiTheme="minorHAnsi" w:hAnsiTheme="minorHAnsi" w:cstheme="minorHAnsi"/>
          <w:sz w:val="22"/>
          <w:szCs w:val="22"/>
        </w:rPr>
      </w:pPr>
      <w:bookmarkStart w:id="17" w:name="_Toc166245785"/>
      <w:r w:rsidRPr="006C6826">
        <w:rPr>
          <w:rFonts w:asciiTheme="minorHAnsi" w:hAnsiTheme="minorHAnsi" w:cstheme="minorHAnsi"/>
          <w:sz w:val="22"/>
          <w:szCs w:val="22"/>
        </w:rPr>
        <w:t>2.3</w:t>
      </w:r>
      <w:r w:rsidRPr="006C6826">
        <w:rPr>
          <w:rFonts w:asciiTheme="minorHAnsi" w:hAnsiTheme="minorHAnsi" w:cstheme="minorHAnsi"/>
          <w:sz w:val="22"/>
          <w:szCs w:val="22"/>
        </w:rPr>
        <w:tab/>
      </w:r>
      <w:r w:rsidR="002C1E97" w:rsidRPr="006C6826">
        <w:rPr>
          <w:rFonts w:asciiTheme="minorHAnsi" w:hAnsiTheme="minorHAnsi" w:cstheme="minorHAnsi"/>
          <w:sz w:val="22"/>
          <w:szCs w:val="22"/>
          <w:u w:val="single"/>
        </w:rPr>
        <w:t xml:space="preserve">TASK </w:t>
      </w:r>
      <w:r w:rsidRPr="006C6826">
        <w:rPr>
          <w:rFonts w:asciiTheme="minorHAnsi" w:hAnsiTheme="minorHAnsi" w:cstheme="minorHAnsi"/>
          <w:sz w:val="22"/>
          <w:szCs w:val="22"/>
          <w:u w:val="single"/>
        </w:rPr>
        <w:t xml:space="preserve">3 - </w:t>
      </w:r>
      <w:r w:rsidR="00E37AA5" w:rsidRPr="006C6826">
        <w:rPr>
          <w:rFonts w:asciiTheme="minorHAnsi" w:hAnsiTheme="minorHAnsi" w:cstheme="minorHAnsi"/>
          <w:sz w:val="22"/>
          <w:szCs w:val="22"/>
          <w:u w:val="single"/>
        </w:rPr>
        <w:t>CLEANUP PLANNING</w:t>
      </w:r>
      <w:bookmarkEnd w:id="17"/>
    </w:p>
    <w:p w14:paraId="424C26C5" w14:textId="3883BA28" w:rsidR="000D7D04" w:rsidRPr="006C6826" w:rsidRDefault="00082CC6" w:rsidP="00876C05">
      <w:pPr>
        <w:widowControl w:val="0"/>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Describe the steps you will take to plan the cleanup of your site</w:t>
      </w:r>
      <w:r w:rsidR="004C4820" w:rsidRPr="006C6826">
        <w:rPr>
          <w:rFonts w:asciiTheme="minorHAnsi" w:hAnsiTheme="minorHAnsi" w:cstheme="minorHAnsi"/>
          <w:i/>
          <w:color w:val="0000FF"/>
          <w:sz w:val="22"/>
          <w:szCs w:val="22"/>
        </w:rPr>
        <w:t>, consistent with the Cleanup Grant Proposal submitted and the Cooperative Agreement Terms and Conditions</w:t>
      </w:r>
      <w:r w:rsidRPr="006C6826">
        <w:rPr>
          <w:rFonts w:asciiTheme="minorHAnsi" w:hAnsiTheme="minorHAnsi" w:cstheme="minorHAnsi"/>
          <w:i/>
          <w:color w:val="0000FF"/>
          <w:sz w:val="22"/>
          <w:szCs w:val="22"/>
        </w:rPr>
        <w:t>.</w:t>
      </w:r>
      <w:r w:rsidR="002838DD" w:rsidRPr="006C6826">
        <w:rPr>
          <w:rFonts w:asciiTheme="minorHAnsi" w:hAnsiTheme="minorHAnsi" w:cstheme="minorHAnsi"/>
          <w:i/>
          <w:color w:val="0000FF"/>
          <w:sz w:val="22"/>
          <w:szCs w:val="22"/>
        </w:rPr>
        <w:t xml:space="preserve"> </w:t>
      </w:r>
      <w:r w:rsidR="000D7D04" w:rsidRPr="006C6826">
        <w:rPr>
          <w:rFonts w:asciiTheme="minorHAnsi" w:hAnsiTheme="minorHAnsi" w:cstheme="minorHAnsi"/>
          <w:i/>
          <w:color w:val="0000FF"/>
          <w:sz w:val="22"/>
          <w:szCs w:val="22"/>
        </w:rPr>
        <w:t>For each sub-task, provide the following:</w:t>
      </w:r>
    </w:p>
    <w:p w14:paraId="60848235" w14:textId="77777777" w:rsidR="000D7D04" w:rsidRPr="006C6826" w:rsidRDefault="000D7D04" w:rsidP="00876C05">
      <w:pPr>
        <w:pStyle w:val="Level2"/>
        <w:numPr>
          <w:ilvl w:val="0"/>
          <w:numId w:val="9"/>
        </w:num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Objective of the task</w:t>
      </w:r>
    </w:p>
    <w:p w14:paraId="56840624" w14:textId="1CD06D57" w:rsidR="000D7D04" w:rsidRPr="006C6826" w:rsidRDefault="000D7D04" w:rsidP="00876C05">
      <w:pPr>
        <w:pStyle w:val="Level2"/>
        <w:numPr>
          <w:ilvl w:val="0"/>
          <w:numId w:val="9"/>
        </w:num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 xml:space="preserve">Who has the lead for each </w:t>
      </w:r>
      <w:r w:rsidR="00B53134" w:rsidRPr="006C6826">
        <w:rPr>
          <w:rFonts w:asciiTheme="minorHAnsi" w:hAnsiTheme="minorHAnsi" w:cstheme="minorHAnsi"/>
          <w:i/>
          <w:color w:val="0000FF"/>
          <w:sz w:val="22"/>
          <w:szCs w:val="22"/>
        </w:rPr>
        <w:t>task?</w:t>
      </w:r>
    </w:p>
    <w:p w14:paraId="08010F31" w14:textId="38D9C2CF" w:rsidR="008B6D04" w:rsidRPr="006C6826" w:rsidRDefault="008B6D04" w:rsidP="00876C05">
      <w:pPr>
        <w:pStyle w:val="Level2"/>
        <w:numPr>
          <w:ilvl w:val="0"/>
          <w:numId w:val="9"/>
        </w:num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bCs/>
          <w:i/>
          <w:color w:val="0000FF"/>
          <w:sz w:val="22"/>
          <w:szCs w:val="22"/>
        </w:rPr>
        <w:t>Milestones and deliverable(s)</w:t>
      </w:r>
    </w:p>
    <w:p w14:paraId="2BB077E9" w14:textId="77777777" w:rsidR="008B6D04" w:rsidRPr="006C6826" w:rsidRDefault="008B6D04" w:rsidP="00876C05">
      <w:pPr>
        <w:pStyle w:val="Level2"/>
        <w:numPr>
          <w:ilvl w:val="0"/>
          <w:numId w:val="9"/>
        </w:num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Estimated submittal or completion dates</w:t>
      </w:r>
    </w:p>
    <w:p w14:paraId="6D39F4E9" w14:textId="77777777" w:rsidR="001C4DB5" w:rsidRPr="006C6826" w:rsidRDefault="001C4DB5" w:rsidP="00876C05">
      <w:pPr>
        <w:widowControl w:val="0"/>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highlight w:val="yellow"/>
        </w:rPr>
        <w:t>Note: Please discuss State Oversight activities in the applicable tasks and include cost estimates for State Oversight in your budget with supporting details provided in the budget narrative.</w:t>
      </w:r>
      <w:r w:rsidRPr="006C6826">
        <w:rPr>
          <w:rFonts w:asciiTheme="minorHAnsi" w:hAnsiTheme="minorHAnsi" w:cstheme="minorHAnsi"/>
          <w:i/>
          <w:color w:val="0000FF"/>
          <w:sz w:val="22"/>
          <w:szCs w:val="22"/>
        </w:rPr>
        <w:t xml:space="preserve"> </w:t>
      </w:r>
    </w:p>
    <w:p w14:paraId="637589C0" w14:textId="2721E2BC" w:rsidR="004227AC" w:rsidRPr="006C6826" w:rsidRDefault="002D3C65" w:rsidP="00876C05">
      <w:pPr>
        <w:pStyle w:val="Heading3"/>
        <w:spacing w:before="100" w:beforeAutospacing="1" w:after="100" w:afterAutospacing="1"/>
        <w:ind w:firstLine="0"/>
        <w:rPr>
          <w:rFonts w:asciiTheme="minorHAnsi" w:hAnsiTheme="minorHAnsi" w:cstheme="minorHAnsi"/>
          <w:sz w:val="22"/>
          <w:szCs w:val="22"/>
        </w:rPr>
      </w:pPr>
      <w:bookmarkStart w:id="18" w:name="_Toc166245786"/>
      <w:r w:rsidRPr="006C6826">
        <w:rPr>
          <w:rFonts w:asciiTheme="minorHAnsi" w:hAnsiTheme="minorHAnsi" w:cstheme="minorHAnsi"/>
          <w:sz w:val="22"/>
          <w:szCs w:val="22"/>
        </w:rPr>
        <w:t>2.3.1</w:t>
      </w:r>
      <w:r w:rsidRPr="006C6826">
        <w:rPr>
          <w:rFonts w:asciiTheme="minorHAnsi" w:hAnsiTheme="minorHAnsi" w:cstheme="minorHAnsi"/>
          <w:sz w:val="22"/>
          <w:szCs w:val="22"/>
        </w:rPr>
        <w:tab/>
      </w:r>
      <w:r w:rsidR="00E37AA5" w:rsidRPr="006C6826">
        <w:rPr>
          <w:rFonts w:asciiTheme="minorHAnsi" w:hAnsiTheme="minorHAnsi" w:cstheme="minorHAnsi"/>
          <w:sz w:val="22"/>
          <w:szCs w:val="22"/>
        </w:rPr>
        <w:t>Analysis of B</w:t>
      </w:r>
      <w:r w:rsidR="004227AC" w:rsidRPr="006C6826">
        <w:rPr>
          <w:rFonts w:asciiTheme="minorHAnsi" w:hAnsiTheme="minorHAnsi" w:cstheme="minorHAnsi"/>
          <w:sz w:val="22"/>
          <w:szCs w:val="22"/>
        </w:rPr>
        <w:t>rownfields Cleanup Alternatives</w:t>
      </w:r>
      <w:r w:rsidR="00E37AA5" w:rsidRPr="006C6826">
        <w:rPr>
          <w:rFonts w:asciiTheme="minorHAnsi" w:hAnsiTheme="minorHAnsi" w:cstheme="minorHAnsi"/>
          <w:sz w:val="22"/>
          <w:szCs w:val="22"/>
        </w:rPr>
        <w:t xml:space="preserve"> </w:t>
      </w:r>
      <w:r w:rsidR="00D355EE" w:rsidRPr="006C6826">
        <w:rPr>
          <w:rFonts w:asciiTheme="minorHAnsi" w:hAnsiTheme="minorHAnsi" w:cstheme="minorHAnsi"/>
          <w:sz w:val="22"/>
          <w:szCs w:val="22"/>
        </w:rPr>
        <w:t xml:space="preserve"> </w:t>
      </w:r>
      <w:r w:rsidR="00A47D99" w:rsidRPr="006C6826">
        <w:rPr>
          <w:rFonts w:asciiTheme="minorHAnsi" w:hAnsiTheme="minorHAnsi" w:cstheme="minorHAnsi"/>
          <w:sz w:val="22"/>
          <w:szCs w:val="22"/>
        </w:rPr>
        <w:t>(ABCA)</w:t>
      </w:r>
      <w:bookmarkEnd w:id="18"/>
    </w:p>
    <w:p w14:paraId="520341E0" w14:textId="47DE7DFA" w:rsidR="00E41377" w:rsidRPr="006C6826" w:rsidRDefault="00E37AA5" w:rsidP="00876C05">
      <w:pPr>
        <w:widowControl w:val="0"/>
        <w:spacing w:before="100" w:beforeAutospacing="1" w:after="100" w:afterAutospacing="1"/>
        <w:ind w:left="720"/>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 xml:space="preserve">EPA requires </w:t>
      </w:r>
      <w:r w:rsidR="002308FC" w:rsidRPr="006C6826">
        <w:rPr>
          <w:rFonts w:asciiTheme="minorHAnsi" w:hAnsiTheme="minorHAnsi" w:cstheme="minorHAnsi"/>
          <w:i/>
          <w:color w:val="0000FF"/>
          <w:sz w:val="22"/>
          <w:szCs w:val="22"/>
        </w:rPr>
        <w:t>CARs</w:t>
      </w:r>
      <w:r w:rsidRPr="006C6826">
        <w:rPr>
          <w:rFonts w:asciiTheme="minorHAnsi" w:hAnsiTheme="minorHAnsi" w:cstheme="minorHAnsi"/>
          <w:i/>
          <w:color w:val="0000FF"/>
          <w:sz w:val="22"/>
          <w:szCs w:val="22"/>
        </w:rPr>
        <w:t xml:space="preserve"> to have </w:t>
      </w:r>
      <w:r w:rsidR="002A0F7D" w:rsidRPr="006C6826">
        <w:rPr>
          <w:rFonts w:asciiTheme="minorHAnsi" w:hAnsiTheme="minorHAnsi" w:cstheme="minorHAnsi"/>
          <w:i/>
          <w:color w:val="0000FF"/>
          <w:sz w:val="22"/>
          <w:szCs w:val="22"/>
        </w:rPr>
        <w:t>o</w:t>
      </w:r>
      <w:r w:rsidRPr="006C6826">
        <w:rPr>
          <w:rFonts w:asciiTheme="minorHAnsi" w:hAnsiTheme="minorHAnsi" w:cstheme="minorHAnsi"/>
          <w:i/>
          <w:color w:val="0000FF"/>
          <w:sz w:val="22"/>
          <w:szCs w:val="22"/>
        </w:rPr>
        <w:t xml:space="preserve">r prepare an </w:t>
      </w:r>
      <w:r w:rsidR="00874BC2" w:rsidRPr="006C6826">
        <w:rPr>
          <w:rFonts w:asciiTheme="minorHAnsi" w:hAnsiTheme="minorHAnsi" w:cstheme="minorHAnsi"/>
          <w:i/>
          <w:color w:val="0000FF"/>
          <w:sz w:val="22"/>
          <w:szCs w:val="22"/>
        </w:rPr>
        <w:t>Analysis of Brownfield Cleanup Alternatives (</w:t>
      </w:r>
      <w:r w:rsidR="00082CC6" w:rsidRPr="006C6826">
        <w:rPr>
          <w:rFonts w:asciiTheme="minorHAnsi" w:hAnsiTheme="minorHAnsi" w:cstheme="minorHAnsi"/>
          <w:i/>
          <w:color w:val="0000FF"/>
          <w:sz w:val="22"/>
          <w:szCs w:val="22"/>
        </w:rPr>
        <w:t>ABCA</w:t>
      </w:r>
      <w:r w:rsidR="00874BC2" w:rsidRPr="006C6826">
        <w:rPr>
          <w:rFonts w:asciiTheme="minorHAnsi" w:hAnsiTheme="minorHAnsi" w:cstheme="minorHAnsi"/>
          <w:i/>
          <w:color w:val="0000FF"/>
          <w:sz w:val="22"/>
          <w:szCs w:val="22"/>
        </w:rPr>
        <w:t>)</w:t>
      </w:r>
      <w:r w:rsidR="00082CC6" w:rsidRPr="006C6826">
        <w:rPr>
          <w:rFonts w:asciiTheme="minorHAnsi" w:hAnsiTheme="minorHAnsi" w:cstheme="minorHAnsi"/>
          <w:i/>
          <w:color w:val="0000FF"/>
          <w:sz w:val="22"/>
          <w:szCs w:val="22"/>
        </w:rPr>
        <w:t xml:space="preserve"> </w:t>
      </w:r>
      <w:r w:rsidRPr="006C6826">
        <w:rPr>
          <w:rFonts w:asciiTheme="minorHAnsi" w:hAnsiTheme="minorHAnsi" w:cstheme="minorHAnsi"/>
          <w:i/>
          <w:color w:val="0000FF"/>
          <w:sz w:val="22"/>
          <w:szCs w:val="22"/>
        </w:rPr>
        <w:t>or equivalent State</w:t>
      </w:r>
      <w:r w:rsidR="001757E3" w:rsidRPr="006C6826">
        <w:rPr>
          <w:rFonts w:asciiTheme="minorHAnsi" w:hAnsiTheme="minorHAnsi" w:cstheme="minorHAnsi"/>
          <w:i/>
          <w:color w:val="0000FF"/>
          <w:sz w:val="22"/>
          <w:szCs w:val="22"/>
        </w:rPr>
        <w:t>-required</w:t>
      </w:r>
      <w:r w:rsidRPr="006C6826">
        <w:rPr>
          <w:rFonts w:asciiTheme="minorHAnsi" w:hAnsiTheme="minorHAnsi" w:cstheme="minorHAnsi"/>
          <w:i/>
          <w:color w:val="0000FF"/>
          <w:sz w:val="22"/>
          <w:szCs w:val="22"/>
        </w:rPr>
        <w:t xml:space="preserve"> document </w:t>
      </w:r>
      <w:r w:rsidR="00222158" w:rsidRPr="006C6826">
        <w:rPr>
          <w:rFonts w:asciiTheme="minorHAnsi" w:hAnsiTheme="minorHAnsi" w:cstheme="minorHAnsi"/>
          <w:i/>
          <w:color w:val="0000FF"/>
          <w:sz w:val="22"/>
          <w:szCs w:val="22"/>
        </w:rPr>
        <w:t xml:space="preserve">that summarizes the following information: </w:t>
      </w:r>
      <w:r w:rsidRPr="006C6826">
        <w:rPr>
          <w:rFonts w:asciiTheme="minorHAnsi" w:hAnsiTheme="minorHAnsi" w:cstheme="minorHAnsi"/>
          <w:i/>
          <w:color w:val="0000FF"/>
          <w:sz w:val="22"/>
          <w:szCs w:val="22"/>
        </w:rPr>
        <w:t>site</w:t>
      </w:r>
      <w:r w:rsidR="00222158" w:rsidRPr="006C6826">
        <w:rPr>
          <w:rFonts w:asciiTheme="minorHAnsi" w:hAnsiTheme="minorHAnsi" w:cstheme="minorHAnsi"/>
          <w:i/>
          <w:color w:val="0000FF"/>
          <w:sz w:val="22"/>
          <w:szCs w:val="22"/>
        </w:rPr>
        <w:t xml:space="preserve"> description</w:t>
      </w:r>
      <w:r w:rsidRPr="006C6826">
        <w:rPr>
          <w:rFonts w:asciiTheme="minorHAnsi" w:hAnsiTheme="minorHAnsi" w:cstheme="minorHAnsi"/>
          <w:i/>
          <w:color w:val="0000FF"/>
          <w:sz w:val="22"/>
          <w:szCs w:val="22"/>
        </w:rPr>
        <w:t xml:space="preserve"> and contamination (i.e., exposure pathways, contaminant sources, </w:t>
      </w:r>
      <w:r w:rsidR="00FA0FD1" w:rsidRPr="006C6826">
        <w:rPr>
          <w:rFonts w:asciiTheme="minorHAnsi" w:hAnsiTheme="minorHAnsi" w:cstheme="minorHAnsi"/>
          <w:i/>
          <w:color w:val="0000FF"/>
          <w:sz w:val="22"/>
          <w:szCs w:val="22"/>
        </w:rPr>
        <w:t>types,</w:t>
      </w:r>
      <w:r w:rsidRPr="006C6826">
        <w:rPr>
          <w:rFonts w:asciiTheme="minorHAnsi" w:hAnsiTheme="minorHAnsi" w:cstheme="minorHAnsi"/>
          <w:i/>
          <w:color w:val="0000FF"/>
          <w:sz w:val="22"/>
          <w:szCs w:val="22"/>
        </w:rPr>
        <w:t xml:space="preserve"> and levels of contamination, etc.); clea</w:t>
      </w:r>
      <w:r w:rsidR="00222158" w:rsidRPr="006C6826">
        <w:rPr>
          <w:rFonts w:asciiTheme="minorHAnsi" w:hAnsiTheme="minorHAnsi" w:cstheme="minorHAnsi"/>
          <w:i/>
          <w:color w:val="0000FF"/>
          <w:sz w:val="22"/>
          <w:szCs w:val="22"/>
        </w:rPr>
        <w:t xml:space="preserve">nup standards; and applicable laws. </w:t>
      </w:r>
      <w:r w:rsidR="000638D6" w:rsidRPr="006C6826">
        <w:rPr>
          <w:rFonts w:asciiTheme="minorHAnsi" w:hAnsiTheme="minorHAnsi" w:cstheme="minorHAnsi"/>
          <w:i/>
          <w:color w:val="0000FF"/>
          <w:sz w:val="22"/>
          <w:szCs w:val="22"/>
        </w:rPr>
        <w:t xml:space="preserve">The ABCA must also discuss </w:t>
      </w:r>
      <w:r w:rsidRPr="006C6826">
        <w:rPr>
          <w:rFonts w:asciiTheme="minorHAnsi" w:hAnsiTheme="minorHAnsi" w:cstheme="minorHAnsi"/>
          <w:i/>
          <w:color w:val="0000FF"/>
          <w:sz w:val="22"/>
          <w:szCs w:val="22"/>
        </w:rPr>
        <w:t xml:space="preserve">alternatives considered </w:t>
      </w:r>
      <w:r w:rsidR="002A0096" w:rsidRPr="006C6826">
        <w:rPr>
          <w:rFonts w:asciiTheme="minorHAnsi" w:hAnsiTheme="minorHAnsi" w:cstheme="minorHAnsi"/>
          <w:i/>
          <w:color w:val="0000FF"/>
          <w:sz w:val="22"/>
          <w:szCs w:val="22"/>
        </w:rPr>
        <w:t>(</w:t>
      </w:r>
      <w:r w:rsidRPr="006C6826">
        <w:rPr>
          <w:rFonts w:asciiTheme="minorHAnsi" w:hAnsiTheme="minorHAnsi" w:cstheme="minorHAnsi"/>
          <w:i/>
          <w:color w:val="0000FF"/>
          <w:sz w:val="22"/>
          <w:szCs w:val="22"/>
        </w:rPr>
        <w:t xml:space="preserve">at least </w:t>
      </w:r>
      <w:r w:rsidR="002A0096" w:rsidRPr="006C6826">
        <w:rPr>
          <w:rFonts w:asciiTheme="minorHAnsi" w:hAnsiTheme="minorHAnsi" w:cstheme="minorHAnsi"/>
          <w:i/>
          <w:color w:val="0000FF"/>
          <w:sz w:val="22"/>
          <w:szCs w:val="22"/>
        </w:rPr>
        <w:t>two</w:t>
      </w:r>
      <w:r w:rsidRPr="006C6826">
        <w:rPr>
          <w:rFonts w:asciiTheme="minorHAnsi" w:hAnsiTheme="minorHAnsi" w:cstheme="minorHAnsi"/>
          <w:i/>
          <w:color w:val="0000FF"/>
          <w:sz w:val="22"/>
          <w:szCs w:val="22"/>
        </w:rPr>
        <w:t xml:space="preserve">, evaluated in terms of </w:t>
      </w:r>
      <w:r w:rsidRPr="006C6826">
        <w:rPr>
          <w:rFonts w:asciiTheme="minorHAnsi" w:hAnsiTheme="minorHAnsi" w:cstheme="minorHAnsi"/>
          <w:i/>
          <w:color w:val="0000FF"/>
          <w:sz w:val="22"/>
          <w:szCs w:val="22"/>
          <w:u w:val="single"/>
        </w:rPr>
        <w:t>effectiveness, implementability</w:t>
      </w:r>
      <w:r w:rsidR="00D57438" w:rsidRPr="006C6826">
        <w:rPr>
          <w:rFonts w:asciiTheme="minorHAnsi" w:hAnsiTheme="minorHAnsi" w:cstheme="minorHAnsi"/>
          <w:i/>
          <w:color w:val="0000FF"/>
          <w:sz w:val="22"/>
          <w:szCs w:val="22"/>
          <w:u w:val="single"/>
        </w:rPr>
        <w:t>,</w:t>
      </w:r>
      <w:r w:rsidRPr="006C6826">
        <w:rPr>
          <w:rFonts w:asciiTheme="minorHAnsi" w:hAnsiTheme="minorHAnsi" w:cstheme="minorHAnsi"/>
          <w:i/>
          <w:color w:val="0000FF"/>
          <w:sz w:val="22"/>
          <w:szCs w:val="22"/>
          <w:u w:val="single"/>
        </w:rPr>
        <w:t xml:space="preserve"> and cost</w:t>
      </w:r>
      <w:r w:rsidR="002A0096" w:rsidRPr="006C6826">
        <w:rPr>
          <w:rFonts w:asciiTheme="minorHAnsi" w:hAnsiTheme="minorHAnsi" w:cstheme="minorHAnsi"/>
          <w:i/>
          <w:color w:val="0000FF"/>
          <w:sz w:val="22"/>
          <w:szCs w:val="22"/>
        </w:rPr>
        <w:t>)</w:t>
      </w:r>
      <w:r w:rsidR="000638D6" w:rsidRPr="006C6826">
        <w:rPr>
          <w:rFonts w:asciiTheme="minorHAnsi" w:hAnsiTheme="minorHAnsi" w:cstheme="minorHAnsi"/>
          <w:i/>
          <w:color w:val="0000FF"/>
          <w:sz w:val="22"/>
          <w:szCs w:val="22"/>
        </w:rPr>
        <w:t xml:space="preserve"> </w:t>
      </w:r>
      <w:r w:rsidRPr="006C6826">
        <w:rPr>
          <w:rFonts w:asciiTheme="minorHAnsi" w:hAnsiTheme="minorHAnsi" w:cstheme="minorHAnsi"/>
          <w:i/>
          <w:color w:val="0000FF"/>
          <w:sz w:val="22"/>
          <w:szCs w:val="22"/>
        </w:rPr>
        <w:t xml:space="preserve">and the proposed cleanup plan. </w:t>
      </w:r>
      <w:r w:rsidR="00223C3F" w:rsidRPr="006C6826">
        <w:rPr>
          <w:rFonts w:asciiTheme="minorHAnsi" w:hAnsiTheme="minorHAnsi" w:cstheme="minorHAnsi"/>
          <w:i/>
          <w:color w:val="0000FF"/>
          <w:sz w:val="22"/>
          <w:szCs w:val="22"/>
        </w:rPr>
        <w:t>Evaluation of cleanup effectiveness should include consideration of “greener” cleanup practices that support such things</w:t>
      </w:r>
      <w:r w:rsidR="00D30890" w:rsidRPr="006C6826">
        <w:rPr>
          <w:rFonts w:asciiTheme="minorHAnsi" w:hAnsiTheme="minorHAnsi" w:cstheme="minorHAnsi"/>
          <w:i/>
          <w:color w:val="0000FF"/>
          <w:sz w:val="22"/>
          <w:szCs w:val="22"/>
        </w:rPr>
        <w:t xml:space="preserve"> as</w:t>
      </w:r>
      <w:r w:rsidR="00223C3F" w:rsidRPr="006C6826">
        <w:rPr>
          <w:rFonts w:asciiTheme="minorHAnsi" w:hAnsiTheme="minorHAnsi" w:cstheme="minorHAnsi"/>
          <w:i/>
          <w:color w:val="0000FF"/>
          <w:sz w:val="22"/>
          <w:szCs w:val="22"/>
        </w:rPr>
        <w:t xml:space="preserve"> the incorporation of renewable energy technologies and/or reduced emissions of toxic and greenhouse gases. </w:t>
      </w:r>
      <w:r w:rsidRPr="006C6826">
        <w:rPr>
          <w:rFonts w:asciiTheme="minorHAnsi" w:hAnsiTheme="minorHAnsi" w:cstheme="minorHAnsi"/>
          <w:i/>
          <w:color w:val="0000FF"/>
          <w:sz w:val="22"/>
          <w:szCs w:val="22"/>
        </w:rPr>
        <w:t>This document must go o</w:t>
      </w:r>
      <w:r w:rsidR="002D3C65" w:rsidRPr="006C6826">
        <w:rPr>
          <w:rFonts w:asciiTheme="minorHAnsi" w:hAnsiTheme="minorHAnsi" w:cstheme="minorHAnsi"/>
          <w:i/>
          <w:color w:val="0000FF"/>
          <w:sz w:val="22"/>
          <w:szCs w:val="22"/>
        </w:rPr>
        <w:t>ut for public comment prior to beginning</w:t>
      </w:r>
      <w:r w:rsidRPr="006C6826">
        <w:rPr>
          <w:rFonts w:asciiTheme="minorHAnsi" w:hAnsiTheme="minorHAnsi" w:cstheme="minorHAnsi"/>
          <w:i/>
          <w:color w:val="0000FF"/>
          <w:sz w:val="22"/>
          <w:szCs w:val="22"/>
        </w:rPr>
        <w:t xml:space="preserve"> cleanup</w:t>
      </w:r>
      <w:r w:rsidR="000638D6" w:rsidRPr="006C6826">
        <w:rPr>
          <w:rFonts w:asciiTheme="minorHAnsi" w:hAnsiTheme="minorHAnsi" w:cstheme="minorHAnsi"/>
          <w:i/>
          <w:color w:val="0000FF"/>
          <w:sz w:val="22"/>
          <w:szCs w:val="22"/>
        </w:rPr>
        <w:t xml:space="preserve"> (typically 30 days)</w:t>
      </w:r>
      <w:r w:rsidRPr="006C6826">
        <w:rPr>
          <w:rFonts w:asciiTheme="minorHAnsi" w:hAnsiTheme="minorHAnsi" w:cstheme="minorHAnsi"/>
          <w:i/>
          <w:color w:val="0000FF"/>
          <w:sz w:val="22"/>
          <w:szCs w:val="22"/>
        </w:rPr>
        <w:t>.</w:t>
      </w:r>
      <w:r w:rsidR="004622C8" w:rsidRPr="006C6826">
        <w:rPr>
          <w:rFonts w:asciiTheme="minorHAnsi" w:hAnsiTheme="minorHAnsi" w:cstheme="minorHAnsi"/>
          <w:i/>
          <w:color w:val="0000FF"/>
          <w:sz w:val="22"/>
          <w:szCs w:val="22"/>
        </w:rPr>
        <w:t xml:space="preserve"> Review of the ABCA by the State VCP project manager prior to making the document available for public comment will help ensure that your cleanup plans will ultimate</w:t>
      </w:r>
      <w:r w:rsidR="0093713E" w:rsidRPr="006C6826">
        <w:rPr>
          <w:rFonts w:asciiTheme="minorHAnsi" w:hAnsiTheme="minorHAnsi" w:cstheme="minorHAnsi"/>
          <w:i/>
          <w:color w:val="0000FF"/>
          <w:sz w:val="22"/>
          <w:szCs w:val="22"/>
        </w:rPr>
        <w:t xml:space="preserve">ly be acceptable to the State. Additional guidance on this topic will be provided by your </w:t>
      </w:r>
      <w:r w:rsidR="00A26CCB" w:rsidRPr="006C6826">
        <w:rPr>
          <w:rFonts w:asciiTheme="minorHAnsi" w:hAnsiTheme="minorHAnsi" w:cstheme="minorHAnsi"/>
          <w:i/>
          <w:color w:val="0000FF"/>
          <w:sz w:val="22"/>
          <w:szCs w:val="22"/>
        </w:rPr>
        <w:t>EPA Brownfields Project Manager</w:t>
      </w:r>
      <w:r w:rsidR="0093713E" w:rsidRPr="006C6826">
        <w:rPr>
          <w:rFonts w:asciiTheme="minorHAnsi" w:hAnsiTheme="minorHAnsi" w:cstheme="minorHAnsi"/>
          <w:i/>
          <w:color w:val="0000FF"/>
          <w:sz w:val="22"/>
          <w:szCs w:val="22"/>
        </w:rPr>
        <w:t>.</w:t>
      </w:r>
    </w:p>
    <w:p w14:paraId="39582B3B" w14:textId="3DBAA2DE" w:rsidR="007106E1" w:rsidRPr="006C6826" w:rsidRDefault="004F0B7A" w:rsidP="00876C05">
      <w:pPr>
        <w:widowControl w:val="0"/>
        <w:spacing w:before="100" w:beforeAutospacing="1" w:after="100" w:afterAutospacing="1"/>
        <w:ind w:left="720"/>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 xml:space="preserve">For more information on ABCAs, please see </w:t>
      </w:r>
      <w:hyperlink r:id="rId17" w:history="1">
        <w:r w:rsidRPr="006C6826">
          <w:rPr>
            <w:rStyle w:val="Hyperlink"/>
            <w:rFonts w:asciiTheme="minorHAnsi" w:hAnsiTheme="minorHAnsi" w:cstheme="minorHAnsi"/>
            <w:b/>
            <w:bCs/>
            <w:sz w:val="22"/>
            <w:szCs w:val="22"/>
          </w:rPr>
          <w:t>FY2024 Frequently Asked Questions for Brownfield, Multipurpose, Assessment, RLF, and Cleanup (MARC) Grants</w:t>
        </w:r>
      </w:hyperlink>
      <w:r w:rsidRPr="006C6826">
        <w:rPr>
          <w:rFonts w:asciiTheme="minorHAnsi" w:hAnsiTheme="minorHAnsi" w:cstheme="minorHAnsi"/>
          <w:b/>
          <w:bCs/>
          <w:i/>
          <w:color w:val="0000FF"/>
          <w:sz w:val="22"/>
          <w:szCs w:val="22"/>
        </w:rPr>
        <w:t xml:space="preserve"> - FAQs L</w:t>
      </w:r>
      <w:r w:rsidR="0024372D">
        <w:rPr>
          <w:rFonts w:asciiTheme="minorHAnsi" w:hAnsiTheme="minorHAnsi" w:cstheme="minorHAnsi"/>
          <w:b/>
          <w:bCs/>
          <w:i/>
          <w:color w:val="0000FF"/>
          <w:sz w:val="22"/>
          <w:szCs w:val="22"/>
        </w:rPr>
        <w:t>.</w:t>
      </w:r>
      <w:r w:rsidRPr="006C6826">
        <w:rPr>
          <w:rFonts w:asciiTheme="minorHAnsi" w:hAnsiTheme="minorHAnsi" w:cstheme="minorHAnsi"/>
          <w:b/>
          <w:bCs/>
          <w:i/>
          <w:color w:val="0000FF"/>
          <w:sz w:val="22"/>
          <w:szCs w:val="22"/>
        </w:rPr>
        <w:t>16 and L</w:t>
      </w:r>
      <w:r w:rsidR="0024372D">
        <w:rPr>
          <w:rFonts w:asciiTheme="minorHAnsi" w:hAnsiTheme="minorHAnsi" w:cstheme="minorHAnsi"/>
          <w:b/>
          <w:bCs/>
          <w:i/>
          <w:color w:val="0000FF"/>
          <w:sz w:val="22"/>
          <w:szCs w:val="22"/>
        </w:rPr>
        <w:t>.</w:t>
      </w:r>
      <w:r w:rsidRPr="006C6826">
        <w:rPr>
          <w:rFonts w:asciiTheme="minorHAnsi" w:hAnsiTheme="minorHAnsi" w:cstheme="minorHAnsi"/>
          <w:b/>
          <w:bCs/>
          <w:i/>
          <w:color w:val="0000FF"/>
          <w:sz w:val="22"/>
          <w:szCs w:val="22"/>
        </w:rPr>
        <w:t>17</w:t>
      </w:r>
      <w:r w:rsidRPr="006C6826">
        <w:rPr>
          <w:rFonts w:asciiTheme="minorHAnsi" w:hAnsiTheme="minorHAnsi" w:cstheme="minorHAnsi"/>
          <w:i/>
          <w:color w:val="0000FF"/>
          <w:sz w:val="22"/>
          <w:szCs w:val="22"/>
        </w:rPr>
        <w:t>. (</w:t>
      </w:r>
      <w:hyperlink r:id="rId18" w:history="1">
        <w:r w:rsidRPr="006C6826">
          <w:rPr>
            <w:rStyle w:val="Hyperlink"/>
            <w:rFonts w:asciiTheme="minorHAnsi" w:hAnsiTheme="minorHAnsi" w:cstheme="minorHAnsi"/>
            <w:i/>
            <w:sz w:val="22"/>
            <w:szCs w:val="22"/>
          </w:rPr>
          <w:t>https://www.epa.gov/system/files/documents/2023-09/FY24%20FAQs_9-21-23.pdf</w:t>
        </w:r>
      </w:hyperlink>
      <w:r w:rsidRPr="006C6826">
        <w:rPr>
          <w:rFonts w:asciiTheme="minorHAnsi" w:hAnsiTheme="minorHAnsi" w:cstheme="minorHAnsi"/>
          <w:i/>
          <w:color w:val="0000FF"/>
          <w:sz w:val="22"/>
          <w:szCs w:val="22"/>
        </w:rPr>
        <w:t>)</w:t>
      </w:r>
    </w:p>
    <w:p w14:paraId="2F327560" w14:textId="31F3E0E0" w:rsidR="00782C9F" w:rsidRPr="006C6826" w:rsidRDefault="006F6B4D" w:rsidP="00876C05">
      <w:pPr>
        <w:widowControl w:val="0"/>
        <w:spacing w:before="100" w:beforeAutospacing="1" w:after="100" w:afterAutospacing="1"/>
        <w:ind w:left="720"/>
        <w:rPr>
          <w:rFonts w:asciiTheme="minorHAnsi" w:hAnsiTheme="minorHAnsi" w:cstheme="minorHAnsi"/>
          <w:i/>
          <w:color w:val="0000FF"/>
          <w:sz w:val="22"/>
          <w:szCs w:val="22"/>
        </w:rPr>
      </w:pPr>
      <w:hyperlink r:id="rId19" w:history="1">
        <w:r w:rsidR="007106E1" w:rsidRPr="006C6826">
          <w:rPr>
            <w:rStyle w:val="Hyperlink"/>
            <w:rFonts w:asciiTheme="minorHAnsi" w:hAnsiTheme="minorHAnsi" w:cstheme="minorHAnsi"/>
            <w:sz w:val="22"/>
            <w:szCs w:val="22"/>
          </w:rPr>
          <w:t xml:space="preserve">Example Analysis of Brownfields Cleanup Alternatives for Cleanup Grant Proposals </w:t>
        </w:r>
      </w:hyperlink>
      <w:r w:rsidR="007106E1" w:rsidRPr="006C6826">
        <w:rPr>
          <w:rFonts w:asciiTheme="minorHAnsi" w:eastAsiaTheme="minorHAnsi" w:hAnsiTheme="minorHAnsi" w:cstheme="minorHAnsi"/>
          <w:i/>
          <w:color w:val="0000FF"/>
          <w:sz w:val="22"/>
          <w:szCs w:val="22"/>
        </w:rPr>
        <w:t>(</w:t>
      </w:r>
      <w:hyperlink r:id="rId20" w:tgtFrame="_blank" w:tooltip="https://www.epa.gov/sites/default/files/2020-09/documents/abca-example-for-cleanup-proposals.pdf" w:history="1">
        <w:r w:rsidR="007106E1" w:rsidRPr="006C6826">
          <w:rPr>
            <w:rStyle w:val="Hyperlink"/>
            <w:rFonts w:asciiTheme="minorHAnsi" w:hAnsiTheme="minorHAnsi" w:cstheme="minorHAnsi"/>
            <w:sz w:val="22"/>
            <w:szCs w:val="22"/>
          </w:rPr>
          <w:t>https://www.epa.gov/sites/default/files/2020-09/documents/abca-example-for-cleanup-proposals.pdf</w:t>
        </w:r>
      </w:hyperlink>
      <w:r w:rsidR="007106E1" w:rsidRPr="006C6826">
        <w:rPr>
          <w:rFonts w:asciiTheme="minorHAnsi" w:eastAsiaTheme="minorHAnsi" w:hAnsiTheme="minorHAnsi" w:cstheme="minorHAnsi"/>
          <w:i/>
          <w:color w:val="0000FF"/>
          <w:sz w:val="22"/>
          <w:szCs w:val="22"/>
        </w:rPr>
        <w:t>)</w:t>
      </w:r>
      <w:r w:rsidR="004622C8" w:rsidRPr="006C6826">
        <w:rPr>
          <w:rFonts w:asciiTheme="minorHAnsi" w:eastAsiaTheme="minorHAnsi" w:hAnsiTheme="minorHAnsi" w:cstheme="minorHAnsi"/>
          <w:i/>
          <w:color w:val="0000FF"/>
          <w:sz w:val="22"/>
          <w:szCs w:val="22"/>
        </w:rPr>
        <w:t xml:space="preserve"> </w:t>
      </w:r>
      <w:r w:rsidR="004622C8" w:rsidRPr="006C6826">
        <w:rPr>
          <w:rFonts w:asciiTheme="minorHAnsi" w:hAnsiTheme="minorHAnsi" w:cstheme="minorHAnsi"/>
          <w:i/>
          <w:color w:val="0000FF"/>
          <w:sz w:val="22"/>
          <w:szCs w:val="22"/>
        </w:rPr>
        <w:t xml:space="preserve">  </w:t>
      </w:r>
    </w:p>
    <w:p w14:paraId="3DCDA98F" w14:textId="04797EBF" w:rsidR="00782C9F" w:rsidRPr="006C6826" w:rsidRDefault="00510113" w:rsidP="0025774F">
      <w:pPr>
        <w:pStyle w:val="NormalWeb"/>
        <w:ind w:left="720"/>
        <w:rPr>
          <w:rFonts w:asciiTheme="minorHAnsi" w:hAnsiTheme="minorHAnsi" w:cstheme="minorHAnsi"/>
          <w:i/>
          <w:color w:val="0000FF"/>
          <w:sz w:val="22"/>
          <w:szCs w:val="22"/>
        </w:rPr>
      </w:pPr>
      <w:r w:rsidRPr="006C6826">
        <w:rPr>
          <w:rFonts w:asciiTheme="minorHAnsi" w:hAnsiTheme="minorHAnsi" w:cstheme="minorHAnsi"/>
          <w:b/>
          <w:i/>
          <w:color w:val="0000FF"/>
          <w:sz w:val="22"/>
          <w:szCs w:val="22"/>
        </w:rPr>
        <w:t>Resiliency</w:t>
      </w:r>
      <w:r w:rsidR="002838DD" w:rsidRPr="006C6826">
        <w:rPr>
          <w:rFonts w:asciiTheme="minorHAnsi" w:hAnsiTheme="minorHAnsi" w:cstheme="minorHAnsi"/>
          <w:b/>
          <w:i/>
          <w:color w:val="0000FF"/>
          <w:sz w:val="22"/>
          <w:szCs w:val="22"/>
        </w:rPr>
        <w:t xml:space="preserve"> - </w:t>
      </w:r>
      <w:r w:rsidR="00874BC2" w:rsidRPr="006C6826">
        <w:rPr>
          <w:rFonts w:asciiTheme="minorHAnsi" w:hAnsiTheme="minorHAnsi" w:cstheme="minorHAnsi"/>
          <w:i/>
          <w:color w:val="0000FF"/>
          <w:sz w:val="22"/>
          <w:szCs w:val="22"/>
        </w:rPr>
        <w:t>The evaluation of alternatives should</w:t>
      </w:r>
      <w:r w:rsidR="00833AC4" w:rsidRPr="006C6826">
        <w:rPr>
          <w:rFonts w:asciiTheme="minorHAnsi" w:hAnsiTheme="minorHAnsi" w:cstheme="minorHAnsi"/>
          <w:i/>
          <w:color w:val="0000FF"/>
          <w:sz w:val="22"/>
          <w:szCs w:val="22"/>
        </w:rPr>
        <w:t xml:space="preserve"> also</w:t>
      </w:r>
      <w:r w:rsidR="00782C9F" w:rsidRPr="006C6826">
        <w:rPr>
          <w:rFonts w:asciiTheme="minorHAnsi" w:hAnsiTheme="minorHAnsi" w:cstheme="minorHAnsi"/>
          <w:i/>
          <w:color w:val="0000FF"/>
          <w:sz w:val="22"/>
          <w:szCs w:val="22"/>
        </w:rPr>
        <w:t xml:space="preserve"> </w:t>
      </w:r>
      <w:r w:rsidR="00874BC2" w:rsidRPr="006C6826">
        <w:rPr>
          <w:rFonts w:asciiTheme="minorHAnsi" w:hAnsiTheme="minorHAnsi" w:cstheme="minorHAnsi"/>
          <w:i/>
          <w:color w:val="0000FF"/>
          <w:sz w:val="22"/>
          <w:szCs w:val="22"/>
        </w:rPr>
        <w:t>consider</w:t>
      </w:r>
      <w:r w:rsidR="00782C9F" w:rsidRPr="006C6826">
        <w:rPr>
          <w:rFonts w:asciiTheme="minorHAnsi" w:hAnsiTheme="minorHAnsi" w:cstheme="minorHAnsi"/>
          <w:i/>
          <w:color w:val="0000FF"/>
          <w:sz w:val="22"/>
          <w:szCs w:val="22"/>
        </w:rPr>
        <w:t xml:space="preserve"> the resilience of the remedial options in light of reasonably foreseeable changing climate conditions (e.g., sea level rise, increased frequency and intensity of flooding</w:t>
      </w:r>
      <w:r w:rsidR="00FA0FD1">
        <w:rPr>
          <w:rFonts w:asciiTheme="minorHAnsi" w:hAnsiTheme="minorHAnsi" w:cstheme="minorHAnsi"/>
          <w:i/>
          <w:color w:val="0000FF"/>
          <w:sz w:val="22"/>
          <w:szCs w:val="22"/>
        </w:rPr>
        <w:t>,</w:t>
      </w:r>
      <w:r w:rsidR="00782C9F" w:rsidRPr="006C6826">
        <w:rPr>
          <w:rFonts w:asciiTheme="minorHAnsi" w:hAnsiTheme="minorHAnsi" w:cstheme="minorHAnsi"/>
          <w:i/>
          <w:color w:val="0000FF"/>
          <w:sz w:val="22"/>
          <w:szCs w:val="22"/>
        </w:rPr>
        <w:t xml:space="preserve"> and/or extreme weather events, etc.).</w:t>
      </w:r>
      <w:r w:rsidRPr="006C6826">
        <w:rPr>
          <w:rFonts w:asciiTheme="minorHAnsi" w:hAnsiTheme="minorHAnsi" w:cstheme="minorHAnsi"/>
          <w:i/>
          <w:color w:val="0000FF"/>
          <w:sz w:val="22"/>
          <w:szCs w:val="22"/>
        </w:rPr>
        <w:t xml:space="preserve"> The alternatives may additionally consider the degree to which they reduce greenhouse gas discharges, reduce energy </w:t>
      </w:r>
      <w:r w:rsidR="00290ACB" w:rsidRPr="006C6826">
        <w:rPr>
          <w:rFonts w:asciiTheme="minorHAnsi" w:hAnsiTheme="minorHAnsi" w:cstheme="minorHAnsi"/>
          <w:i/>
          <w:color w:val="0000FF"/>
          <w:sz w:val="22"/>
          <w:szCs w:val="22"/>
        </w:rPr>
        <w:t>use,</w:t>
      </w:r>
      <w:r w:rsidRPr="006C6826">
        <w:rPr>
          <w:rFonts w:asciiTheme="minorHAnsi" w:hAnsiTheme="minorHAnsi" w:cstheme="minorHAnsi"/>
          <w:i/>
          <w:color w:val="0000FF"/>
          <w:sz w:val="22"/>
          <w:szCs w:val="22"/>
        </w:rPr>
        <w:t xml:space="preserve"> or employ alternative energy sources, reduce volume of wastewater generated/disposed, reduce volume of materials taken to landfills, and recycle and re-use materials generated during the cleanup process to the maximum extent practicable. </w:t>
      </w:r>
      <w:r w:rsidR="00874BC2" w:rsidRPr="006C6826">
        <w:rPr>
          <w:rFonts w:asciiTheme="minorHAnsi" w:hAnsiTheme="minorHAnsi" w:cstheme="minorHAnsi"/>
          <w:i/>
          <w:color w:val="0000FF"/>
          <w:sz w:val="22"/>
          <w:szCs w:val="22"/>
        </w:rPr>
        <w:t>The evaluation will include an analysis of reasonable alternatives including no action.</w:t>
      </w:r>
    </w:p>
    <w:p w14:paraId="1F708DB6" w14:textId="77777777" w:rsidR="00F230E1" w:rsidRPr="006C6826" w:rsidRDefault="00F230E1" w:rsidP="00F230E1">
      <w:pPr>
        <w:pStyle w:val="NormalWeb"/>
        <w:ind w:left="720"/>
        <w:rPr>
          <w:rFonts w:asciiTheme="minorHAnsi" w:hAnsiTheme="minorHAnsi" w:cstheme="minorHAnsi"/>
          <w:i/>
          <w:color w:val="0000FF"/>
          <w:sz w:val="22"/>
          <w:szCs w:val="22"/>
        </w:rPr>
      </w:pPr>
      <w:r w:rsidRPr="006C6826">
        <w:rPr>
          <w:rFonts w:asciiTheme="minorHAnsi" w:hAnsiTheme="minorHAnsi" w:cstheme="minorHAnsi"/>
          <w:b/>
          <w:bCs/>
          <w:i/>
          <w:color w:val="0000FF"/>
          <w:sz w:val="22"/>
          <w:szCs w:val="22"/>
        </w:rPr>
        <w:t>Climate Smart Brownfields Manual</w:t>
      </w:r>
      <w:r w:rsidRPr="006C6826">
        <w:rPr>
          <w:rFonts w:asciiTheme="minorHAnsi" w:hAnsiTheme="minorHAnsi" w:cstheme="minorHAnsi"/>
          <w:i/>
          <w:color w:val="0000FF"/>
          <w:sz w:val="22"/>
          <w:szCs w:val="22"/>
        </w:rPr>
        <w:t xml:space="preserve"> - An excellent resource for communities that want to consider climate change as they assess, clean up, and redevelop brownfield sites. This manual provides guidance on best practices for climate change mitigation, adaption, and resilience at all stages of brownfields work, from planning to redevelopment. It also includes case studies and links to additional resources that communities can use as they develop brownfields project plans. </w:t>
      </w:r>
    </w:p>
    <w:p w14:paraId="3BF93C2F" w14:textId="77777777" w:rsidR="00F230E1" w:rsidRPr="006C6826" w:rsidRDefault="006F6B4D" w:rsidP="00F230E1">
      <w:pPr>
        <w:pStyle w:val="NormalWeb"/>
        <w:ind w:left="720"/>
        <w:rPr>
          <w:rFonts w:asciiTheme="minorHAnsi" w:hAnsiTheme="minorHAnsi" w:cstheme="minorHAnsi"/>
          <w:i/>
          <w:color w:val="0000FF"/>
          <w:sz w:val="22"/>
          <w:szCs w:val="22"/>
        </w:rPr>
      </w:pPr>
      <w:hyperlink r:id="rId21" w:history="1">
        <w:r w:rsidR="00F230E1" w:rsidRPr="006C6826">
          <w:rPr>
            <w:rStyle w:val="Hyperlink"/>
            <w:rFonts w:asciiTheme="minorHAnsi" w:hAnsiTheme="minorHAnsi" w:cstheme="minorHAnsi"/>
            <w:i/>
            <w:sz w:val="22"/>
            <w:szCs w:val="22"/>
          </w:rPr>
          <w:t>https://www.epa.gov/land-revitalization/climate-smart-brownfields-manual</w:t>
        </w:r>
      </w:hyperlink>
    </w:p>
    <w:p w14:paraId="1AA7BF18" w14:textId="77777777" w:rsidR="00416DD7" w:rsidRPr="006C6826" w:rsidRDefault="00416DD7" w:rsidP="00416DD7">
      <w:pPr>
        <w:pStyle w:val="NormalWeb"/>
        <w:ind w:left="720"/>
        <w:rPr>
          <w:rStyle w:val="Hyperlink"/>
          <w:rFonts w:asciiTheme="minorHAnsi" w:hAnsiTheme="minorHAnsi" w:cstheme="minorHAnsi"/>
          <w:sz w:val="22"/>
          <w:szCs w:val="22"/>
          <w:u w:val="none"/>
        </w:rPr>
      </w:pPr>
      <w:r w:rsidRPr="006C6826">
        <w:rPr>
          <w:rFonts w:asciiTheme="minorHAnsi" w:hAnsiTheme="minorHAnsi" w:cstheme="minorHAnsi"/>
          <w:i/>
          <w:color w:val="0000FF"/>
          <w:sz w:val="22"/>
          <w:szCs w:val="22"/>
        </w:rPr>
        <w:t>EPA has created a</w:t>
      </w:r>
      <w:r w:rsidRPr="006C6826">
        <w:rPr>
          <w:rFonts w:asciiTheme="minorHAnsi" w:hAnsiTheme="minorHAnsi" w:cstheme="minorHAnsi"/>
          <w:i/>
          <w:color w:val="0000FF"/>
          <w:sz w:val="22"/>
          <w:szCs w:val="22"/>
          <w:shd w:val="clear" w:color="auto" w:fill="FFFFFF"/>
        </w:rPr>
        <w:t xml:space="preserve"> </w:t>
      </w:r>
      <w:r w:rsidRPr="006C6826">
        <w:rPr>
          <w:rFonts w:asciiTheme="minorHAnsi" w:hAnsiTheme="minorHAnsi" w:cstheme="minorHAnsi"/>
          <w:i/>
          <w:color w:val="0000FF"/>
          <w:sz w:val="22"/>
          <w:szCs w:val="22"/>
        </w:rPr>
        <w:t>checklist,</w:t>
      </w:r>
      <w:r w:rsidRPr="006C6826">
        <w:rPr>
          <w:rFonts w:asciiTheme="minorHAnsi" w:hAnsiTheme="minorHAnsi" w:cstheme="minorHAnsi"/>
          <w:b/>
          <w:bCs/>
          <w:i/>
          <w:color w:val="0000FF"/>
          <w:sz w:val="22"/>
          <w:szCs w:val="22"/>
        </w:rPr>
        <w:t> </w:t>
      </w:r>
      <w:r w:rsidRPr="006C6826">
        <w:rPr>
          <w:rFonts w:asciiTheme="minorHAnsi" w:hAnsiTheme="minorHAnsi" w:cstheme="minorHAnsi"/>
          <w:b/>
          <w:bCs/>
          <w:color w:val="0000FF"/>
          <w:sz w:val="22"/>
          <w:szCs w:val="22"/>
        </w:rPr>
        <w:t>How to Address Changing Climate Concerns in an Analysis of Brownfield Cleanup Alternatives (ABCA)</w:t>
      </w:r>
      <w:r w:rsidRPr="006C6826">
        <w:rPr>
          <w:rFonts w:asciiTheme="minorHAnsi" w:hAnsiTheme="minorHAnsi" w:cstheme="minorHAnsi"/>
          <w:i/>
          <w:color w:val="0000FF"/>
          <w:sz w:val="22"/>
          <w:szCs w:val="22"/>
        </w:rPr>
        <w:t xml:space="preserve">, to assist </w:t>
      </w:r>
      <w:r w:rsidRPr="006C6826">
        <w:rPr>
          <w:rFonts w:asciiTheme="minorHAnsi" w:hAnsiTheme="minorHAnsi" w:cstheme="minorHAnsi"/>
          <w:i/>
          <w:color w:val="0000FF"/>
          <w:sz w:val="22"/>
          <w:szCs w:val="22"/>
          <w:shd w:val="clear" w:color="auto" w:fill="FFFFFF"/>
        </w:rPr>
        <w:t xml:space="preserve">CARs with addressing resiliency, at </w:t>
      </w:r>
      <w:hyperlink r:id="rId22" w:history="1">
        <w:r w:rsidRPr="006C6826">
          <w:rPr>
            <w:rStyle w:val="Hyperlink"/>
            <w:rFonts w:asciiTheme="minorHAnsi" w:hAnsiTheme="minorHAnsi" w:cstheme="minorHAnsi"/>
            <w:i/>
            <w:sz w:val="22"/>
            <w:szCs w:val="22"/>
          </w:rPr>
          <w:t>https://www.epa.gov/sites/production/files/2015-09/documents/epa_oblr_climate_adaptation_checklist.pdf</w:t>
        </w:r>
      </w:hyperlink>
      <w:r w:rsidRPr="006C6826">
        <w:rPr>
          <w:rStyle w:val="Hyperlink"/>
          <w:rFonts w:asciiTheme="minorHAnsi" w:hAnsiTheme="minorHAnsi" w:cstheme="minorHAnsi"/>
          <w:sz w:val="22"/>
          <w:szCs w:val="22"/>
          <w:u w:val="none"/>
        </w:rPr>
        <w:t xml:space="preserve">. </w:t>
      </w:r>
    </w:p>
    <w:p w14:paraId="305AB0FE" w14:textId="77777777" w:rsidR="00416DD7" w:rsidRDefault="00416DD7" w:rsidP="00416DD7">
      <w:pPr>
        <w:pStyle w:val="NormalWeb"/>
        <w:ind w:left="720"/>
        <w:rPr>
          <w:rStyle w:val="Hyperlink"/>
          <w:rFonts w:asciiTheme="minorHAnsi" w:hAnsiTheme="minorHAnsi" w:cstheme="minorHAnsi"/>
          <w:i/>
          <w:iCs/>
          <w:sz w:val="22"/>
          <w:szCs w:val="22"/>
          <w:u w:val="none"/>
        </w:rPr>
      </w:pPr>
      <w:r w:rsidRPr="006C6826">
        <w:rPr>
          <w:rStyle w:val="Hyperlink"/>
          <w:rFonts w:asciiTheme="minorHAnsi" w:hAnsiTheme="minorHAnsi" w:cstheme="minorHAnsi"/>
          <w:i/>
          <w:iCs/>
          <w:sz w:val="22"/>
          <w:szCs w:val="22"/>
          <w:u w:val="none"/>
        </w:rPr>
        <w:t>(Please note: This checklist will be updated in 2024, please check back on the EPA website.)</w:t>
      </w:r>
    </w:p>
    <w:p w14:paraId="13721DAA" w14:textId="77777777" w:rsidR="00950F4C" w:rsidRPr="006C6826" w:rsidRDefault="00950F4C" w:rsidP="00950F4C">
      <w:pPr>
        <w:pStyle w:val="NormalWeb"/>
        <w:ind w:left="720"/>
        <w:rPr>
          <w:rFonts w:asciiTheme="minorHAnsi" w:hAnsiTheme="minorHAnsi"/>
          <w:i/>
          <w:color w:val="0000FF"/>
          <w:sz w:val="22"/>
          <w:szCs w:val="22"/>
        </w:rPr>
      </w:pPr>
      <w:r w:rsidRPr="006C6826">
        <w:rPr>
          <w:rFonts w:asciiTheme="minorHAnsi" w:hAnsiTheme="minorHAnsi"/>
          <w:b/>
          <w:bCs/>
          <w:i/>
          <w:color w:val="0000FF"/>
          <w:sz w:val="22"/>
          <w:szCs w:val="22"/>
        </w:rPr>
        <w:t>Being Prepared for Climate Change: Checklists of Potential Climate Change Risks</w:t>
      </w:r>
      <w:r w:rsidRPr="006C6826">
        <w:rPr>
          <w:rFonts w:asciiTheme="minorHAnsi" w:hAnsiTheme="minorHAnsi"/>
          <w:i/>
          <w:color w:val="0000FF"/>
          <w:sz w:val="22"/>
          <w:szCs w:val="22"/>
        </w:rPr>
        <w:t xml:space="preserve"> - </w:t>
      </w:r>
      <w:hyperlink r:id="rId23" w:history="1">
        <w:r w:rsidRPr="006C6826">
          <w:rPr>
            <w:rStyle w:val="Hyperlink"/>
            <w:rFonts w:asciiTheme="minorHAnsi" w:hAnsiTheme="minorHAnsi"/>
            <w:i/>
            <w:sz w:val="22"/>
            <w:szCs w:val="22"/>
          </w:rPr>
          <w:t>https://www.epa.gov/cre/being-prepared-climate-change-checklists-potential-climate-change-risks</w:t>
        </w:r>
      </w:hyperlink>
    </w:p>
    <w:p w14:paraId="1BE8BEB4" w14:textId="77777777" w:rsidR="00950F4C" w:rsidRPr="006C6826" w:rsidRDefault="00950F4C" w:rsidP="00950F4C">
      <w:pPr>
        <w:pStyle w:val="NormalWeb"/>
        <w:ind w:left="720"/>
        <w:rPr>
          <w:rStyle w:val="Hyperlink"/>
          <w:rFonts w:ascii="Calibri" w:hAnsi="Calibri" w:cs="Calibri"/>
          <w:i/>
          <w:iCs/>
          <w:sz w:val="22"/>
          <w:szCs w:val="22"/>
          <w:u w:val="none"/>
        </w:rPr>
      </w:pPr>
      <w:r w:rsidRPr="006C6826">
        <w:rPr>
          <w:rStyle w:val="Hyperlink"/>
          <w:rFonts w:ascii="Calibri" w:hAnsi="Calibri" w:cs="Calibri"/>
          <w:b/>
          <w:bCs/>
          <w:i/>
          <w:iCs/>
          <w:sz w:val="22"/>
          <w:szCs w:val="22"/>
          <w:u w:val="none"/>
        </w:rPr>
        <w:t>Climate and Economic Justice Screening Tool (CEJST)</w:t>
      </w:r>
      <w:r w:rsidRPr="006C6826">
        <w:rPr>
          <w:rStyle w:val="Hyperlink"/>
          <w:rFonts w:ascii="Calibri" w:hAnsi="Calibri" w:cs="Calibri"/>
          <w:i/>
          <w:iCs/>
          <w:sz w:val="22"/>
          <w:szCs w:val="22"/>
          <w:u w:val="none"/>
        </w:rPr>
        <w:t xml:space="preserve"> - a geospatial mapping tool that identifies areas across the nation where communities are faced with significant burdens. These burdens are organized into eight categories: climate change, energy, health, housing, legacy pollution, transportation, water and wastewater, and workforce development.- </w:t>
      </w:r>
      <w:hyperlink r:id="rId24" w:history="1">
        <w:r w:rsidRPr="006C6826">
          <w:rPr>
            <w:rStyle w:val="Hyperlink"/>
            <w:rFonts w:ascii="Calibri" w:hAnsi="Calibri" w:cs="Calibri"/>
            <w:i/>
            <w:iCs/>
            <w:sz w:val="22"/>
            <w:szCs w:val="22"/>
          </w:rPr>
          <w:t>https://toolkit.climate.gov/tool/climate-and-economic-justice-screening-tool</w:t>
        </w:r>
      </w:hyperlink>
    </w:p>
    <w:p w14:paraId="4AE8BEDB" w14:textId="77777777" w:rsidR="00950F4C" w:rsidRPr="006C6826" w:rsidRDefault="00950F4C" w:rsidP="00950F4C">
      <w:pPr>
        <w:pStyle w:val="NormalWeb"/>
        <w:ind w:left="720"/>
        <w:rPr>
          <w:rFonts w:asciiTheme="minorHAnsi" w:hAnsiTheme="minorHAnsi"/>
          <w:i/>
          <w:color w:val="0000FF"/>
          <w:sz w:val="22"/>
          <w:szCs w:val="22"/>
        </w:rPr>
      </w:pPr>
      <w:r w:rsidRPr="006C6826">
        <w:rPr>
          <w:rFonts w:asciiTheme="minorHAnsi" w:hAnsiTheme="minorHAnsi"/>
          <w:b/>
          <w:bCs/>
          <w:i/>
          <w:color w:val="0000FF"/>
          <w:sz w:val="22"/>
          <w:szCs w:val="22"/>
        </w:rPr>
        <w:t>National Climate Assessment</w:t>
      </w:r>
      <w:r w:rsidRPr="006C6826">
        <w:rPr>
          <w:rFonts w:asciiTheme="minorHAnsi" w:hAnsiTheme="minorHAnsi"/>
          <w:i/>
          <w:color w:val="0000FF"/>
          <w:sz w:val="22"/>
          <w:szCs w:val="22"/>
        </w:rPr>
        <w:t xml:space="preserve"> - A resource to identify risks and regional trends </w:t>
      </w:r>
      <w:hyperlink r:id="rId25" w:history="1">
        <w:r w:rsidRPr="006C6826">
          <w:rPr>
            <w:rStyle w:val="Hyperlink"/>
            <w:rFonts w:asciiTheme="minorHAnsi" w:hAnsiTheme="minorHAnsi"/>
            <w:i/>
            <w:sz w:val="22"/>
            <w:szCs w:val="22"/>
          </w:rPr>
          <w:t>https://scenarios.globalchange.gov/</w:t>
        </w:r>
      </w:hyperlink>
    </w:p>
    <w:p w14:paraId="5DEEABA0" w14:textId="77777777" w:rsidR="00950F4C" w:rsidRPr="006C6826" w:rsidRDefault="00950F4C" w:rsidP="00950F4C">
      <w:pPr>
        <w:pStyle w:val="NormalWeb"/>
        <w:ind w:left="720"/>
        <w:rPr>
          <w:rFonts w:asciiTheme="minorHAnsi" w:hAnsiTheme="minorHAnsi"/>
          <w:i/>
          <w:color w:val="0000FF"/>
          <w:sz w:val="22"/>
          <w:szCs w:val="22"/>
        </w:rPr>
      </w:pPr>
      <w:r w:rsidRPr="006C6826">
        <w:rPr>
          <w:rFonts w:asciiTheme="minorHAnsi" w:hAnsiTheme="minorHAnsi"/>
          <w:b/>
          <w:bCs/>
          <w:i/>
          <w:color w:val="0000FF"/>
          <w:sz w:val="22"/>
          <w:szCs w:val="22"/>
        </w:rPr>
        <w:t xml:space="preserve">Climate Mapping for Resilience &amp; Adaptation </w:t>
      </w:r>
      <w:r w:rsidRPr="006C6826">
        <w:rPr>
          <w:rFonts w:asciiTheme="minorHAnsi" w:hAnsiTheme="minorHAnsi"/>
          <w:i/>
          <w:color w:val="0000FF"/>
          <w:sz w:val="22"/>
          <w:szCs w:val="22"/>
        </w:rPr>
        <w:t>-</w:t>
      </w:r>
      <w:r w:rsidRPr="006C6826">
        <w:rPr>
          <w:sz w:val="22"/>
          <w:szCs w:val="22"/>
        </w:rPr>
        <w:t xml:space="preserve"> </w:t>
      </w:r>
      <w:r w:rsidRPr="006C6826">
        <w:rPr>
          <w:rFonts w:asciiTheme="minorHAnsi" w:hAnsiTheme="minorHAnsi"/>
          <w:i/>
          <w:color w:val="0000FF"/>
          <w:sz w:val="22"/>
          <w:szCs w:val="22"/>
        </w:rPr>
        <w:t xml:space="preserve">the U.S. Climate Resilience Toolkit offers a framework to help communities systematically consider and address their climate hazards. Communities can use this portal to document their past, present, and future exposure to climate-related hazards.  </w:t>
      </w:r>
      <w:hyperlink r:id="rId26" w:history="1">
        <w:r w:rsidRPr="006C6826">
          <w:rPr>
            <w:rStyle w:val="Hyperlink"/>
            <w:rFonts w:asciiTheme="minorHAnsi" w:hAnsiTheme="minorHAnsi"/>
            <w:i/>
            <w:sz w:val="22"/>
            <w:szCs w:val="22"/>
          </w:rPr>
          <w:t>https://resilience.climate.gov/</w:t>
        </w:r>
      </w:hyperlink>
    </w:p>
    <w:p w14:paraId="636D893C" w14:textId="77777777" w:rsidR="008D31B3" w:rsidRPr="006C6826" w:rsidRDefault="008D31B3" w:rsidP="008D31B3">
      <w:pPr>
        <w:widowControl w:val="0"/>
        <w:tabs>
          <w:tab w:val="left" w:pos="2520"/>
        </w:tabs>
        <w:spacing w:before="100" w:beforeAutospacing="1" w:after="100" w:afterAutospacing="1"/>
        <w:ind w:left="720"/>
        <w:rPr>
          <w:rFonts w:asciiTheme="minorHAnsi" w:hAnsiTheme="minorHAnsi" w:cstheme="minorHAnsi"/>
          <w:color w:val="0000FF"/>
          <w:sz w:val="22"/>
          <w:szCs w:val="22"/>
        </w:rPr>
      </w:pPr>
      <w:r w:rsidRPr="006C6826">
        <w:rPr>
          <w:rFonts w:asciiTheme="minorHAnsi" w:hAnsiTheme="minorHAnsi" w:cstheme="minorHAnsi"/>
          <w:b/>
          <w:color w:val="0000FF"/>
          <w:sz w:val="22"/>
          <w:szCs w:val="22"/>
        </w:rPr>
        <w:t>Greener Cleanup Information</w:t>
      </w:r>
      <w:r w:rsidRPr="006C6826">
        <w:rPr>
          <w:rFonts w:asciiTheme="minorHAnsi" w:hAnsiTheme="minorHAnsi" w:cstheme="minorHAnsi"/>
          <w:color w:val="0000FF"/>
          <w:sz w:val="22"/>
          <w:szCs w:val="22"/>
        </w:rPr>
        <w:t xml:space="preserve"> – In preparing for site cleanup work additional resources are available to assist with sustainability integration through greening cleanup activities:</w:t>
      </w:r>
    </w:p>
    <w:p w14:paraId="7C36B536" w14:textId="77777777" w:rsidR="008D31B3" w:rsidRPr="006C6826" w:rsidRDefault="008D31B3" w:rsidP="008D31B3">
      <w:pPr>
        <w:widowControl w:val="0"/>
        <w:tabs>
          <w:tab w:val="left" w:pos="2520"/>
        </w:tabs>
        <w:ind w:left="1440"/>
        <w:rPr>
          <w:rFonts w:asciiTheme="minorHAnsi" w:hAnsiTheme="minorHAnsi" w:cstheme="minorHAnsi"/>
          <w:i/>
          <w:iCs/>
          <w:color w:val="0000FF"/>
          <w:sz w:val="22"/>
          <w:szCs w:val="22"/>
        </w:rPr>
      </w:pPr>
      <w:r w:rsidRPr="006C6826">
        <w:rPr>
          <w:rFonts w:asciiTheme="minorHAnsi" w:hAnsiTheme="minorHAnsi" w:cstheme="minorHAnsi"/>
          <w:i/>
          <w:iCs/>
          <w:color w:val="0000FF"/>
          <w:sz w:val="22"/>
          <w:szCs w:val="22"/>
        </w:rPr>
        <w:t xml:space="preserve">EPA’s Office of Land and Emergency Management (OLEM) Greener Cleanup website:  </w:t>
      </w:r>
    </w:p>
    <w:p w14:paraId="59D2C077" w14:textId="77777777" w:rsidR="008D31B3" w:rsidRPr="006C6826" w:rsidRDefault="006F6B4D" w:rsidP="008D31B3">
      <w:pPr>
        <w:widowControl w:val="0"/>
        <w:tabs>
          <w:tab w:val="left" w:pos="2520"/>
        </w:tabs>
        <w:ind w:left="1440"/>
        <w:rPr>
          <w:rStyle w:val="Hyperlink"/>
          <w:rFonts w:asciiTheme="minorHAnsi" w:hAnsiTheme="minorHAnsi" w:cstheme="minorHAnsi"/>
          <w:i/>
          <w:iCs/>
          <w:sz w:val="22"/>
          <w:szCs w:val="22"/>
        </w:rPr>
      </w:pPr>
      <w:hyperlink r:id="rId27" w:history="1">
        <w:r w:rsidR="008D31B3" w:rsidRPr="006C6826">
          <w:rPr>
            <w:rStyle w:val="Hyperlink"/>
            <w:rFonts w:asciiTheme="minorHAnsi" w:hAnsiTheme="minorHAnsi" w:cstheme="minorHAnsi"/>
            <w:i/>
            <w:iCs/>
            <w:sz w:val="22"/>
            <w:szCs w:val="22"/>
          </w:rPr>
          <w:t>https://www.epa.gov/greenercleanups/epa-principles-greener-cleanups</w:t>
        </w:r>
      </w:hyperlink>
    </w:p>
    <w:p w14:paraId="052E8C25" w14:textId="77777777" w:rsidR="008D31B3" w:rsidRPr="006C6826" w:rsidRDefault="008D31B3" w:rsidP="008D31B3">
      <w:pPr>
        <w:widowControl w:val="0"/>
        <w:tabs>
          <w:tab w:val="left" w:pos="2520"/>
        </w:tabs>
        <w:ind w:left="1440"/>
        <w:rPr>
          <w:rFonts w:asciiTheme="minorHAnsi" w:hAnsiTheme="minorHAnsi" w:cstheme="minorHAnsi"/>
          <w:i/>
          <w:iCs/>
          <w:color w:val="0000FF"/>
          <w:sz w:val="22"/>
          <w:szCs w:val="22"/>
        </w:rPr>
      </w:pPr>
    </w:p>
    <w:p w14:paraId="65C32508" w14:textId="77777777" w:rsidR="008D31B3" w:rsidRPr="006C6826" w:rsidRDefault="008D31B3" w:rsidP="008D31B3">
      <w:pPr>
        <w:widowControl w:val="0"/>
        <w:tabs>
          <w:tab w:val="left" w:pos="2520"/>
        </w:tabs>
        <w:ind w:left="1440"/>
        <w:rPr>
          <w:rFonts w:asciiTheme="minorHAnsi" w:hAnsiTheme="minorHAnsi" w:cstheme="minorHAnsi"/>
          <w:i/>
          <w:iCs/>
          <w:color w:val="0000FF"/>
          <w:sz w:val="22"/>
          <w:szCs w:val="22"/>
        </w:rPr>
      </w:pPr>
      <w:r w:rsidRPr="006C6826">
        <w:rPr>
          <w:rFonts w:asciiTheme="minorHAnsi" w:hAnsiTheme="minorHAnsi" w:cstheme="minorHAnsi"/>
          <w:i/>
          <w:iCs/>
          <w:color w:val="0000FF"/>
          <w:sz w:val="22"/>
          <w:szCs w:val="22"/>
        </w:rPr>
        <w:t xml:space="preserve">EPA’s Clu-In website: </w:t>
      </w:r>
      <w:hyperlink r:id="rId28" w:history="1">
        <w:r w:rsidRPr="006C6826">
          <w:rPr>
            <w:rStyle w:val="Hyperlink"/>
            <w:rFonts w:asciiTheme="minorHAnsi" w:hAnsiTheme="minorHAnsi" w:cstheme="minorHAnsi"/>
            <w:i/>
            <w:iCs/>
            <w:sz w:val="22"/>
            <w:szCs w:val="22"/>
          </w:rPr>
          <w:t>https://clu-in.org/greenremediation/</w:t>
        </w:r>
      </w:hyperlink>
      <w:r w:rsidRPr="006C6826">
        <w:rPr>
          <w:rFonts w:asciiTheme="minorHAnsi" w:hAnsiTheme="minorHAnsi" w:cstheme="minorHAnsi"/>
          <w:i/>
          <w:iCs/>
          <w:color w:val="0000FF"/>
          <w:sz w:val="22"/>
          <w:szCs w:val="22"/>
        </w:rPr>
        <w:t>.</w:t>
      </w:r>
    </w:p>
    <w:p w14:paraId="0A708996" w14:textId="77777777" w:rsidR="008D31B3" w:rsidRPr="006C6826" w:rsidRDefault="008D31B3" w:rsidP="008D31B3">
      <w:pPr>
        <w:widowControl w:val="0"/>
        <w:tabs>
          <w:tab w:val="left" w:pos="2520"/>
        </w:tabs>
        <w:ind w:left="1440"/>
        <w:rPr>
          <w:rFonts w:asciiTheme="minorHAnsi" w:hAnsiTheme="minorHAnsi" w:cstheme="minorHAnsi"/>
          <w:sz w:val="22"/>
          <w:szCs w:val="22"/>
        </w:rPr>
      </w:pPr>
    </w:p>
    <w:p w14:paraId="1A5B05A1" w14:textId="77777777" w:rsidR="008D31B3" w:rsidRPr="006C6826" w:rsidRDefault="006F6B4D" w:rsidP="008D31B3">
      <w:pPr>
        <w:widowControl w:val="0"/>
        <w:tabs>
          <w:tab w:val="left" w:pos="2520"/>
        </w:tabs>
        <w:ind w:left="1440"/>
        <w:rPr>
          <w:rStyle w:val="Hyperlink"/>
          <w:rFonts w:asciiTheme="minorHAnsi" w:hAnsiTheme="minorHAnsi" w:cstheme="minorHAnsi"/>
          <w:i/>
          <w:iCs/>
          <w:sz w:val="22"/>
          <w:szCs w:val="22"/>
        </w:rPr>
      </w:pPr>
      <w:hyperlink r:id="rId29" w:history="1">
        <w:r w:rsidR="008D31B3" w:rsidRPr="006C6826">
          <w:rPr>
            <w:rStyle w:val="Hyperlink"/>
            <w:rFonts w:asciiTheme="minorHAnsi" w:hAnsiTheme="minorHAnsi" w:cstheme="minorHAnsi"/>
            <w:i/>
            <w:iCs/>
            <w:sz w:val="22"/>
            <w:szCs w:val="22"/>
          </w:rPr>
          <w:t>https://clu-in.org/greenremediation/docs/Greener_Cleanup_Standard_Winter2016.pdf</w:t>
        </w:r>
      </w:hyperlink>
    </w:p>
    <w:p w14:paraId="6B3737BC" w14:textId="511A2278" w:rsidR="00DD4CE9" w:rsidRPr="006C6826" w:rsidRDefault="00DD4CE9" w:rsidP="00876C05">
      <w:pPr>
        <w:pStyle w:val="Heading3"/>
        <w:tabs>
          <w:tab w:val="left" w:pos="720"/>
          <w:tab w:val="left" w:pos="1530"/>
        </w:tabs>
        <w:spacing w:before="100" w:beforeAutospacing="1" w:after="100" w:afterAutospacing="1"/>
        <w:ind w:firstLine="0"/>
        <w:rPr>
          <w:rFonts w:asciiTheme="minorHAnsi" w:hAnsiTheme="minorHAnsi" w:cstheme="minorHAnsi"/>
          <w:sz w:val="22"/>
          <w:szCs w:val="22"/>
        </w:rPr>
      </w:pPr>
      <w:bookmarkStart w:id="19" w:name="_Toc166245787"/>
      <w:r w:rsidRPr="006C6826">
        <w:rPr>
          <w:rFonts w:asciiTheme="minorHAnsi" w:hAnsiTheme="minorHAnsi" w:cstheme="minorHAnsi"/>
          <w:sz w:val="22"/>
          <w:szCs w:val="22"/>
        </w:rPr>
        <w:t>2.3.2</w:t>
      </w:r>
      <w:r w:rsidR="00510113" w:rsidRPr="006C6826">
        <w:rPr>
          <w:rFonts w:asciiTheme="minorHAnsi" w:hAnsiTheme="minorHAnsi" w:cstheme="minorHAnsi"/>
          <w:sz w:val="22"/>
          <w:szCs w:val="22"/>
        </w:rPr>
        <w:tab/>
      </w:r>
      <w:r w:rsidRPr="006C6826">
        <w:rPr>
          <w:rFonts w:asciiTheme="minorHAnsi" w:hAnsiTheme="minorHAnsi" w:cstheme="minorHAnsi"/>
          <w:sz w:val="22"/>
          <w:szCs w:val="22"/>
        </w:rPr>
        <w:t>Integrating Sustainability</w:t>
      </w:r>
      <w:bookmarkEnd w:id="19"/>
    </w:p>
    <w:p w14:paraId="40620EC6" w14:textId="148C6C42" w:rsidR="00DD4CE9" w:rsidRPr="006C6826" w:rsidRDefault="00DD4CE9" w:rsidP="00876C05">
      <w:pPr>
        <w:tabs>
          <w:tab w:val="left" w:pos="2520"/>
        </w:tabs>
        <w:spacing w:before="100" w:beforeAutospacing="1" w:after="100" w:afterAutospacing="1"/>
        <w:ind w:left="720"/>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 xml:space="preserve">Projects should demonstrate how aspects of sustainability have been considered or integrated into cleanup activities. There are many ways to reduce the environmental footprint of site work including: </w:t>
      </w:r>
    </w:p>
    <w:p w14:paraId="0CDD95EE" w14:textId="77777777" w:rsidR="00DD4CE9" w:rsidRPr="006C6826" w:rsidRDefault="00DD4CE9" w:rsidP="00876C05">
      <w:pPr>
        <w:pStyle w:val="ListParagraph"/>
        <w:keepNext/>
        <w:keepLines/>
        <w:numPr>
          <w:ilvl w:val="0"/>
          <w:numId w:val="11"/>
        </w:numPr>
        <w:tabs>
          <w:tab w:val="left" w:pos="2520"/>
        </w:tabs>
        <w:spacing w:before="100" w:beforeAutospacing="1" w:after="100" w:afterAutospacing="1"/>
        <w:rPr>
          <w:rFonts w:asciiTheme="minorHAnsi" w:hAnsiTheme="minorHAnsi" w:cstheme="minorHAnsi"/>
          <w:bCs/>
          <w:i/>
          <w:color w:val="0000FF"/>
          <w:sz w:val="22"/>
          <w:szCs w:val="22"/>
        </w:rPr>
      </w:pPr>
      <w:r w:rsidRPr="006C6826">
        <w:rPr>
          <w:rFonts w:asciiTheme="minorHAnsi" w:hAnsiTheme="minorHAnsi" w:cstheme="minorHAnsi"/>
          <w:bCs/>
          <w:i/>
          <w:color w:val="0000FF"/>
          <w:sz w:val="22"/>
          <w:szCs w:val="22"/>
        </w:rPr>
        <w:t>Utilize fuel efficient vehicles</w:t>
      </w:r>
    </w:p>
    <w:p w14:paraId="2BCD7054" w14:textId="77777777" w:rsidR="00DD4CE9" w:rsidRPr="006C6826" w:rsidRDefault="00DD4CE9" w:rsidP="00876C05">
      <w:pPr>
        <w:pStyle w:val="ListParagraph"/>
        <w:keepNext/>
        <w:keepLines/>
        <w:numPr>
          <w:ilvl w:val="0"/>
          <w:numId w:val="11"/>
        </w:numPr>
        <w:tabs>
          <w:tab w:val="left" w:pos="2520"/>
        </w:tabs>
        <w:spacing w:before="100" w:beforeAutospacing="1" w:after="100" w:afterAutospacing="1"/>
        <w:rPr>
          <w:rFonts w:asciiTheme="minorHAnsi" w:hAnsiTheme="minorHAnsi" w:cstheme="minorHAnsi"/>
          <w:bCs/>
          <w:i/>
          <w:color w:val="0000FF"/>
          <w:sz w:val="22"/>
          <w:szCs w:val="22"/>
        </w:rPr>
      </w:pPr>
      <w:r w:rsidRPr="006C6826">
        <w:rPr>
          <w:rFonts w:asciiTheme="minorHAnsi" w:hAnsiTheme="minorHAnsi" w:cstheme="minorHAnsi"/>
          <w:bCs/>
          <w:i/>
          <w:color w:val="0000FF"/>
          <w:sz w:val="22"/>
          <w:szCs w:val="22"/>
        </w:rPr>
        <w:t>Reduce miles traveled while conducting site work</w:t>
      </w:r>
    </w:p>
    <w:p w14:paraId="035B0815" w14:textId="77777777" w:rsidR="00DD4CE9" w:rsidRPr="006C6826" w:rsidRDefault="00DD4CE9" w:rsidP="00876C05">
      <w:pPr>
        <w:pStyle w:val="ListParagraph"/>
        <w:keepNext/>
        <w:keepLines/>
        <w:numPr>
          <w:ilvl w:val="0"/>
          <w:numId w:val="11"/>
        </w:numPr>
        <w:tabs>
          <w:tab w:val="left" w:pos="2520"/>
        </w:tabs>
        <w:spacing w:before="100" w:beforeAutospacing="1" w:after="100" w:afterAutospacing="1"/>
        <w:rPr>
          <w:rFonts w:asciiTheme="minorHAnsi" w:hAnsiTheme="minorHAnsi" w:cstheme="minorHAnsi"/>
          <w:bCs/>
          <w:i/>
          <w:color w:val="0000FF"/>
          <w:sz w:val="22"/>
          <w:szCs w:val="22"/>
        </w:rPr>
      </w:pPr>
      <w:r w:rsidRPr="006C6826">
        <w:rPr>
          <w:rFonts w:asciiTheme="minorHAnsi" w:hAnsiTheme="minorHAnsi" w:cstheme="minorHAnsi"/>
          <w:bCs/>
          <w:i/>
          <w:color w:val="0000FF"/>
          <w:sz w:val="22"/>
          <w:szCs w:val="22"/>
        </w:rPr>
        <w:t>Purchase or lease more sustainable equipment, supplies, and services</w:t>
      </w:r>
    </w:p>
    <w:p w14:paraId="5651BEA2" w14:textId="77777777" w:rsidR="00DD4CE9" w:rsidRPr="006C6826" w:rsidRDefault="00DD4CE9" w:rsidP="00876C05">
      <w:pPr>
        <w:pStyle w:val="ListParagraph"/>
        <w:keepNext/>
        <w:keepLines/>
        <w:numPr>
          <w:ilvl w:val="0"/>
          <w:numId w:val="11"/>
        </w:numPr>
        <w:tabs>
          <w:tab w:val="left" w:pos="2520"/>
        </w:tabs>
        <w:spacing w:before="100" w:beforeAutospacing="1" w:after="100" w:afterAutospacing="1"/>
        <w:rPr>
          <w:rFonts w:asciiTheme="minorHAnsi" w:hAnsiTheme="minorHAnsi" w:cstheme="minorHAnsi"/>
          <w:bCs/>
          <w:i/>
          <w:color w:val="0000FF"/>
          <w:sz w:val="22"/>
          <w:szCs w:val="22"/>
        </w:rPr>
      </w:pPr>
      <w:r w:rsidRPr="006C6826">
        <w:rPr>
          <w:rFonts w:asciiTheme="minorHAnsi" w:hAnsiTheme="minorHAnsi" w:cstheme="minorHAnsi"/>
          <w:bCs/>
          <w:i/>
          <w:color w:val="0000FF"/>
          <w:sz w:val="22"/>
          <w:szCs w:val="22"/>
        </w:rPr>
        <w:t>Implement sustainable materials management practices (reduce, reuse, recycle)</w:t>
      </w:r>
    </w:p>
    <w:p w14:paraId="190B1EC0" w14:textId="77777777" w:rsidR="00DD4CE9" w:rsidRPr="006C6826" w:rsidRDefault="00DD4CE9" w:rsidP="00876C05">
      <w:pPr>
        <w:pStyle w:val="ListParagraph"/>
        <w:keepNext/>
        <w:keepLines/>
        <w:numPr>
          <w:ilvl w:val="0"/>
          <w:numId w:val="11"/>
        </w:numPr>
        <w:tabs>
          <w:tab w:val="left" w:pos="2520"/>
        </w:tabs>
        <w:spacing w:before="100" w:beforeAutospacing="1" w:after="100" w:afterAutospacing="1"/>
        <w:rPr>
          <w:rFonts w:asciiTheme="minorHAnsi" w:hAnsiTheme="minorHAnsi" w:cstheme="minorHAnsi"/>
          <w:bCs/>
          <w:i/>
          <w:color w:val="0000FF"/>
          <w:sz w:val="22"/>
          <w:szCs w:val="22"/>
        </w:rPr>
      </w:pPr>
      <w:r w:rsidRPr="006C6826">
        <w:rPr>
          <w:rFonts w:asciiTheme="minorHAnsi" w:hAnsiTheme="minorHAnsi" w:cstheme="minorHAnsi"/>
          <w:bCs/>
          <w:i/>
          <w:color w:val="0000FF"/>
          <w:sz w:val="22"/>
          <w:szCs w:val="22"/>
        </w:rPr>
        <w:t>Consider efficiencies to traditional travel or consider alternatives</w:t>
      </w:r>
    </w:p>
    <w:p w14:paraId="5AA773AE" w14:textId="77777777" w:rsidR="00DD4CE9" w:rsidRPr="006C6826" w:rsidRDefault="00DD4CE9" w:rsidP="00876C05">
      <w:pPr>
        <w:pStyle w:val="ListParagraph"/>
        <w:keepNext/>
        <w:keepLines/>
        <w:numPr>
          <w:ilvl w:val="0"/>
          <w:numId w:val="11"/>
        </w:numPr>
        <w:tabs>
          <w:tab w:val="left" w:pos="2520"/>
        </w:tabs>
        <w:spacing w:before="100" w:beforeAutospacing="1" w:after="100" w:afterAutospacing="1"/>
        <w:rPr>
          <w:rFonts w:asciiTheme="minorHAnsi" w:hAnsiTheme="minorHAnsi" w:cstheme="minorHAnsi"/>
          <w:bCs/>
          <w:i/>
          <w:color w:val="0000FF"/>
          <w:sz w:val="22"/>
          <w:szCs w:val="22"/>
        </w:rPr>
      </w:pPr>
      <w:r w:rsidRPr="006C6826">
        <w:rPr>
          <w:rFonts w:asciiTheme="minorHAnsi" w:hAnsiTheme="minorHAnsi" w:cstheme="minorHAnsi"/>
          <w:bCs/>
          <w:i/>
          <w:color w:val="0000FF"/>
          <w:sz w:val="22"/>
          <w:szCs w:val="22"/>
        </w:rPr>
        <w:t>Consider other practices that directly reduce water, materials, climate, energy, or air impacts</w:t>
      </w:r>
    </w:p>
    <w:p w14:paraId="0728ED99" w14:textId="7BE09584" w:rsidR="00FF3A29" w:rsidRPr="006C6826" w:rsidRDefault="00DD4CE9" w:rsidP="00876C05">
      <w:pPr>
        <w:widowControl w:val="0"/>
        <w:tabs>
          <w:tab w:val="left" w:pos="2520"/>
        </w:tabs>
        <w:spacing w:before="100" w:beforeAutospacing="1" w:after="100" w:afterAutospacing="1"/>
        <w:ind w:left="720"/>
        <w:rPr>
          <w:rFonts w:asciiTheme="minorHAnsi" w:hAnsiTheme="minorHAnsi" w:cstheme="minorHAnsi"/>
          <w:i/>
          <w:color w:val="0000FF"/>
          <w:sz w:val="22"/>
          <w:szCs w:val="22"/>
        </w:rPr>
      </w:pPr>
      <w:r w:rsidRPr="006C6826">
        <w:rPr>
          <w:rFonts w:asciiTheme="minorHAnsi" w:hAnsiTheme="minorHAnsi" w:cstheme="minorHAnsi"/>
          <w:b/>
          <w:bCs/>
          <w:i/>
          <w:color w:val="0000FF"/>
          <w:sz w:val="22"/>
          <w:szCs w:val="22"/>
        </w:rPr>
        <w:t xml:space="preserve">More information on ways to integrate </w:t>
      </w:r>
      <w:r w:rsidR="00510113" w:rsidRPr="006C6826">
        <w:rPr>
          <w:rFonts w:asciiTheme="minorHAnsi" w:hAnsiTheme="minorHAnsi" w:cstheme="minorHAnsi"/>
          <w:b/>
          <w:bCs/>
          <w:i/>
          <w:color w:val="0000FF"/>
          <w:sz w:val="22"/>
          <w:szCs w:val="22"/>
        </w:rPr>
        <w:t>sustainability</w:t>
      </w:r>
      <w:r w:rsidR="00874BC2" w:rsidRPr="006C6826">
        <w:rPr>
          <w:rFonts w:asciiTheme="minorHAnsi" w:hAnsiTheme="minorHAnsi" w:cstheme="minorHAnsi"/>
          <w:bCs/>
          <w:i/>
          <w:color w:val="0000FF"/>
          <w:sz w:val="22"/>
          <w:szCs w:val="22"/>
        </w:rPr>
        <w:t>:</w:t>
      </w:r>
    </w:p>
    <w:p w14:paraId="3B65A7BA" w14:textId="77777777" w:rsidR="00874BC2" w:rsidRPr="006C6826" w:rsidRDefault="006F6B4D" w:rsidP="00A737E0">
      <w:pPr>
        <w:widowControl w:val="0"/>
        <w:tabs>
          <w:tab w:val="left" w:pos="2520"/>
        </w:tabs>
        <w:spacing w:before="100" w:beforeAutospacing="1" w:after="100" w:afterAutospacing="1"/>
        <w:ind w:left="1440"/>
        <w:rPr>
          <w:rFonts w:asciiTheme="minorHAnsi" w:hAnsiTheme="minorHAnsi" w:cstheme="minorHAnsi"/>
          <w:i/>
          <w:iCs/>
          <w:color w:val="0000FF"/>
          <w:sz w:val="22"/>
          <w:szCs w:val="22"/>
        </w:rPr>
      </w:pPr>
      <w:hyperlink r:id="rId30" w:history="1">
        <w:r w:rsidR="00874BC2" w:rsidRPr="006C6826">
          <w:rPr>
            <w:rStyle w:val="Hyperlink"/>
            <w:rFonts w:asciiTheme="minorHAnsi" w:hAnsiTheme="minorHAnsi" w:cstheme="minorHAnsi"/>
            <w:i/>
            <w:iCs/>
            <w:sz w:val="22"/>
            <w:szCs w:val="22"/>
          </w:rPr>
          <w:t>https://www.epa.gov/sustainability/learn-about-sustainability</w:t>
        </w:r>
      </w:hyperlink>
    </w:p>
    <w:p w14:paraId="4D0B7B38" w14:textId="77777777" w:rsidR="00874BC2" w:rsidRPr="006C6826" w:rsidRDefault="006F6B4D" w:rsidP="00A737E0">
      <w:pPr>
        <w:widowControl w:val="0"/>
        <w:tabs>
          <w:tab w:val="left" w:pos="2520"/>
        </w:tabs>
        <w:spacing w:before="100" w:beforeAutospacing="1" w:after="100" w:afterAutospacing="1"/>
        <w:ind w:left="1440"/>
        <w:rPr>
          <w:rFonts w:asciiTheme="minorHAnsi" w:hAnsiTheme="minorHAnsi" w:cstheme="minorHAnsi"/>
          <w:i/>
          <w:iCs/>
          <w:color w:val="0000FF"/>
          <w:sz w:val="22"/>
          <w:szCs w:val="22"/>
        </w:rPr>
      </w:pPr>
      <w:hyperlink r:id="rId31" w:history="1">
        <w:r w:rsidR="00874BC2" w:rsidRPr="006C6826">
          <w:rPr>
            <w:rStyle w:val="Hyperlink"/>
            <w:rFonts w:asciiTheme="minorHAnsi" w:hAnsiTheme="minorHAnsi" w:cstheme="minorHAnsi"/>
            <w:i/>
            <w:iCs/>
            <w:sz w:val="22"/>
            <w:szCs w:val="22"/>
          </w:rPr>
          <w:t>https://www.epa.gov/smartgrowth/tools-and-resources-sustainable-communities</w:t>
        </w:r>
      </w:hyperlink>
    </w:p>
    <w:p w14:paraId="7FFA57F7" w14:textId="6FD5563A" w:rsidR="004227AC" w:rsidRPr="006C6826" w:rsidRDefault="002D3C65" w:rsidP="006C6826">
      <w:pPr>
        <w:pStyle w:val="Heading3"/>
        <w:spacing w:before="100" w:beforeAutospacing="1" w:after="100" w:afterAutospacing="1"/>
        <w:ind w:firstLine="0"/>
        <w:rPr>
          <w:rFonts w:asciiTheme="minorHAnsi" w:hAnsiTheme="minorHAnsi" w:cstheme="minorHAnsi"/>
          <w:b w:val="0"/>
          <w:sz w:val="22"/>
          <w:szCs w:val="22"/>
        </w:rPr>
      </w:pPr>
      <w:bookmarkStart w:id="20" w:name="_Toc166245788"/>
      <w:r w:rsidRPr="006C6826">
        <w:rPr>
          <w:rFonts w:asciiTheme="minorHAnsi" w:hAnsiTheme="minorHAnsi" w:cstheme="minorHAnsi"/>
          <w:sz w:val="22"/>
          <w:szCs w:val="22"/>
        </w:rPr>
        <w:t>2.3.</w:t>
      </w:r>
      <w:r w:rsidR="00B1106E" w:rsidRPr="006C6826">
        <w:rPr>
          <w:rFonts w:asciiTheme="minorHAnsi" w:hAnsiTheme="minorHAnsi" w:cstheme="minorHAnsi"/>
          <w:sz w:val="22"/>
          <w:szCs w:val="22"/>
        </w:rPr>
        <w:t>3</w:t>
      </w:r>
      <w:r w:rsidRPr="006C6826">
        <w:rPr>
          <w:rFonts w:asciiTheme="minorHAnsi" w:hAnsiTheme="minorHAnsi" w:cstheme="minorHAnsi"/>
          <w:sz w:val="22"/>
          <w:szCs w:val="22"/>
        </w:rPr>
        <w:tab/>
      </w:r>
      <w:r w:rsidR="00E37AA5" w:rsidRPr="006C6826">
        <w:rPr>
          <w:rFonts w:asciiTheme="minorHAnsi" w:hAnsiTheme="minorHAnsi" w:cstheme="minorHAnsi"/>
          <w:sz w:val="22"/>
          <w:szCs w:val="22"/>
        </w:rPr>
        <w:t>E</w:t>
      </w:r>
      <w:r w:rsidR="00DA00AA" w:rsidRPr="006C6826">
        <w:rPr>
          <w:rFonts w:asciiTheme="minorHAnsi" w:hAnsiTheme="minorHAnsi" w:cstheme="minorHAnsi"/>
          <w:sz w:val="22"/>
          <w:szCs w:val="22"/>
        </w:rPr>
        <w:t>ndangered Species Act (E</w:t>
      </w:r>
      <w:r w:rsidR="00E37AA5" w:rsidRPr="006C6826">
        <w:rPr>
          <w:rFonts w:asciiTheme="minorHAnsi" w:hAnsiTheme="minorHAnsi" w:cstheme="minorHAnsi"/>
          <w:sz w:val="22"/>
          <w:szCs w:val="22"/>
        </w:rPr>
        <w:t>SA</w:t>
      </w:r>
      <w:r w:rsidR="00DA00AA" w:rsidRPr="006C6826">
        <w:rPr>
          <w:rFonts w:asciiTheme="minorHAnsi" w:hAnsiTheme="minorHAnsi" w:cstheme="minorHAnsi"/>
          <w:sz w:val="22"/>
          <w:szCs w:val="22"/>
        </w:rPr>
        <w:t>)</w:t>
      </w:r>
      <w:r w:rsidR="00E37AA5" w:rsidRPr="006C6826">
        <w:rPr>
          <w:rFonts w:asciiTheme="minorHAnsi" w:hAnsiTheme="minorHAnsi" w:cstheme="minorHAnsi"/>
          <w:sz w:val="22"/>
          <w:szCs w:val="22"/>
        </w:rPr>
        <w:t xml:space="preserve"> and </w:t>
      </w:r>
      <w:r w:rsidR="00DA00AA" w:rsidRPr="006C6826">
        <w:rPr>
          <w:rFonts w:asciiTheme="minorHAnsi" w:hAnsiTheme="minorHAnsi" w:cstheme="minorHAnsi"/>
          <w:sz w:val="22"/>
          <w:szCs w:val="22"/>
        </w:rPr>
        <w:t>National Historic Preservation Act (</w:t>
      </w:r>
      <w:r w:rsidR="00E37AA5" w:rsidRPr="006C6826">
        <w:rPr>
          <w:rFonts w:asciiTheme="minorHAnsi" w:hAnsiTheme="minorHAnsi" w:cstheme="minorHAnsi"/>
          <w:sz w:val="22"/>
          <w:szCs w:val="22"/>
        </w:rPr>
        <w:t>NHPA</w:t>
      </w:r>
      <w:r w:rsidR="00DA00AA" w:rsidRPr="006C6826">
        <w:rPr>
          <w:rFonts w:asciiTheme="minorHAnsi" w:hAnsiTheme="minorHAnsi" w:cstheme="minorHAnsi"/>
          <w:sz w:val="22"/>
          <w:szCs w:val="22"/>
        </w:rPr>
        <w:t>)</w:t>
      </w:r>
      <w:r w:rsidR="004227AC" w:rsidRPr="006C6826">
        <w:rPr>
          <w:rFonts w:asciiTheme="minorHAnsi" w:hAnsiTheme="minorHAnsi" w:cstheme="minorHAnsi"/>
          <w:sz w:val="22"/>
          <w:szCs w:val="22"/>
        </w:rPr>
        <w:t xml:space="preserve"> </w:t>
      </w:r>
      <w:r w:rsidR="00DA00AA" w:rsidRPr="006C6826">
        <w:rPr>
          <w:rFonts w:asciiTheme="minorHAnsi" w:hAnsiTheme="minorHAnsi" w:cstheme="minorHAnsi"/>
          <w:sz w:val="22"/>
          <w:szCs w:val="22"/>
        </w:rPr>
        <w:t>R</w:t>
      </w:r>
      <w:r w:rsidR="004227AC" w:rsidRPr="006C6826">
        <w:rPr>
          <w:rFonts w:asciiTheme="minorHAnsi" w:hAnsiTheme="minorHAnsi" w:cstheme="minorHAnsi"/>
          <w:sz w:val="22"/>
          <w:szCs w:val="22"/>
        </w:rPr>
        <w:t>equirements</w:t>
      </w:r>
      <w:bookmarkEnd w:id="20"/>
      <w:r w:rsidR="00E37AA5" w:rsidRPr="006C6826">
        <w:rPr>
          <w:rFonts w:asciiTheme="minorHAnsi" w:hAnsiTheme="minorHAnsi" w:cstheme="minorHAnsi"/>
          <w:sz w:val="22"/>
          <w:szCs w:val="22"/>
        </w:rPr>
        <w:t xml:space="preserve">  </w:t>
      </w:r>
    </w:p>
    <w:p w14:paraId="420DA1A1" w14:textId="253876F3" w:rsidR="002D3C65" w:rsidRPr="006C6826" w:rsidRDefault="00E37AA5" w:rsidP="00876C05">
      <w:pPr>
        <w:spacing w:before="100" w:beforeAutospacing="1" w:after="100" w:afterAutospacing="1"/>
        <w:ind w:left="720"/>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EPA has certain requirements under the Endangered Species Act (ESA) and National Historic Preservation Act (</w:t>
      </w:r>
      <w:r w:rsidR="00AB4588" w:rsidRPr="006C6826">
        <w:rPr>
          <w:rFonts w:asciiTheme="minorHAnsi" w:hAnsiTheme="minorHAnsi" w:cstheme="minorHAnsi"/>
          <w:i/>
          <w:color w:val="0000FF"/>
          <w:sz w:val="22"/>
          <w:szCs w:val="22"/>
        </w:rPr>
        <w:t xml:space="preserve">NHPA), which </w:t>
      </w:r>
      <w:r w:rsidRPr="006C6826">
        <w:rPr>
          <w:rFonts w:asciiTheme="minorHAnsi" w:hAnsiTheme="minorHAnsi" w:cstheme="minorHAnsi"/>
          <w:i/>
          <w:color w:val="0000FF"/>
          <w:sz w:val="22"/>
          <w:szCs w:val="22"/>
        </w:rPr>
        <w:t xml:space="preserve">EPA must meet before giving approval for you to proceed with field work under the </w:t>
      </w:r>
      <w:r w:rsidR="002B26CC" w:rsidRPr="006C6826">
        <w:rPr>
          <w:rFonts w:asciiTheme="minorHAnsi" w:hAnsiTheme="minorHAnsi" w:cstheme="minorHAnsi"/>
          <w:i/>
          <w:color w:val="0000FF"/>
          <w:sz w:val="22"/>
          <w:szCs w:val="22"/>
        </w:rPr>
        <w:t>cooperative agreement</w:t>
      </w:r>
      <w:r w:rsidRPr="006C6826">
        <w:rPr>
          <w:rFonts w:asciiTheme="minorHAnsi" w:hAnsiTheme="minorHAnsi" w:cstheme="minorHAnsi"/>
          <w:i/>
          <w:color w:val="0000FF"/>
          <w:sz w:val="22"/>
          <w:szCs w:val="22"/>
        </w:rPr>
        <w:t xml:space="preserve">. </w:t>
      </w:r>
      <w:r w:rsidR="002308FC" w:rsidRPr="006C6826">
        <w:rPr>
          <w:rFonts w:asciiTheme="minorHAnsi" w:hAnsiTheme="minorHAnsi" w:cstheme="minorHAnsi"/>
          <w:i/>
          <w:color w:val="0000FF"/>
          <w:sz w:val="22"/>
          <w:szCs w:val="22"/>
        </w:rPr>
        <w:t>CARs</w:t>
      </w:r>
      <w:r w:rsidRPr="006C6826">
        <w:rPr>
          <w:rFonts w:asciiTheme="minorHAnsi" w:hAnsiTheme="minorHAnsi" w:cstheme="minorHAnsi"/>
          <w:i/>
          <w:color w:val="0000FF"/>
          <w:sz w:val="22"/>
          <w:szCs w:val="22"/>
        </w:rPr>
        <w:t xml:space="preserve"> may help EPA by providing certain information which will help us fulfill our responsibilities in a timely manner and prevent </w:t>
      </w:r>
      <w:r w:rsidR="00F724E3" w:rsidRPr="006C6826">
        <w:rPr>
          <w:rFonts w:asciiTheme="minorHAnsi" w:hAnsiTheme="minorHAnsi" w:cstheme="minorHAnsi"/>
          <w:i/>
          <w:color w:val="0000FF"/>
          <w:sz w:val="22"/>
          <w:szCs w:val="22"/>
        </w:rPr>
        <w:t>delays and</w:t>
      </w:r>
      <w:r w:rsidRPr="006C6826">
        <w:rPr>
          <w:rFonts w:asciiTheme="minorHAnsi" w:hAnsiTheme="minorHAnsi" w:cstheme="minorHAnsi"/>
          <w:i/>
          <w:color w:val="0000FF"/>
          <w:sz w:val="22"/>
          <w:szCs w:val="22"/>
        </w:rPr>
        <w:t xml:space="preserve"> can use </w:t>
      </w:r>
      <w:r w:rsidR="002B26CC" w:rsidRPr="006C6826">
        <w:rPr>
          <w:rFonts w:asciiTheme="minorHAnsi" w:hAnsiTheme="minorHAnsi" w:cstheme="minorHAnsi"/>
          <w:i/>
          <w:color w:val="0000FF"/>
          <w:sz w:val="22"/>
          <w:szCs w:val="22"/>
        </w:rPr>
        <w:t>cooperative agreement</w:t>
      </w:r>
      <w:r w:rsidRPr="006C6826">
        <w:rPr>
          <w:rFonts w:asciiTheme="minorHAnsi" w:hAnsiTheme="minorHAnsi" w:cstheme="minorHAnsi"/>
          <w:i/>
          <w:color w:val="0000FF"/>
          <w:sz w:val="22"/>
          <w:szCs w:val="22"/>
        </w:rPr>
        <w:t xml:space="preserve"> funds to do so</w:t>
      </w:r>
      <w:r w:rsidR="001A2597" w:rsidRPr="006C6826">
        <w:rPr>
          <w:rFonts w:asciiTheme="minorHAnsi" w:hAnsiTheme="minorHAnsi" w:cstheme="minorHAnsi"/>
          <w:i/>
          <w:color w:val="0000FF"/>
          <w:sz w:val="22"/>
          <w:szCs w:val="22"/>
        </w:rPr>
        <w:t xml:space="preserve">. </w:t>
      </w:r>
      <w:r w:rsidRPr="006C6826">
        <w:rPr>
          <w:rFonts w:asciiTheme="minorHAnsi" w:hAnsiTheme="minorHAnsi" w:cstheme="minorHAnsi"/>
          <w:i/>
          <w:color w:val="0000FF"/>
          <w:sz w:val="22"/>
          <w:szCs w:val="22"/>
        </w:rPr>
        <w:t xml:space="preserve">The information, which may be available in a Phase </w:t>
      </w:r>
      <w:r w:rsidR="006C224B" w:rsidRPr="006C6826">
        <w:rPr>
          <w:rFonts w:asciiTheme="minorHAnsi" w:hAnsiTheme="minorHAnsi" w:cstheme="minorHAnsi"/>
          <w:i/>
          <w:color w:val="0000FF"/>
          <w:sz w:val="22"/>
          <w:szCs w:val="22"/>
        </w:rPr>
        <w:t xml:space="preserve">I </w:t>
      </w:r>
      <w:r w:rsidRPr="006C6826">
        <w:rPr>
          <w:rFonts w:asciiTheme="minorHAnsi" w:hAnsiTheme="minorHAnsi" w:cstheme="minorHAnsi"/>
          <w:i/>
          <w:color w:val="0000FF"/>
          <w:sz w:val="22"/>
          <w:szCs w:val="22"/>
        </w:rPr>
        <w:t>Site Assessment</w:t>
      </w:r>
      <w:r w:rsidR="00DA0035" w:rsidRPr="006C6826">
        <w:rPr>
          <w:rFonts w:asciiTheme="minorHAnsi" w:hAnsiTheme="minorHAnsi" w:cstheme="minorHAnsi"/>
          <w:i/>
          <w:color w:val="0000FF"/>
          <w:sz w:val="22"/>
          <w:szCs w:val="22"/>
        </w:rPr>
        <w:t>,</w:t>
      </w:r>
      <w:r w:rsidRPr="006C6826">
        <w:rPr>
          <w:rFonts w:asciiTheme="minorHAnsi" w:hAnsiTheme="minorHAnsi" w:cstheme="minorHAnsi"/>
          <w:i/>
          <w:color w:val="0000FF"/>
          <w:sz w:val="22"/>
          <w:szCs w:val="22"/>
        </w:rPr>
        <w:t xml:space="preserve"> includes</w:t>
      </w:r>
      <w:r w:rsidR="00082CC6" w:rsidRPr="006C6826">
        <w:rPr>
          <w:rFonts w:asciiTheme="minorHAnsi" w:hAnsiTheme="minorHAnsi" w:cstheme="minorHAnsi"/>
          <w:i/>
          <w:color w:val="0000FF"/>
          <w:sz w:val="22"/>
          <w:szCs w:val="22"/>
        </w:rPr>
        <w:t xml:space="preserve"> the following</w:t>
      </w:r>
      <w:r w:rsidRPr="006C6826">
        <w:rPr>
          <w:rFonts w:asciiTheme="minorHAnsi" w:hAnsiTheme="minorHAnsi" w:cstheme="minorHAnsi"/>
          <w:i/>
          <w:color w:val="0000FF"/>
          <w:sz w:val="22"/>
          <w:szCs w:val="22"/>
        </w:rPr>
        <w:t xml:space="preserve">: the location of your project, any threatened or endangered species or habitat which may be affected by your project, whether the site is considered to be of concern by the State Historic Preservation officer, a list of </w:t>
      </w:r>
      <w:r w:rsidR="00947C0C" w:rsidRPr="006C6826">
        <w:rPr>
          <w:rFonts w:asciiTheme="minorHAnsi" w:hAnsiTheme="minorHAnsi" w:cstheme="minorHAnsi"/>
          <w:i/>
          <w:color w:val="0000FF"/>
          <w:sz w:val="22"/>
          <w:szCs w:val="22"/>
        </w:rPr>
        <w:t xml:space="preserve">potentially impacted </w:t>
      </w:r>
      <w:r w:rsidRPr="006C6826">
        <w:rPr>
          <w:rFonts w:asciiTheme="minorHAnsi" w:hAnsiTheme="minorHAnsi" w:cstheme="minorHAnsi"/>
          <w:i/>
          <w:color w:val="0000FF"/>
          <w:sz w:val="22"/>
          <w:szCs w:val="22"/>
        </w:rPr>
        <w:t>Tribes, and your evaluation as to whether your plans could have adverse effects on endangered species or cultural resources.</w:t>
      </w:r>
      <w:r w:rsidR="00AB4588" w:rsidRPr="006C6826">
        <w:rPr>
          <w:rFonts w:asciiTheme="minorHAnsi" w:hAnsiTheme="minorHAnsi" w:cstheme="minorHAnsi"/>
          <w:i/>
          <w:color w:val="0000FF"/>
          <w:sz w:val="22"/>
          <w:szCs w:val="22"/>
        </w:rPr>
        <w:t xml:space="preserve"> Additional guidance on this topic will be provided by your </w:t>
      </w:r>
      <w:r w:rsidR="00A26CCB" w:rsidRPr="006C6826">
        <w:rPr>
          <w:rFonts w:asciiTheme="minorHAnsi" w:hAnsiTheme="minorHAnsi" w:cstheme="minorHAnsi"/>
          <w:i/>
          <w:color w:val="0000FF"/>
          <w:sz w:val="22"/>
          <w:szCs w:val="22"/>
        </w:rPr>
        <w:t>EPA Brownfields Project Manager</w:t>
      </w:r>
      <w:r w:rsidR="00AB4588" w:rsidRPr="006C6826">
        <w:rPr>
          <w:rFonts w:asciiTheme="minorHAnsi" w:hAnsiTheme="minorHAnsi" w:cstheme="minorHAnsi"/>
          <w:i/>
          <w:color w:val="0000FF"/>
          <w:sz w:val="22"/>
          <w:szCs w:val="22"/>
        </w:rPr>
        <w:t>.</w:t>
      </w:r>
    </w:p>
    <w:p w14:paraId="02178D77" w14:textId="15F0BA1E" w:rsidR="002D3C65" w:rsidRPr="006C6826" w:rsidRDefault="00AB4588" w:rsidP="00876C05">
      <w:pPr>
        <w:pStyle w:val="Heading3"/>
        <w:spacing w:before="100" w:beforeAutospacing="1" w:after="100" w:afterAutospacing="1"/>
        <w:ind w:firstLine="0"/>
        <w:rPr>
          <w:rFonts w:asciiTheme="minorHAnsi" w:hAnsiTheme="minorHAnsi" w:cstheme="minorHAnsi"/>
          <w:sz w:val="22"/>
          <w:szCs w:val="22"/>
        </w:rPr>
      </w:pPr>
      <w:bookmarkStart w:id="21" w:name="_Toc166245789"/>
      <w:r w:rsidRPr="006C6826">
        <w:rPr>
          <w:rFonts w:asciiTheme="minorHAnsi" w:hAnsiTheme="minorHAnsi" w:cstheme="minorHAnsi"/>
          <w:sz w:val="22"/>
          <w:szCs w:val="22"/>
        </w:rPr>
        <w:t>2.3.</w:t>
      </w:r>
      <w:r w:rsidR="00B1106E" w:rsidRPr="006C6826">
        <w:rPr>
          <w:rFonts w:asciiTheme="minorHAnsi" w:hAnsiTheme="minorHAnsi" w:cstheme="minorHAnsi"/>
          <w:sz w:val="22"/>
          <w:szCs w:val="22"/>
        </w:rPr>
        <w:t>4</w:t>
      </w:r>
      <w:r w:rsidRPr="006C6826">
        <w:rPr>
          <w:rFonts w:asciiTheme="minorHAnsi" w:hAnsiTheme="minorHAnsi" w:cstheme="minorHAnsi"/>
          <w:sz w:val="22"/>
          <w:szCs w:val="22"/>
        </w:rPr>
        <w:tab/>
      </w:r>
      <w:r w:rsidR="002D3C65" w:rsidRPr="006C6826">
        <w:rPr>
          <w:rFonts w:asciiTheme="minorHAnsi" w:hAnsiTheme="minorHAnsi" w:cstheme="minorHAnsi"/>
          <w:sz w:val="22"/>
          <w:szCs w:val="22"/>
        </w:rPr>
        <w:t>Quality Assurance Project Plan</w:t>
      </w:r>
      <w:r w:rsidR="00001017" w:rsidRPr="006C6826">
        <w:rPr>
          <w:rFonts w:asciiTheme="minorHAnsi" w:hAnsiTheme="minorHAnsi" w:cstheme="minorHAnsi"/>
          <w:sz w:val="22"/>
          <w:szCs w:val="22"/>
        </w:rPr>
        <w:t xml:space="preserve"> (QAPP) and Health and Safety Plan</w:t>
      </w:r>
      <w:r w:rsidR="00DA00AA" w:rsidRPr="006C6826">
        <w:rPr>
          <w:rFonts w:asciiTheme="minorHAnsi" w:hAnsiTheme="minorHAnsi" w:cstheme="minorHAnsi"/>
          <w:sz w:val="22"/>
          <w:szCs w:val="22"/>
        </w:rPr>
        <w:t xml:space="preserve"> (HSP)</w:t>
      </w:r>
      <w:bookmarkEnd w:id="21"/>
    </w:p>
    <w:p w14:paraId="5C9ABF75" w14:textId="30B861C3" w:rsidR="005C0E45" w:rsidRPr="006C6826" w:rsidRDefault="00001017" w:rsidP="00876C05">
      <w:pPr>
        <w:spacing w:before="100" w:beforeAutospacing="1" w:after="100" w:afterAutospacing="1"/>
        <w:ind w:left="720"/>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If confirmation sampling or sampling to support the cleanup is to be funded wholly or in part with EPA funds, a site</w:t>
      </w:r>
      <w:r w:rsidR="00874BC2" w:rsidRPr="006C6826">
        <w:rPr>
          <w:rFonts w:asciiTheme="minorHAnsi" w:hAnsiTheme="minorHAnsi" w:cstheme="minorHAnsi"/>
          <w:i/>
          <w:color w:val="0000FF"/>
          <w:sz w:val="22"/>
          <w:szCs w:val="22"/>
        </w:rPr>
        <w:t>-</w:t>
      </w:r>
      <w:r w:rsidRPr="006C6826">
        <w:rPr>
          <w:rFonts w:asciiTheme="minorHAnsi" w:hAnsiTheme="minorHAnsi" w:cstheme="minorHAnsi"/>
          <w:i/>
          <w:color w:val="0000FF"/>
          <w:sz w:val="22"/>
          <w:szCs w:val="22"/>
        </w:rPr>
        <w:t xml:space="preserve">specific Quality Assurance Project Plan (QAPP) must be prepared and submitted to EPA for review and concurrence </w:t>
      </w:r>
      <w:r w:rsidRPr="006C6826">
        <w:rPr>
          <w:rFonts w:asciiTheme="minorHAnsi" w:hAnsiTheme="minorHAnsi" w:cstheme="minorHAnsi"/>
          <w:i/>
          <w:color w:val="0000FF"/>
          <w:sz w:val="22"/>
          <w:szCs w:val="22"/>
          <w:u w:val="single"/>
        </w:rPr>
        <w:t>before</w:t>
      </w:r>
      <w:r w:rsidRPr="006C6826">
        <w:rPr>
          <w:rFonts w:asciiTheme="minorHAnsi" w:hAnsiTheme="minorHAnsi" w:cstheme="minorHAnsi"/>
          <w:i/>
          <w:color w:val="0000FF"/>
          <w:sz w:val="22"/>
          <w:szCs w:val="22"/>
        </w:rPr>
        <w:t xml:space="preserve"> any sampling is done</w:t>
      </w:r>
      <w:r w:rsidR="001A2597" w:rsidRPr="006C6826">
        <w:rPr>
          <w:rFonts w:asciiTheme="minorHAnsi" w:hAnsiTheme="minorHAnsi" w:cstheme="minorHAnsi"/>
          <w:i/>
          <w:color w:val="0000FF"/>
          <w:sz w:val="22"/>
          <w:szCs w:val="22"/>
        </w:rPr>
        <w:t xml:space="preserve">. </w:t>
      </w:r>
      <w:r w:rsidRPr="006C6826">
        <w:rPr>
          <w:rFonts w:asciiTheme="minorHAnsi" w:hAnsiTheme="minorHAnsi" w:cstheme="minorHAnsi"/>
          <w:i/>
          <w:color w:val="0000FF"/>
          <w:sz w:val="22"/>
          <w:szCs w:val="22"/>
        </w:rPr>
        <w:t>Please allow at leas</w:t>
      </w:r>
      <w:r w:rsidR="00082CC6" w:rsidRPr="006C6826">
        <w:rPr>
          <w:rFonts w:asciiTheme="minorHAnsi" w:hAnsiTheme="minorHAnsi" w:cstheme="minorHAnsi"/>
          <w:i/>
          <w:color w:val="0000FF"/>
          <w:sz w:val="22"/>
          <w:szCs w:val="22"/>
        </w:rPr>
        <w:t xml:space="preserve">t </w:t>
      </w:r>
      <w:r w:rsidR="00082CC6" w:rsidRPr="006C6826">
        <w:rPr>
          <w:rFonts w:asciiTheme="minorHAnsi" w:hAnsiTheme="minorHAnsi" w:cstheme="minorHAnsi"/>
          <w:b/>
          <w:i/>
          <w:color w:val="0000FF"/>
          <w:sz w:val="22"/>
          <w:szCs w:val="22"/>
        </w:rPr>
        <w:t xml:space="preserve">4-6 weeks </w:t>
      </w:r>
      <w:r w:rsidR="00082CC6" w:rsidRPr="006C6826">
        <w:rPr>
          <w:rFonts w:asciiTheme="minorHAnsi" w:hAnsiTheme="minorHAnsi" w:cstheme="minorHAnsi"/>
          <w:i/>
          <w:color w:val="0000FF"/>
          <w:sz w:val="22"/>
          <w:szCs w:val="22"/>
        </w:rPr>
        <w:t>for turnaround time.</w:t>
      </w:r>
      <w:r w:rsidRPr="006C6826">
        <w:rPr>
          <w:rFonts w:asciiTheme="minorHAnsi" w:hAnsiTheme="minorHAnsi" w:cstheme="minorHAnsi"/>
          <w:i/>
          <w:color w:val="0000FF"/>
          <w:sz w:val="22"/>
          <w:szCs w:val="22"/>
        </w:rPr>
        <w:t xml:space="preserve"> Plan to include additional time for making changes to your QAPP.  </w:t>
      </w:r>
    </w:p>
    <w:p w14:paraId="6F23F345" w14:textId="77777777" w:rsidR="00001017" w:rsidRPr="006C6826" w:rsidRDefault="002308FC" w:rsidP="00876C05">
      <w:pPr>
        <w:spacing w:before="100" w:beforeAutospacing="1" w:after="100" w:afterAutospacing="1"/>
        <w:ind w:left="720"/>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CARs</w:t>
      </w:r>
      <w:r w:rsidR="00001017" w:rsidRPr="006C6826">
        <w:rPr>
          <w:rFonts w:asciiTheme="minorHAnsi" w:hAnsiTheme="minorHAnsi" w:cstheme="minorHAnsi"/>
          <w:i/>
          <w:color w:val="0000FF"/>
          <w:sz w:val="22"/>
          <w:szCs w:val="22"/>
        </w:rPr>
        <w:t xml:space="preserve"> must also prepare </w:t>
      </w:r>
      <w:r w:rsidR="00082CC6" w:rsidRPr="006C6826">
        <w:rPr>
          <w:rFonts w:asciiTheme="minorHAnsi" w:hAnsiTheme="minorHAnsi" w:cstheme="minorHAnsi"/>
          <w:i/>
          <w:color w:val="0000FF"/>
          <w:sz w:val="22"/>
          <w:szCs w:val="22"/>
        </w:rPr>
        <w:t xml:space="preserve">(or have their contractor prepare) </w:t>
      </w:r>
      <w:r w:rsidR="00001017" w:rsidRPr="006C6826">
        <w:rPr>
          <w:rFonts w:asciiTheme="minorHAnsi" w:hAnsiTheme="minorHAnsi" w:cstheme="minorHAnsi"/>
          <w:i/>
          <w:color w:val="0000FF"/>
          <w:sz w:val="22"/>
          <w:szCs w:val="22"/>
        </w:rPr>
        <w:t>and follow an OSHA-compliant Health and Safety Plan, and place a copy in the cooperative agreement file.</w:t>
      </w:r>
    </w:p>
    <w:p w14:paraId="7F5405E7" w14:textId="499DDC1D" w:rsidR="00AB4588" w:rsidRPr="006C6826" w:rsidRDefault="00AB4588" w:rsidP="001335CE">
      <w:pPr>
        <w:pStyle w:val="Heading3"/>
        <w:spacing w:before="100" w:beforeAutospacing="1" w:after="100" w:afterAutospacing="1"/>
        <w:ind w:firstLine="0"/>
        <w:rPr>
          <w:rFonts w:asciiTheme="minorHAnsi" w:hAnsiTheme="minorHAnsi" w:cstheme="minorHAnsi"/>
          <w:sz w:val="22"/>
          <w:szCs w:val="22"/>
        </w:rPr>
      </w:pPr>
      <w:bookmarkStart w:id="22" w:name="_Toc166245790"/>
      <w:r w:rsidRPr="006C6826">
        <w:rPr>
          <w:rFonts w:asciiTheme="minorHAnsi" w:hAnsiTheme="minorHAnsi" w:cstheme="minorHAnsi"/>
          <w:sz w:val="22"/>
          <w:szCs w:val="22"/>
        </w:rPr>
        <w:t>2.3.</w:t>
      </w:r>
      <w:r w:rsidR="00B1106E" w:rsidRPr="006C6826">
        <w:rPr>
          <w:rFonts w:asciiTheme="minorHAnsi" w:hAnsiTheme="minorHAnsi" w:cstheme="minorHAnsi"/>
          <w:sz w:val="22"/>
          <w:szCs w:val="22"/>
        </w:rPr>
        <w:t>5</w:t>
      </w:r>
      <w:r w:rsidRPr="006C6826">
        <w:rPr>
          <w:rFonts w:asciiTheme="minorHAnsi" w:hAnsiTheme="minorHAnsi" w:cstheme="minorHAnsi"/>
          <w:sz w:val="22"/>
          <w:szCs w:val="22"/>
        </w:rPr>
        <w:tab/>
      </w:r>
      <w:r w:rsidR="00E37AA5" w:rsidRPr="006C6826">
        <w:rPr>
          <w:rFonts w:asciiTheme="minorHAnsi" w:hAnsiTheme="minorHAnsi" w:cstheme="minorHAnsi"/>
          <w:sz w:val="22"/>
          <w:szCs w:val="22"/>
        </w:rPr>
        <w:t>Final Cleanup Plan</w:t>
      </w:r>
      <w:r w:rsidR="00D355EE" w:rsidRPr="006C6826">
        <w:rPr>
          <w:rFonts w:asciiTheme="minorHAnsi" w:hAnsiTheme="minorHAnsi" w:cstheme="minorHAnsi"/>
          <w:sz w:val="22"/>
          <w:szCs w:val="22"/>
        </w:rPr>
        <w:t xml:space="preserve"> </w:t>
      </w:r>
      <w:r w:rsidR="00874BC2" w:rsidRPr="006C6826">
        <w:rPr>
          <w:rFonts w:asciiTheme="minorHAnsi" w:hAnsiTheme="minorHAnsi" w:cstheme="minorHAnsi"/>
          <w:sz w:val="22"/>
          <w:szCs w:val="22"/>
        </w:rPr>
        <w:t>and Remedial Design</w:t>
      </w:r>
      <w:bookmarkEnd w:id="22"/>
      <w:r w:rsidR="00E37AA5" w:rsidRPr="006C6826">
        <w:rPr>
          <w:rFonts w:asciiTheme="minorHAnsi" w:hAnsiTheme="minorHAnsi" w:cstheme="minorHAnsi"/>
          <w:sz w:val="22"/>
          <w:szCs w:val="22"/>
        </w:rPr>
        <w:t xml:space="preserve"> </w:t>
      </w:r>
    </w:p>
    <w:p w14:paraId="1601350B" w14:textId="17420435" w:rsidR="000C4C8E" w:rsidRPr="006C6826" w:rsidRDefault="00E37AA5" w:rsidP="00876C05">
      <w:pPr>
        <w:widowControl w:val="0"/>
        <w:spacing w:before="100" w:beforeAutospacing="1" w:after="100" w:afterAutospacing="1"/>
        <w:ind w:left="720"/>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After the Public Notice and comment period</w:t>
      </w:r>
      <w:r w:rsidR="00082CC6" w:rsidRPr="006C6826">
        <w:rPr>
          <w:rFonts w:asciiTheme="minorHAnsi" w:hAnsiTheme="minorHAnsi" w:cstheme="minorHAnsi"/>
          <w:i/>
          <w:color w:val="0000FF"/>
          <w:sz w:val="22"/>
          <w:szCs w:val="22"/>
        </w:rPr>
        <w:t xml:space="preserve"> on the ABCA</w:t>
      </w:r>
      <w:r w:rsidRPr="006C6826">
        <w:rPr>
          <w:rFonts w:asciiTheme="minorHAnsi" w:hAnsiTheme="minorHAnsi" w:cstheme="minorHAnsi"/>
          <w:i/>
          <w:color w:val="0000FF"/>
          <w:sz w:val="22"/>
          <w:szCs w:val="22"/>
        </w:rPr>
        <w:t xml:space="preserve">, EPA requires </w:t>
      </w:r>
      <w:r w:rsidR="002308FC" w:rsidRPr="006C6826">
        <w:rPr>
          <w:rFonts w:asciiTheme="minorHAnsi" w:hAnsiTheme="minorHAnsi" w:cstheme="minorHAnsi"/>
          <w:i/>
          <w:color w:val="0000FF"/>
          <w:sz w:val="22"/>
          <w:szCs w:val="22"/>
        </w:rPr>
        <w:t>CARs</w:t>
      </w:r>
      <w:r w:rsidRPr="006C6826">
        <w:rPr>
          <w:rFonts w:asciiTheme="minorHAnsi" w:hAnsiTheme="minorHAnsi" w:cstheme="minorHAnsi"/>
          <w:i/>
          <w:color w:val="0000FF"/>
          <w:sz w:val="22"/>
          <w:szCs w:val="22"/>
        </w:rPr>
        <w:t xml:space="preserve"> to document any significant comments received and how they were/are being responded to </w:t>
      </w:r>
      <w:r w:rsidR="002A0096" w:rsidRPr="006C6826">
        <w:rPr>
          <w:rFonts w:asciiTheme="minorHAnsi" w:hAnsiTheme="minorHAnsi" w:cstheme="minorHAnsi"/>
          <w:i/>
          <w:color w:val="0000FF"/>
          <w:sz w:val="22"/>
          <w:szCs w:val="22"/>
        </w:rPr>
        <w:t>(</w:t>
      </w:r>
      <w:r w:rsidRPr="006C6826">
        <w:rPr>
          <w:rFonts w:asciiTheme="minorHAnsi" w:hAnsiTheme="minorHAnsi" w:cstheme="minorHAnsi"/>
          <w:i/>
          <w:color w:val="0000FF"/>
          <w:sz w:val="22"/>
          <w:szCs w:val="22"/>
        </w:rPr>
        <w:t>such as a change in the cleanup plan, if there is such a change</w:t>
      </w:r>
      <w:r w:rsidR="002A0096" w:rsidRPr="006C6826">
        <w:rPr>
          <w:rFonts w:asciiTheme="minorHAnsi" w:hAnsiTheme="minorHAnsi" w:cstheme="minorHAnsi"/>
          <w:i/>
          <w:color w:val="0000FF"/>
          <w:sz w:val="22"/>
          <w:szCs w:val="22"/>
        </w:rPr>
        <w:t>)</w:t>
      </w:r>
      <w:r w:rsidRPr="006C6826">
        <w:rPr>
          <w:rFonts w:asciiTheme="minorHAnsi" w:hAnsiTheme="minorHAnsi" w:cstheme="minorHAnsi"/>
          <w:i/>
          <w:color w:val="0000FF"/>
          <w:sz w:val="22"/>
          <w:szCs w:val="22"/>
        </w:rPr>
        <w:t xml:space="preserve"> and the final cleanup plan to be implemented with federal funds.  The Final Cleanup Plan should include the cleanup standards to be achieved and any </w:t>
      </w:r>
      <w:r w:rsidR="002A0096" w:rsidRPr="006C6826">
        <w:rPr>
          <w:rFonts w:asciiTheme="minorHAnsi" w:hAnsiTheme="minorHAnsi" w:cstheme="minorHAnsi"/>
          <w:i/>
          <w:color w:val="0000FF"/>
          <w:sz w:val="22"/>
          <w:szCs w:val="22"/>
        </w:rPr>
        <w:t>i</w:t>
      </w:r>
      <w:r w:rsidRPr="006C6826">
        <w:rPr>
          <w:rFonts w:asciiTheme="minorHAnsi" w:hAnsiTheme="minorHAnsi" w:cstheme="minorHAnsi"/>
          <w:i/>
          <w:color w:val="0000FF"/>
          <w:sz w:val="22"/>
          <w:szCs w:val="22"/>
        </w:rPr>
        <w:t xml:space="preserve">nstitutional, </w:t>
      </w:r>
      <w:r w:rsidR="002A0096" w:rsidRPr="006C6826">
        <w:rPr>
          <w:rFonts w:asciiTheme="minorHAnsi" w:hAnsiTheme="minorHAnsi" w:cstheme="minorHAnsi"/>
          <w:i/>
          <w:color w:val="0000FF"/>
          <w:sz w:val="22"/>
          <w:szCs w:val="22"/>
        </w:rPr>
        <w:t>l</w:t>
      </w:r>
      <w:r w:rsidRPr="006C6826">
        <w:rPr>
          <w:rFonts w:asciiTheme="minorHAnsi" w:hAnsiTheme="minorHAnsi" w:cstheme="minorHAnsi"/>
          <w:i/>
          <w:color w:val="0000FF"/>
          <w:sz w:val="22"/>
          <w:szCs w:val="22"/>
        </w:rPr>
        <w:t xml:space="preserve">and </w:t>
      </w:r>
      <w:r w:rsidR="002A0096" w:rsidRPr="006C6826">
        <w:rPr>
          <w:rFonts w:asciiTheme="minorHAnsi" w:hAnsiTheme="minorHAnsi" w:cstheme="minorHAnsi"/>
          <w:i/>
          <w:color w:val="0000FF"/>
          <w:sz w:val="22"/>
          <w:szCs w:val="22"/>
        </w:rPr>
        <w:t>u</w:t>
      </w:r>
      <w:r w:rsidRPr="006C6826">
        <w:rPr>
          <w:rFonts w:asciiTheme="minorHAnsi" w:hAnsiTheme="minorHAnsi" w:cstheme="minorHAnsi"/>
          <w:i/>
          <w:color w:val="0000FF"/>
          <w:sz w:val="22"/>
          <w:szCs w:val="22"/>
        </w:rPr>
        <w:t xml:space="preserve">se or </w:t>
      </w:r>
      <w:r w:rsidR="002A0096" w:rsidRPr="006C6826">
        <w:rPr>
          <w:rFonts w:asciiTheme="minorHAnsi" w:hAnsiTheme="minorHAnsi" w:cstheme="minorHAnsi"/>
          <w:i/>
          <w:color w:val="0000FF"/>
          <w:sz w:val="22"/>
          <w:szCs w:val="22"/>
        </w:rPr>
        <w:t>e</w:t>
      </w:r>
      <w:r w:rsidRPr="006C6826">
        <w:rPr>
          <w:rFonts w:asciiTheme="minorHAnsi" w:hAnsiTheme="minorHAnsi" w:cstheme="minorHAnsi"/>
          <w:i/>
          <w:color w:val="0000FF"/>
          <w:sz w:val="22"/>
          <w:szCs w:val="22"/>
        </w:rPr>
        <w:t xml:space="preserve">ngineering </w:t>
      </w:r>
      <w:r w:rsidR="002A0096" w:rsidRPr="006C6826">
        <w:rPr>
          <w:rFonts w:asciiTheme="minorHAnsi" w:hAnsiTheme="minorHAnsi" w:cstheme="minorHAnsi"/>
          <w:i/>
          <w:color w:val="0000FF"/>
          <w:sz w:val="22"/>
          <w:szCs w:val="22"/>
        </w:rPr>
        <w:t>c</w:t>
      </w:r>
      <w:r w:rsidRPr="006C6826">
        <w:rPr>
          <w:rFonts w:asciiTheme="minorHAnsi" w:hAnsiTheme="minorHAnsi" w:cstheme="minorHAnsi"/>
          <w:i/>
          <w:color w:val="0000FF"/>
          <w:sz w:val="22"/>
          <w:szCs w:val="22"/>
        </w:rPr>
        <w:t>ontrols that will be required as part of the cleanup.  This document should be submitted to the State VCP project manager for concurrence that the Cleanup Plan can be expected to meet State cleanup requirements</w:t>
      </w:r>
      <w:r w:rsidR="00F80CC4" w:rsidRPr="006C6826">
        <w:rPr>
          <w:rFonts w:asciiTheme="minorHAnsi" w:hAnsiTheme="minorHAnsi" w:cstheme="minorHAnsi"/>
          <w:i/>
          <w:color w:val="0000FF"/>
          <w:sz w:val="22"/>
          <w:szCs w:val="22"/>
        </w:rPr>
        <w:t>.</w:t>
      </w:r>
      <w:r w:rsidR="00001017" w:rsidRPr="006C6826">
        <w:rPr>
          <w:rFonts w:asciiTheme="minorHAnsi" w:hAnsiTheme="minorHAnsi" w:cstheme="minorHAnsi"/>
          <w:i/>
          <w:color w:val="0000FF"/>
          <w:sz w:val="22"/>
          <w:szCs w:val="22"/>
        </w:rPr>
        <w:t xml:space="preserve"> </w:t>
      </w:r>
      <w:r w:rsidR="000C4C8E" w:rsidRPr="006C6826">
        <w:rPr>
          <w:rFonts w:asciiTheme="minorHAnsi" w:hAnsiTheme="minorHAnsi" w:cstheme="minorHAnsi"/>
          <w:i/>
          <w:color w:val="0000FF"/>
          <w:sz w:val="22"/>
          <w:szCs w:val="22"/>
        </w:rPr>
        <w:t>CARs can use cooperative agreement funds to prepare solicitations and/or contracts for hiring a contractor to design and/or oversee the final cleanup plan selected.</w:t>
      </w:r>
    </w:p>
    <w:p w14:paraId="48AA0E17" w14:textId="4E64EF62" w:rsidR="002C1E97" w:rsidRPr="006C6826" w:rsidRDefault="00897AD9" w:rsidP="00876C05">
      <w:pPr>
        <w:pStyle w:val="Heading2"/>
        <w:ind w:firstLine="0"/>
        <w:rPr>
          <w:rFonts w:asciiTheme="minorHAnsi" w:hAnsiTheme="minorHAnsi" w:cstheme="minorHAnsi"/>
          <w:sz w:val="22"/>
          <w:szCs w:val="22"/>
        </w:rPr>
      </w:pPr>
      <w:bookmarkStart w:id="23" w:name="_Toc166245791"/>
      <w:r w:rsidRPr="006C6826">
        <w:rPr>
          <w:rFonts w:asciiTheme="minorHAnsi" w:hAnsiTheme="minorHAnsi" w:cstheme="minorHAnsi"/>
          <w:sz w:val="22"/>
          <w:szCs w:val="22"/>
        </w:rPr>
        <w:t>2.4</w:t>
      </w:r>
      <w:r w:rsidRPr="006C6826">
        <w:rPr>
          <w:rFonts w:asciiTheme="minorHAnsi" w:hAnsiTheme="minorHAnsi" w:cstheme="minorHAnsi"/>
          <w:sz w:val="22"/>
          <w:szCs w:val="22"/>
        </w:rPr>
        <w:tab/>
      </w:r>
      <w:r w:rsidR="00E37AA5" w:rsidRPr="006C6826">
        <w:rPr>
          <w:rFonts w:asciiTheme="minorHAnsi" w:hAnsiTheme="minorHAnsi" w:cstheme="minorHAnsi"/>
          <w:sz w:val="22"/>
          <w:szCs w:val="22"/>
          <w:u w:val="single"/>
        </w:rPr>
        <w:t>TASK 4</w:t>
      </w:r>
      <w:r w:rsidRPr="006C6826">
        <w:rPr>
          <w:rFonts w:asciiTheme="minorHAnsi" w:hAnsiTheme="minorHAnsi" w:cstheme="minorHAnsi"/>
          <w:sz w:val="22"/>
          <w:szCs w:val="22"/>
          <w:u w:val="single"/>
        </w:rPr>
        <w:t xml:space="preserve"> - </w:t>
      </w:r>
      <w:r w:rsidR="00E37AA5" w:rsidRPr="006C6826">
        <w:rPr>
          <w:rFonts w:asciiTheme="minorHAnsi" w:hAnsiTheme="minorHAnsi" w:cstheme="minorHAnsi"/>
          <w:sz w:val="22"/>
          <w:szCs w:val="22"/>
          <w:u w:val="single"/>
        </w:rPr>
        <w:t>CLEANUP PERFORMANCE AND COMPLETION</w:t>
      </w:r>
      <w:bookmarkEnd w:id="23"/>
    </w:p>
    <w:p w14:paraId="3F0E37A4" w14:textId="691836D2" w:rsidR="000D7D04" w:rsidRPr="006C6826" w:rsidRDefault="00082CC6" w:rsidP="00876C05">
      <w:pPr>
        <w:widowControl w:val="0"/>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Describe the specific acti</w:t>
      </w:r>
      <w:r w:rsidR="004D21A9" w:rsidRPr="006C6826">
        <w:rPr>
          <w:rFonts w:asciiTheme="minorHAnsi" w:hAnsiTheme="minorHAnsi" w:cstheme="minorHAnsi"/>
          <w:i/>
          <w:color w:val="0000FF"/>
          <w:sz w:val="22"/>
          <w:szCs w:val="22"/>
        </w:rPr>
        <w:t>ons</w:t>
      </w:r>
      <w:r w:rsidRPr="006C6826">
        <w:rPr>
          <w:rFonts w:asciiTheme="minorHAnsi" w:hAnsiTheme="minorHAnsi" w:cstheme="minorHAnsi"/>
          <w:i/>
          <w:color w:val="0000FF"/>
          <w:sz w:val="22"/>
          <w:szCs w:val="22"/>
        </w:rPr>
        <w:t xml:space="preserve"> that </w:t>
      </w:r>
      <w:r w:rsidR="00D938AC" w:rsidRPr="006C6826">
        <w:rPr>
          <w:rFonts w:asciiTheme="minorHAnsi" w:hAnsiTheme="minorHAnsi" w:cstheme="minorHAnsi"/>
          <w:i/>
          <w:color w:val="0000FF"/>
          <w:sz w:val="22"/>
          <w:szCs w:val="22"/>
        </w:rPr>
        <w:t>you will take</w:t>
      </w:r>
      <w:r w:rsidRPr="006C6826">
        <w:rPr>
          <w:rFonts w:asciiTheme="minorHAnsi" w:hAnsiTheme="minorHAnsi" w:cstheme="minorHAnsi"/>
          <w:i/>
          <w:color w:val="0000FF"/>
          <w:sz w:val="22"/>
          <w:szCs w:val="22"/>
        </w:rPr>
        <w:t xml:space="preserve"> to implement you</w:t>
      </w:r>
      <w:r w:rsidR="00D938AC" w:rsidRPr="006C6826">
        <w:rPr>
          <w:rFonts w:asciiTheme="minorHAnsi" w:hAnsiTheme="minorHAnsi" w:cstheme="minorHAnsi"/>
          <w:i/>
          <w:color w:val="0000FF"/>
          <w:sz w:val="22"/>
          <w:szCs w:val="22"/>
        </w:rPr>
        <w:t>r</w:t>
      </w:r>
      <w:r w:rsidRPr="006C6826">
        <w:rPr>
          <w:rFonts w:asciiTheme="minorHAnsi" w:hAnsiTheme="minorHAnsi" w:cstheme="minorHAnsi"/>
          <w:i/>
          <w:color w:val="0000FF"/>
          <w:sz w:val="22"/>
          <w:szCs w:val="22"/>
        </w:rPr>
        <w:t xml:space="preserve"> final cleanup plan (e.g., excavation, confirmation sampling, development of institutional controls, final cleanup report)</w:t>
      </w:r>
      <w:r w:rsidR="004C4820" w:rsidRPr="006C6826">
        <w:rPr>
          <w:rFonts w:asciiTheme="minorHAnsi" w:hAnsiTheme="minorHAnsi" w:cstheme="minorHAnsi"/>
          <w:i/>
          <w:color w:val="0000FF"/>
          <w:sz w:val="22"/>
          <w:szCs w:val="22"/>
        </w:rPr>
        <w:t>, consistent with the Cleanup Grant Proposal submitted and the Cooperative Agreement Terms and Conditions</w:t>
      </w:r>
      <w:r w:rsidRPr="006C6826">
        <w:rPr>
          <w:rFonts w:asciiTheme="minorHAnsi" w:hAnsiTheme="minorHAnsi" w:cstheme="minorHAnsi"/>
          <w:i/>
          <w:color w:val="0000FF"/>
          <w:sz w:val="22"/>
          <w:szCs w:val="22"/>
        </w:rPr>
        <w:t>.</w:t>
      </w:r>
      <w:r w:rsidR="004D21A9" w:rsidRPr="006C6826">
        <w:rPr>
          <w:rFonts w:asciiTheme="minorHAnsi" w:hAnsiTheme="minorHAnsi" w:cstheme="minorHAnsi"/>
          <w:i/>
          <w:color w:val="0000FF"/>
          <w:sz w:val="22"/>
          <w:szCs w:val="22"/>
        </w:rPr>
        <w:t xml:space="preserve"> </w:t>
      </w:r>
      <w:r w:rsidR="000D7D04" w:rsidRPr="006C6826">
        <w:rPr>
          <w:rFonts w:asciiTheme="minorHAnsi" w:hAnsiTheme="minorHAnsi" w:cstheme="minorHAnsi"/>
          <w:i/>
          <w:color w:val="0000FF"/>
          <w:sz w:val="22"/>
          <w:szCs w:val="22"/>
        </w:rPr>
        <w:t>For each sub-task, provide the following:</w:t>
      </w:r>
    </w:p>
    <w:p w14:paraId="0EFE0A2D" w14:textId="77777777" w:rsidR="000D7D04" w:rsidRPr="006C6826" w:rsidRDefault="000D7D04" w:rsidP="00876C05">
      <w:pPr>
        <w:pStyle w:val="Level2"/>
        <w:numPr>
          <w:ilvl w:val="6"/>
          <w:numId w:val="10"/>
        </w:num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Objective of the task</w:t>
      </w:r>
    </w:p>
    <w:p w14:paraId="42D92056" w14:textId="64A71D55" w:rsidR="000D7D04" w:rsidRPr="006C6826" w:rsidRDefault="000D7D04" w:rsidP="00876C05">
      <w:pPr>
        <w:pStyle w:val="Level2"/>
        <w:numPr>
          <w:ilvl w:val="6"/>
          <w:numId w:val="10"/>
        </w:num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 xml:space="preserve">Who has the lead for each </w:t>
      </w:r>
      <w:r w:rsidR="00AA33B4" w:rsidRPr="006C6826">
        <w:rPr>
          <w:rFonts w:asciiTheme="minorHAnsi" w:hAnsiTheme="minorHAnsi" w:cstheme="minorHAnsi"/>
          <w:i/>
          <w:color w:val="0000FF"/>
          <w:sz w:val="22"/>
          <w:szCs w:val="22"/>
        </w:rPr>
        <w:t>task?</w:t>
      </w:r>
    </w:p>
    <w:p w14:paraId="6F43F848" w14:textId="1DF7F706" w:rsidR="008B6D04" w:rsidRPr="006C6826" w:rsidRDefault="008B6D04" w:rsidP="00876C05">
      <w:pPr>
        <w:pStyle w:val="Level2"/>
        <w:numPr>
          <w:ilvl w:val="6"/>
          <w:numId w:val="10"/>
        </w:num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bCs/>
          <w:i/>
          <w:color w:val="0000FF"/>
          <w:sz w:val="22"/>
          <w:szCs w:val="22"/>
        </w:rPr>
        <w:t>Milestones and deliverable(s)</w:t>
      </w:r>
    </w:p>
    <w:p w14:paraId="1D98C896" w14:textId="77777777" w:rsidR="008B6D04" w:rsidRPr="006C6826" w:rsidRDefault="008B6D04" w:rsidP="00876C05">
      <w:pPr>
        <w:pStyle w:val="Level2"/>
        <w:numPr>
          <w:ilvl w:val="6"/>
          <w:numId w:val="10"/>
        </w:num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Estimated submittal or completion dates</w:t>
      </w:r>
    </w:p>
    <w:p w14:paraId="7204C897" w14:textId="77777777" w:rsidR="001C4DB5" w:rsidRPr="006C6826" w:rsidRDefault="001C4DB5" w:rsidP="00876C05">
      <w:pPr>
        <w:widowControl w:val="0"/>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highlight w:val="yellow"/>
        </w:rPr>
        <w:t>Note: Please discuss State Oversight activities in the applicable tasks and include cost estimates for State Oversight in your budget with supporting details provided in the budget narrative.</w:t>
      </w:r>
      <w:r w:rsidRPr="006C6826">
        <w:rPr>
          <w:rFonts w:asciiTheme="minorHAnsi" w:hAnsiTheme="minorHAnsi" w:cstheme="minorHAnsi"/>
          <w:i/>
          <w:color w:val="0000FF"/>
          <w:sz w:val="22"/>
          <w:szCs w:val="22"/>
        </w:rPr>
        <w:t xml:space="preserve"> </w:t>
      </w:r>
    </w:p>
    <w:p w14:paraId="3C902B89" w14:textId="457E96B1" w:rsidR="00082CC6" w:rsidRPr="006C6826" w:rsidRDefault="00214E6C" w:rsidP="00876C05">
      <w:pPr>
        <w:pStyle w:val="Heading3"/>
        <w:spacing w:before="100" w:beforeAutospacing="1" w:after="100" w:afterAutospacing="1"/>
        <w:ind w:firstLine="0"/>
        <w:rPr>
          <w:rFonts w:asciiTheme="minorHAnsi" w:hAnsiTheme="minorHAnsi" w:cstheme="minorHAnsi"/>
          <w:sz w:val="22"/>
          <w:szCs w:val="22"/>
        </w:rPr>
      </w:pPr>
      <w:bookmarkStart w:id="24" w:name="_Toc166245792"/>
      <w:r w:rsidRPr="006C6826">
        <w:rPr>
          <w:rFonts w:asciiTheme="minorHAnsi" w:hAnsiTheme="minorHAnsi" w:cstheme="minorHAnsi"/>
          <w:sz w:val="22"/>
          <w:szCs w:val="22"/>
        </w:rPr>
        <w:t>2.4.1</w:t>
      </w:r>
      <w:r w:rsidRPr="006C6826">
        <w:rPr>
          <w:rFonts w:asciiTheme="minorHAnsi" w:hAnsiTheme="minorHAnsi" w:cstheme="minorHAnsi"/>
          <w:sz w:val="22"/>
          <w:szCs w:val="22"/>
        </w:rPr>
        <w:tab/>
      </w:r>
      <w:r w:rsidR="00E37AA5" w:rsidRPr="006C6826">
        <w:rPr>
          <w:rFonts w:asciiTheme="minorHAnsi" w:hAnsiTheme="minorHAnsi" w:cstheme="minorHAnsi"/>
          <w:sz w:val="22"/>
          <w:szCs w:val="22"/>
        </w:rPr>
        <w:t>Cleanup Activities</w:t>
      </w:r>
      <w:bookmarkEnd w:id="24"/>
      <w:r w:rsidR="00D355EE" w:rsidRPr="006C6826">
        <w:rPr>
          <w:rFonts w:asciiTheme="minorHAnsi" w:hAnsiTheme="minorHAnsi" w:cstheme="minorHAnsi"/>
          <w:sz w:val="22"/>
          <w:szCs w:val="22"/>
        </w:rPr>
        <w:t xml:space="preserve"> </w:t>
      </w:r>
      <w:r w:rsidR="00E37AA5" w:rsidRPr="006C6826">
        <w:rPr>
          <w:rFonts w:asciiTheme="minorHAnsi" w:hAnsiTheme="minorHAnsi" w:cstheme="minorHAnsi"/>
          <w:sz w:val="22"/>
          <w:szCs w:val="22"/>
        </w:rPr>
        <w:t xml:space="preserve"> </w:t>
      </w:r>
    </w:p>
    <w:p w14:paraId="01E30928" w14:textId="77777777" w:rsidR="00082CC6" w:rsidRPr="006C6826" w:rsidRDefault="00E37AA5" w:rsidP="00876C05">
      <w:pPr>
        <w:spacing w:before="100" w:beforeAutospacing="1" w:after="100" w:afterAutospacing="1"/>
        <w:ind w:left="720"/>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 xml:space="preserve">Describe </w:t>
      </w:r>
      <w:r w:rsidR="00682959" w:rsidRPr="006C6826">
        <w:rPr>
          <w:rFonts w:asciiTheme="minorHAnsi" w:hAnsiTheme="minorHAnsi" w:cstheme="minorHAnsi"/>
          <w:i/>
          <w:color w:val="0000FF"/>
          <w:sz w:val="22"/>
          <w:szCs w:val="22"/>
        </w:rPr>
        <w:t xml:space="preserve">the </w:t>
      </w:r>
      <w:r w:rsidRPr="006C6826">
        <w:rPr>
          <w:rFonts w:asciiTheme="minorHAnsi" w:hAnsiTheme="minorHAnsi" w:cstheme="minorHAnsi"/>
          <w:i/>
          <w:color w:val="0000FF"/>
          <w:sz w:val="22"/>
          <w:szCs w:val="22"/>
        </w:rPr>
        <w:t>cleanup activities</w:t>
      </w:r>
      <w:r w:rsidR="00682959" w:rsidRPr="006C6826">
        <w:rPr>
          <w:rFonts w:asciiTheme="minorHAnsi" w:hAnsiTheme="minorHAnsi" w:cstheme="minorHAnsi"/>
          <w:i/>
          <w:color w:val="0000FF"/>
          <w:sz w:val="22"/>
          <w:szCs w:val="22"/>
        </w:rPr>
        <w:t xml:space="preserve"> you plan to implement as part of your cleanup project.  </w:t>
      </w:r>
    </w:p>
    <w:p w14:paraId="7DE2E399" w14:textId="28D984F6" w:rsidR="00082CC6" w:rsidRPr="006C6826" w:rsidRDefault="00214E6C" w:rsidP="00876C05">
      <w:pPr>
        <w:pStyle w:val="Heading3"/>
        <w:spacing w:before="100" w:beforeAutospacing="1" w:after="100" w:afterAutospacing="1"/>
        <w:ind w:firstLine="0"/>
        <w:rPr>
          <w:rFonts w:asciiTheme="minorHAnsi" w:hAnsiTheme="minorHAnsi" w:cstheme="minorHAnsi"/>
          <w:sz w:val="22"/>
          <w:szCs w:val="22"/>
        </w:rPr>
      </w:pPr>
      <w:bookmarkStart w:id="25" w:name="_Toc166245793"/>
      <w:r w:rsidRPr="006C6826">
        <w:rPr>
          <w:rFonts w:asciiTheme="minorHAnsi" w:hAnsiTheme="minorHAnsi" w:cstheme="minorHAnsi"/>
          <w:iCs/>
          <w:sz w:val="22"/>
          <w:szCs w:val="22"/>
        </w:rPr>
        <w:t>2.4.2</w:t>
      </w:r>
      <w:r w:rsidRPr="006C6826">
        <w:rPr>
          <w:rFonts w:asciiTheme="minorHAnsi" w:hAnsiTheme="minorHAnsi" w:cstheme="minorHAnsi"/>
          <w:iCs/>
          <w:sz w:val="22"/>
          <w:szCs w:val="22"/>
        </w:rPr>
        <w:tab/>
      </w:r>
      <w:r w:rsidR="00E37AA5" w:rsidRPr="006C6826">
        <w:rPr>
          <w:rFonts w:asciiTheme="minorHAnsi" w:hAnsiTheme="minorHAnsi" w:cstheme="minorHAnsi"/>
          <w:iCs/>
          <w:sz w:val="22"/>
          <w:szCs w:val="22"/>
        </w:rPr>
        <w:t>Confirmation</w:t>
      </w:r>
      <w:r w:rsidR="00082CC6" w:rsidRPr="006C6826">
        <w:rPr>
          <w:rFonts w:asciiTheme="minorHAnsi" w:hAnsiTheme="minorHAnsi" w:cstheme="minorHAnsi"/>
          <w:sz w:val="22"/>
          <w:szCs w:val="22"/>
        </w:rPr>
        <w:t xml:space="preserve"> sampling</w:t>
      </w:r>
      <w:bookmarkEnd w:id="25"/>
      <w:r w:rsidR="00E37AA5" w:rsidRPr="006C6826">
        <w:rPr>
          <w:rFonts w:asciiTheme="minorHAnsi" w:hAnsiTheme="minorHAnsi" w:cstheme="minorHAnsi"/>
          <w:sz w:val="22"/>
          <w:szCs w:val="22"/>
        </w:rPr>
        <w:t xml:space="preserve"> </w:t>
      </w:r>
    </w:p>
    <w:p w14:paraId="04425AE6" w14:textId="0047B2E6" w:rsidR="00E37AA5" w:rsidRPr="006C6826" w:rsidRDefault="00E37AA5" w:rsidP="00876C05">
      <w:pPr>
        <w:spacing w:before="100" w:beforeAutospacing="1" w:after="100" w:afterAutospacing="1"/>
        <w:ind w:left="720"/>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 xml:space="preserve">Describe </w:t>
      </w:r>
      <w:r w:rsidR="00682959" w:rsidRPr="006C6826">
        <w:rPr>
          <w:rFonts w:asciiTheme="minorHAnsi" w:hAnsiTheme="minorHAnsi" w:cstheme="minorHAnsi"/>
          <w:i/>
          <w:color w:val="0000FF"/>
          <w:sz w:val="22"/>
          <w:szCs w:val="22"/>
        </w:rPr>
        <w:t>any sa</w:t>
      </w:r>
      <w:r w:rsidRPr="006C6826">
        <w:rPr>
          <w:rFonts w:asciiTheme="minorHAnsi" w:hAnsiTheme="minorHAnsi" w:cstheme="minorHAnsi"/>
          <w:i/>
          <w:color w:val="0000FF"/>
          <w:sz w:val="22"/>
          <w:szCs w:val="22"/>
        </w:rPr>
        <w:t>mpling activities</w:t>
      </w:r>
      <w:r w:rsidR="00682959" w:rsidRPr="006C6826">
        <w:rPr>
          <w:rFonts w:asciiTheme="minorHAnsi" w:hAnsiTheme="minorHAnsi" w:cstheme="minorHAnsi"/>
          <w:i/>
          <w:color w:val="0000FF"/>
          <w:sz w:val="22"/>
          <w:szCs w:val="22"/>
        </w:rPr>
        <w:t xml:space="preserve"> you </w:t>
      </w:r>
      <w:r w:rsidR="00557024" w:rsidRPr="006C6826">
        <w:rPr>
          <w:rFonts w:asciiTheme="minorHAnsi" w:hAnsiTheme="minorHAnsi" w:cstheme="minorHAnsi"/>
          <w:i/>
          <w:color w:val="0000FF"/>
          <w:sz w:val="22"/>
          <w:szCs w:val="22"/>
        </w:rPr>
        <w:t xml:space="preserve">are </w:t>
      </w:r>
      <w:r w:rsidR="00682959" w:rsidRPr="006C6826">
        <w:rPr>
          <w:rFonts w:asciiTheme="minorHAnsi" w:hAnsiTheme="minorHAnsi" w:cstheme="minorHAnsi"/>
          <w:i/>
          <w:color w:val="0000FF"/>
          <w:sz w:val="22"/>
          <w:szCs w:val="22"/>
        </w:rPr>
        <w:t>planning</w:t>
      </w:r>
      <w:r w:rsidR="00D938AC" w:rsidRPr="006C6826">
        <w:rPr>
          <w:rFonts w:asciiTheme="minorHAnsi" w:hAnsiTheme="minorHAnsi" w:cstheme="minorHAnsi"/>
          <w:i/>
          <w:color w:val="0000FF"/>
          <w:sz w:val="22"/>
          <w:szCs w:val="22"/>
        </w:rPr>
        <w:t xml:space="preserve"> to conduct</w:t>
      </w:r>
      <w:r w:rsidR="00682959" w:rsidRPr="006C6826">
        <w:rPr>
          <w:rFonts w:asciiTheme="minorHAnsi" w:hAnsiTheme="minorHAnsi" w:cstheme="minorHAnsi"/>
          <w:i/>
          <w:color w:val="0000FF"/>
          <w:sz w:val="22"/>
          <w:szCs w:val="22"/>
        </w:rPr>
        <w:t xml:space="preserve"> to</w:t>
      </w:r>
      <w:r w:rsidR="00557024" w:rsidRPr="006C6826">
        <w:rPr>
          <w:rFonts w:asciiTheme="minorHAnsi" w:hAnsiTheme="minorHAnsi" w:cstheme="minorHAnsi"/>
          <w:i/>
          <w:color w:val="0000FF"/>
          <w:sz w:val="22"/>
          <w:szCs w:val="22"/>
        </w:rPr>
        <w:t xml:space="preserve"> </w:t>
      </w:r>
      <w:r w:rsidR="00682959" w:rsidRPr="006C6826">
        <w:rPr>
          <w:rFonts w:asciiTheme="minorHAnsi" w:hAnsiTheme="minorHAnsi" w:cstheme="minorHAnsi"/>
          <w:i/>
          <w:color w:val="0000FF"/>
          <w:sz w:val="22"/>
          <w:szCs w:val="22"/>
        </w:rPr>
        <w:t xml:space="preserve">support </w:t>
      </w:r>
      <w:r w:rsidR="00082CC6" w:rsidRPr="006C6826">
        <w:rPr>
          <w:rFonts w:asciiTheme="minorHAnsi" w:hAnsiTheme="minorHAnsi" w:cstheme="minorHAnsi"/>
          <w:i/>
          <w:color w:val="0000FF"/>
          <w:sz w:val="22"/>
          <w:szCs w:val="22"/>
        </w:rPr>
        <w:t>cleanup</w:t>
      </w:r>
      <w:r w:rsidR="00D938AC" w:rsidRPr="006C6826">
        <w:rPr>
          <w:rFonts w:asciiTheme="minorHAnsi" w:hAnsiTheme="minorHAnsi" w:cstheme="minorHAnsi"/>
          <w:i/>
          <w:color w:val="0000FF"/>
          <w:sz w:val="22"/>
          <w:szCs w:val="22"/>
        </w:rPr>
        <w:t xml:space="preserve"> </w:t>
      </w:r>
      <w:r w:rsidR="00682959" w:rsidRPr="006C6826">
        <w:rPr>
          <w:rFonts w:asciiTheme="minorHAnsi" w:hAnsiTheme="minorHAnsi" w:cstheme="minorHAnsi"/>
          <w:i/>
          <w:color w:val="0000FF"/>
          <w:sz w:val="22"/>
          <w:szCs w:val="22"/>
        </w:rPr>
        <w:t>or to confirm</w:t>
      </w:r>
      <w:r w:rsidR="00D938AC" w:rsidRPr="006C6826">
        <w:rPr>
          <w:rFonts w:asciiTheme="minorHAnsi" w:hAnsiTheme="minorHAnsi" w:cstheme="minorHAnsi"/>
          <w:i/>
          <w:color w:val="0000FF"/>
          <w:sz w:val="22"/>
          <w:szCs w:val="22"/>
        </w:rPr>
        <w:t xml:space="preserve"> that</w:t>
      </w:r>
      <w:r w:rsidR="00682959" w:rsidRPr="006C6826">
        <w:rPr>
          <w:rFonts w:asciiTheme="minorHAnsi" w:hAnsiTheme="minorHAnsi" w:cstheme="minorHAnsi"/>
          <w:i/>
          <w:color w:val="0000FF"/>
          <w:sz w:val="22"/>
          <w:szCs w:val="22"/>
        </w:rPr>
        <w:t xml:space="preserve"> cleanup standards have been met. </w:t>
      </w:r>
      <w:r w:rsidR="00D938AC" w:rsidRPr="006C6826">
        <w:rPr>
          <w:rFonts w:asciiTheme="minorHAnsi" w:hAnsiTheme="minorHAnsi" w:cstheme="minorHAnsi"/>
          <w:i/>
          <w:color w:val="0000FF"/>
          <w:sz w:val="22"/>
          <w:szCs w:val="22"/>
        </w:rPr>
        <w:t xml:space="preserve">Remember, </w:t>
      </w:r>
      <w:r w:rsidR="00082CC6" w:rsidRPr="006C6826">
        <w:rPr>
          <w:rFonts w:asciiTheme="minorHAnsi" w:hAnsiTheme="minorHAnsi" w:cstheme="minorHAnsi"/>
          <w:i/>
          <w:color w:val="0000FF"/>
          <w:sz w:val="22"/>
          <w:szCs w:val="22"/>
        </w:rPr>
        <w:t>you must get EPA</w:t>
      </w:r>
      <w:r w:rsidR="00D938AC" w:rsidRPr="006C6826">
        <w:rPr>
          <w:rFonts w:asciiTheme="minorHAnsi" w:hAnsiTheme="minorHAnsi" w:cstheme="minorHAnsi"/>
          <w:i/>
          <w:color w:val="0000FF"/>
          <w:sz w:val="22"/>
          <w:szCs w:val="22"/>
        </w:rPr>
        <w:t xml:space="preserve"> </w:t>
      </w:r>
      <w:r w:rsidRPr="006C6826">
        <w:rPr>
          <w:rFonts w:asciiTheme="minorHAnsi" w:hAnsiTheme="minorHAnsi" w:cstheme="minorHAnsi"/>
          <w:i/>
          <w:color w:val="0000FF"/>
          <w:sz w:val="22"/>
          <w:szCs w:val="22"/>
        </w:rPr>
        <w:t>approval of your Quality Assurance Project Plan</w:t>
      </w:r>
      <w:r w:rsidR="00D938AC" w:rsidRPr="006C6826">
        <w:rPr>
          <w:rFonts w:asciiTheme="minorHAnsi" w:hAnsiTheme="minorHAnsi" w:cstheme="minorHAnsi"/>
          <w:i/>
          <w:color w:val="0000FF"/>
          <w:sz w:val="22"/>
          <w:szCs w:val="22"/>
        </w:rPr>
        <w:t xml:space="preserve"> before sampling begins</w:t>
      </w:r>
      <w:r w:rsidR="002A0096" w:rsidRPr="006C6826">
        <w:rPr>
          <w:rFonts w:asciiTheme="minorHAnsi" w:hAnsiTheme="minorHAnsi" w:cstheme="minorHAnsi"/>
          <w:i/>
          <w:color w:val="0000FF"/>
          <w:sz w:val="22"/>
          <w:szCs w:val="22"/>
        </w:rPr>
        <w:t>.</w:t>
      </w:r>
    </w:p>
    <w:p w14:paraId="00A5ECC5" w14:textId="33A4A75C" w:rsidR="00082CC6" w:rsidRPr="006C6826" w:rsidRDefault="00214E6C" w:rsidP="00876C05">
      <w:pPr>
        <w:pStyle w:val="Heading3"/>
        <w:spacing w:before="100" w:beforeAutospacing="1" w:after="100" w:afterAutospacing="1"/>
        <w:ind w:firstLine="0"/>
        <w:rPr>
          <w:rFonts w:asciiTheme="minorHAnsi" w:hAnsiTheme="minorHAnsi" w:cstheme="minorHAnsi"/>
          <w:sz w:val="22"/>
          <w:szCs w:val="22"/>
        </w:rPr>
      </w:pPr>
      <w:bookmarkStart w:id="26" w:name="_Toc166245794"/>
      <w:r w:rsidRPr="006C6826">
        <w:rPr>
          <w:rFonts w:asciiTheme="minorHAnsi" w:hAnsiTheme="minorHAnsi" w:cstheme="minorHAnsi"/>
          <w:sz w:val="22"/>
          <w:szCs w:val="22"/>
        </w:rPr>
        <w:t>2.4.3</w:t>
      </w:r>
      <w:r w:rsidRPr="006C6826">
        <w:rPr>
          <w:rFonts w:asciiTheme="minorHAnsi" w:hAnsiTheme="minorHAnsi" w:cstheme="minorHAnsi"/>
          <w:sz w:val="22"/>
          <w:szCs w:val="22"/>
        </w:rPr>
        <w:tab/>
      </w:r>
      <w:r w:rsidR="00E37AA5" w:rsidRPr="006C6826">
        <w:rPr>
          <w:rFonts w:asciiTheme="minorHAnsi" w:hAnsiTheme="minorHAnsi" w:cstheme="minorHAnsi"/>
          <w:sz w:val="22"/>
          <w:szCs w:val="22"/>
        </w:rPr>
        <w:t xml:space="preserve">Final </w:t>
      </w:r>
      <w:r w:rsidR="00BE531E" w:rsidRPr="006C6826">
        <w:rPr>
          <w:rFonts w:asciiTheme="minorHAnsi" w:hAnsiTheme="minorHAnsi" w:cstheme="minorHAnsi"/>
          <w:sz w:val="22"/>
          <w:szCs w:val="22"/>
        </w:rPr>
        <w:t xml:space="preserve">Cleanup </w:t>
      </w:r>
      <w:r w:rsidR="00082CC6" w:rsidRPr="006C6826">
        <w:rPr>
          <w:rFonts w:asciiTheme="minorHAnsi" w:hAnsiTheme="minorHAnsi" w:cstheme="minorHAnsi"/>
          <w:sz w:val="22"/>
          <w:szCs w:val="22"/>
        </w:rPr>
        <w:t>Report</w:t>
      </w:r>
      <w:bookmarkEnd w:id="26"/>
      <w:r w:rsidR="00D355EE" w:rsidRPr="006C6826">
        <w:rPr>
          <w:rFonts w:asciiTheme="minorHAnsi" w:hAnsiTheme="minorHAnsi" w:cstheme="minorHAnsi"/>
          <w:sz w:val="22"/>
          <w:szCs w:val="22"/>
        </w:rPr>
        <w:t xml:space="preserve"> </w:t>
      </w:r>
    </w:p>
    <w:p w14:paraId="7878F26B" w14:textId="59A6DA6D" w:rsidR="00E37AA5" w:rsidRPr="006C6826" w:rsidRDefault="00E37AA5" w:rsidP="009D3F0D">
      <w:pPr>
        <w:spacing w:before="100" w:beforeAutospacing="1" w:after="100" w:afterAutospacing="1"/>
        <w:ind w:left="720"/>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Afte</w:t>
      </w:r>
      <w:r w:rsidR="00506DC0" w:rsidRPr="006C6826">
        <w:rPr>
          <w:rFonts w:asciiTheme="minorHAnsi" w:hAnsiTheme="minorHAnsi" w:cstheme="minorHAnsi"/>
          <w:i/>
          <w:color w:val="0000FF"/>
          <w:sz w:val="22"/>
          <w:szCs w:val="22"/>
        </w:rPr>
        <w:t xml:space="preserve">r the cleanup is performed, you </w:t>
      </w:r>
      <w:r w:rsidRPr="006C6826">
        <w:rPr>
          <w:rFonts w:asciiTheme="minorHAnsi" w:hAnsiTheme="minorHAnsi" w:cstheme="minorHAnsi"/>
          <w:i/>
          <w:color w:val="0000FF"/>
          <w:sz w:val="22"/>
          <w:szCs w:val="22"/>
        </w:rPr>
        <w:t xml:space="preserve">or </w:t>
      </w:r>
      <w:r w:rsidR="00A04409" w:rsidRPr="006C6826">
        <w:rPr>
          <w:rFonts w:asciiTheme="minorHAnsi" w:hAnsiTheme="minorHAnsi" w:cstheme="minorHAnsi"/>
          <w:i/>
          <w:color w:val="0000FF"/>
          <w:sz w:val="22"/>
          <w:szCs w:val="22"/>
        </w:rPr>
        <w:t xml:space="preserve">your technical </w:t>
      </w:r>
      <w:r w:rsidR="00F00046" w:rsidRPr="006C6826">
        <w:rPr>
          <w:rFonts w:asciiTheme="minorHAnsi" w:hAnsiTheme="minorHAnsi" w:cstheme="minorHAnsi"/>
          <w:i/>
          <w:color w:val="0000FF"/>
          <w:sz w:val="22"/>
          <w:szCs w:val="22"/>
        </w:rPr>
        <w:t xml:space="preserve">oversight </w:t>
      </w:r>
      <w:r w:rsidR="00A04409" w:rsidRPr="006C6826">
        <w:rPr>
          <w:rFonts w:asciiTheme="minorHAnsi" w:hAnsiTheme="minorHAnsi" w:cstheme="minorHAnsi"/>
          <w:i/>
          <w:color w:val="0000FF"/>
          <w:sz w:val="22"/>
          <w:szCs w:val="22"/>
        </w:rPr>
        <w:t xml:space="preserve">contractor </w:t>
      </w:r>
      <w:r w:rsidRPr="006C6826">
        <w:rPr>
          <w:rFonts w:asciiTheme="minorHAnsi" w:hAnsiTheme="minorHAnsi" w:cstheme="minorHAnsi"/>
          <w:i/>
          <w:color w:val="0000FF"/>
          <w:sz w:val="22"/>
          <w:szCs w:val="22"/>
        </w:rPr>
        <w:t xml:space="preserve">must prepare or approve a final report or other documentation that </w:t>
      </w:r>
      <w:r w:rsidR="00D938AC" w:rsidRPr="006C6826">
        <w:rPr>
          <w:rFonts w:asciiTheme="minorHAnsi" w:hAnsiTheme="minorHAnsi" w:cstheme="minorHAnsi"/>
          <w:i/>
          <w:color w:val="0000FF"/>
          <w:sz w:val="22"/>
          <w:szCs w:val="22"/>
        </w:rPr>
        <w:t xml:space="preserve">confirms the </w:t>
      </w:r>
      <w:r w:rsidRPr="006C6826">
        <w:rPr>
          <w:rFonts w:asciiTheme="minorHAnsi" w:hAnsiTheme="minorHAnsi" w:cstheme="minorHAnsi"/>
          <w:i/>
          <w:color w:val="0000FF"/>
          <w:sz w:val="22"/>
          <w:szCs w:val="22"/>
        </w:rPr>
        <w:t>cleanup is complete and meets the cleanup standards ident</w:t>
      </w:r>
      <w:r w:rsidR="00D938AC" w:rsidRPr="006C6826">
        <w:rPr>
          <w:rFonts w:asciiTheme="minorHAnsi" w:hAnsiTheme="minorHAnsi" w:cstheme="minorHAnsi"/>
          <w:i/>
          <w:color w:val="0000FF"/>
          <w:sz w:val="22"/>
          <w:szCs w:val="22"/>
        </w:rPr>
        <w:t>ified in the Final Cleanup Plan. The report should also indicate what i</w:t>
      </w:r>
      <w:r w:rsidRPr="006C6826">
        <w:rPr>
          <w:rFonts w:asciiTheme="minorHAnsi" w:hAnsiTheme="minorHAnsi" w:cstheme="minorHAnsi"/>
          <w:i/>
          <w:color w:val="0000FF"/>
          <w:sz w:val="22"/>
          <w:szCs w:val="22"/>
        </w:rPr>
        <w:t xml:space="preserve">nstitutional, </w:t>
      </w:r>
      <w:r w:rsidR="00557024" w:rsidRPr="006C6826">
        <w:rPr>
          <w:rFonts w:asciiTheme="minorHAnsi" w:hAnsiTheme="minorHAnsi" w:cstheme="minorHAnsi"/>
          <w:i/>
          <w:color w:val="0000FF"/>
          <w:sz w:val="22"/>
          <w:szCs w:val="22"/>
        </w:rPr>
        <w:t>l</w:t>
      </w:r>
      <w:r w:rsidRPr="006C6826">
        <w:rPr>
          <w:rFonts w:asciiTheme="minorHAnsi" w:hAnsiTheme="minorHAnsi" w:cstheme="minorHAnsi"/>
          <w:i/>
          <w:color w:val="0000FF"/>
          <w:sz w:val="22"/>
          <w:szCs w:val="22"/>
        </w:rPr>
        <w:t xml:space="preserve">and </w:t>
      </w:r>
      <w:r w:rsidR="00557024" w:rsidRPr="006C6826">
        <w:rPr>
          <w:rFonts w:asciiTheme="minorHAnsi" w:hAnsiTheme="minorHAnsi" w:cstheme="minorHAnsi"/>
          <w:i/>
          <w:color w:val="0000FF"/>
          <w:sz w:val="22"/>
          <w:szCs w:val="22"/>
        </w:rPr>
        <w:t>u</w:t>
      </w:r>
      <w:r w:rsidRPr="006C6826">
        <w:rPr>
          <w:rFonts w:asciiTheme="minorHAnsi" w:hAnsiTheme="minorHAnsi" w:cstheme="minorHAnsi"/>
          <w:i/>
          <w:color w:val="0000FF"/>
          <w:sz w:val="22"/>
          <w:szCs w:val="22"/>
        </w:rPr>
        <w:t xml:space="preserve">se or </w:t>
      </w:r>
      <w:r w:rsidR="00557024" w:rsidRPr="006C6826">
        <w:rPr>
          <w:rFonts w:asciiTheme="minorHAnsi" w:hAnsiTheme="minorHAnsi" w:cstheme="minorHAnsi"/>
          <w:i/>
          <w:color w:val="0000FF"/>
          <w:sz w:val="22"/>
          <w:szCs w:val="22"/>
        </w:rPr>
        <w:t>e</w:t>
      </w:r>
      <w:r w:rsidRPr="006C6826">
        <w:rPr>
          <w:rFonts w:asciiTheme="minorHAnsi" w:hAnsiTheme="minorHAnsi" w:cstheme="minorHAnsi"/>
          <w:i/>
          <w:color w:val="0000FF"/>
          <w:sz w:val="22"/>
          <w:szCs w:val="22"/>
        </w:rPr>
        <w:t xml:space="preserve">ngineering </w:t>
      </w:r>
      <w:r w:rsidR="00557024" w:rsidRPr="006C6826">
        <w:rPr>
          <w:rFonts w:asciiTheme="minorHAnsi" w:hAnsiTheme="minorHAnsi" w:cstheme="minorHAnsi"/>
          <w:i/>
          <w:color w:val="0000FF"/>
          <w:sz w:val="22"/>
          <w:szCs w:val="22"/>
        </w:rPr>
        <w:t>c</w:t>
      </w:r>
      <w:r w:rsidRPr="006C6826">
        <w:rPr>
          <w:rFonts w:asciiTheme="minorHAnsi" w:hAnsiTheme="minorHAnsi" w:cstheme="minorHAnsi"/>
          <w:i/>
          <w:color w:val="0000FF"/>
          <w:sz w:val="22"/>
          <w:szCs w:val="22"/>
        </w:rPr>
        <w:t xml:space="preserve">ontrols </w:t>
      </w:r>
      <w:r w:rsidR="00D938AC" w:rsidRPr="006C6826">
        <w:rPr>
          <w:rFonts w:asciiTheme="minorHAnsi" w:hAnsiTheme="minorHAnsi" w:cstheme="minorHAnsi"/>
          <w:i/>
          <w:color w:val="0000FF"/>
          <w:sz w:val="22"/>
          <w:szCs w:val="22"/>
        </w:rPr>
        <w:t xml:space="preserve">(if required) </w:t>
      </w:r>
      <w:r w:rsidRPr="006C6826">
        <w:rPr>
          <w:rFonts w:asciiTheme="minorHAnsi" w:hAnsiTheme="minorHAnsi" w:cstheme="minorHAnsi"/>
          <w:i/>
          <w:color w:val="0000FF"/>
          <w:sz w:val="22"/>
          <w:szCs w:val="22"/>
        </w:rPr>
        <w:t>are in place.</w:t>
      </w:r>
    </w:p>
    <w:p w14:paraId="304AA2F4" w14:textId="1F60764C" w:rsidR="002C1E97" w:rsidRPr="006C6826" w:rsidRDefault="00E37AA5" w:rsidP="00A737E0">
      <w:pPr>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C</w:t>
      </w:r>
      <w:r w:rsidR="000D7D04" w:rsidRPr="006C6826">
        <w:rPr>
          <w:rFonts w:asciiTheme="minorHAnsi" w:hAnsiTheme="minorHAnsi" w:cstheme="minorHAnsi"/>
          <w:i/>
          <w:color w:val="0000FF"/>
          <w:sz w:val="22"/>
          <w:szCs w:val="22"/>
        </w:rPr>
        <w:t>ontinue with as many tasks as needed.</w:t>
      </w:r>
    </w:p>
    <w:p w14:paraId="5DBB32A5" w14:textId="273B6C4A" w:rsidR="00533925" w:rsidRPr="006C6826" w:rsidRDefault="00533925" w:rsidP="00876C05">
      <w:pPr>
        <w:pStyle w:val="Heading1"/>
        <w:spacing w:before="100" w:beforeAutospacing="1" w:after="100" w:afterAutospacing="1"/>
        <w:rPr>
          <w:rFonts w:asciiTheme="minorHAnsi" w:hAnsiTheme="minorHAnsi" w:cstheme="minorHAnsi"/>
          <w:sz w:val="22"/>
          <w:szCs w:val="22"/>
        </w:rPr>
      </w:pPr>
      <w:bookmarkStart w:id="27" w:name="_Toc9233962"/>
      <w:bookmarkStart w:id="28" w:name="_Toc166245795"/>
      <w:r w:rsidRPr="006C6826">
        <w:rPr>
          <w:rFonts w:asciiTheme="minorHAnsi" w:hAnsiTheme="minorHAnsi" w:cstheme="minorHAnsi"/>
          <w:sz w:val="22"/>
          <w:szCs w:val="22"/>
        </w:rPr>
        <w:t>3</w:t>
      </w:r>
      <w:r w:rsidR="00025F2D" w:rsidRPr="006C6826">
        <w:rPr>
          <w:rFonts w:asciiTheme="minorHAnsi" w:hAnsiTheme="minorHAnsi" w:cstheme="minorHAnsi"/>
          <w:sz w:val="22"/>
          <w:szCs w:val="22"/>
        </w:rPr>
        <w:t>.</w:t>
      </w:r>
      <w:r w:rsidR="00025F2D" w:rsidRPr="006C6826">
        <w:rPr>
          <w:rFonts w:asciiTheme="minorHAnsi" w:hAnsiTheme="minorHAnsi" w:cstheme="minorHAnsi"/>
          <w:sz w:val="22"/>
          <w:szCs w:val="22"/>
        </w:rPr>
        <w:tab/>
      </w:r>
      <w:r w:rsidRPr="006C6826">
        <w:rPr>
          <w:rFonts w:asciiTheme="minorHAnsi" w:hAnsiTheme="minorHAnsi" w:cstheme="minorHAnsi"/>
          <w:sz w:val="22"/>
          <w:szCs w:val="22"/>
        </w:rPr>
        <w:t>SCHEDULE AND DELIVERABLES</w:t>
      </w:r>
      <w:bookmarkEnd w:id="27"/>
      <w:bookmarkEnd w:id="28"/>
      <w:r w:rsidRPr="006C6826">
        <w:rPr>
          <w:rFonts w:asciiTheme="minorHAnsi" w:hAnsiTheme="minorHAnsi" w:cstheme="minorHAnsi"/>
          <w:sz w:val="22"/>
          <w:szCs w:val="22"/>
        </w:rPr>
        <w:t xml:space="preserve"> </w:t>
      </w:r>
    </w:p>
    <w:p w14:paraId="78FF071B" w14:textId="4CA9F39F" w:rsidR="00E37AA5" w:rsidRPr="006C6826" w:rsidRDefault="00E37AA5" w:rsidP="006C6826">
      <w:pPr>
        <w:widowControl w:val="0"/>
        <w:spacing w:before="100" w:beforeAutospacing="1" w:after="100" w:afterAutospacing="1"/>
        <w:rPr>
          <w:rFonts w:asciiTheme="minorHAnsi" w:hAnsiTheme="minorHAnsi" w:cstheme="minorHAnsi"/>
          <w:color w:val="0000FF"/>
          <w:sz w:val="22"/>
          <w:szCs w:val="22"/>
        </w:rPr>
      </w:pPr>
      <w:r w:rsidRPr="006C6826">
        <w:rPr>
          <w:rFonts w:asciiTheme="minorHAnsi" w:hAnsiTheme="minorHAnsi" w:cstheme="minorHAnsi"/>
          <w:color w:val="0000FF"/>
          <w:sz w:val="22"/>
          <w:szCs w:val="22"/>
        </w:rPr>
        <w:t>Provide a schedule of all key milestones, activities</w:t>
      </w:r>
      <w:r w:rsidR="00D938AC" w:rsidRPr="006C6826">
        <w:rPr>
          <w:rFonts w:asciiTheme="minorHAnsi" w:hAnsiTheme="minorHAnsi" w:cstheme="minorHAnsi"/>
          <w:color w:val="0000FF"/>
          <w:sz w:val="22"/>
          <w:szCs w:val="22"/>
        </w:rPr>
        <w:t>,</w:t>
      </w:r>
      <w:r w:rsidRPr="006C6826">
        <w:rPr>
          <w:rFonts w:asciiTheme="minorHAnsi" w:hAnsiTheme="minorHAnsi" w:cstheme="minorHAnsi"/>
          <w:color w:val="0000FF"/>
          <w:sz w:val="22"/>
          <w:szCs w:val="22"/>
        </w:rPr>
        <w:t xml:space="preserve"> and accomplishments anticipated over the length of the cooperative agreement. It is recommended that </w:t>
      </w:r>
      <w:r w:rsidR="002C1E97" w:rsidRPr="006C6826">
        <w:rPr>
          <w:rFonts w:asciiTheme="minorHAnsi" w:hAnsiTheme="minorHAnsi" w:cstheme="minorHAnsi"/>
          <w:color w:val="0000FF"/>
          <w:sz w:val="22"/>
          <w:szCs w:val="22"/>
        </w:rPr>
        <w:t xml:space="preserve">you discuss </w:t>
      </w:r>
      <w:r w:rsidR="00C45723" w:rsidRPr="006C6826">
        <w:rPr>
          <w:rFonts w:asciiTheme="minorHAnsi" w:hAnsiTheme="minorHAnsi" w:cstheme="minorHAnsi"/>
          <w:color w:val="0000FF"/>
          <w:sz w:val="22"/>
          <w:szCs w:val="22"/>
        </w:rPr>
        <w:t xml:space="preserve">an </w:t>
      </w:r>
      <w:r w:rsidR="002C1E97" w:rsidRPr="006C6826">
        <w:rPr>
          <w:rFonts w:asciiTheme="minorHAnsi" w:hAnsiTheme="minorHAnsi" w:cstheme="minorHAnsi"/>
          <w:color w:val="0000FF"/>
          <w:sz w:val="22"/>
          <w:szCs w:val="22"/>
        </w:rPr>
        <w:t xml:space="preserve">anticipated start date for this agreement with your </w:t>
      </w:r>
      <w:r w:rsidR="00A26CCB" w:rsidRPr="006C6826">
        <w:rPr>
          <w:rFonts w:asciiTheme="minorHAnsi" w:hAnsiTheme="minorHAnsi" w:cstheme="minorHAnsi"/>
          <w:color w:val="0000FF"/>
          <w:sz w:val="22"/>
          <w:szCs w:val="22"/>
        </w:rPr>
        <w:t>EPA Brownfield Project Manager</w:t>
      </w:r>
      <w:r w:rsidR="002C1E97" w:rsidRPr="006C6826">
        <w:rPr>
          <w:rFonts w:asciiTheme="minorHAnsi" w:hAnsiTheme="minorHAnsi" w:cstheme="minorHAnsi"/>
          <w:color w:val="0000FF"/>
          <w:sz w:val="22"/>
          <w:szCs w:val="22"/>
        </w:rPr>
        <w:t xml:space="preserve"> and reference </w:t>
      </w:r>
      <w:r w:rsidRPr="006C6826">
        <w:rPr>
          <w:rFonts w:asciiTheme="minorHAnsi" w:hAnsiTheme="minorHAnsi" w:cstheme="minorHAnsi"/>
          <w:color w:val="0000FF"/>
          <w:sz w:val="22"/>
          <w:szCs w:val="22"/>
        </w:rPr>
        <w:t xml:space="preserve">general time frames rather than specific dates. For example, a </w:t>
      </w:r>
      <w:r w:rsidR="00C330B1" w:rsidRPr="006C6826">
        <w:rPr>
          <w:rFonts w:asciiTheme="minorHAnsi" w:hAnsiTheme="minorHAnsi" w:cstheme="minorHAnsi"/>
          <w:color w:val="0000FF"/>
          <w:sz w:val="22"/>
          <w:szCs w:val="22"/>
        </w:rPr>
        <w:t>four</w:t>
      </w:r>
      <w:r w:rsidR="004D21A9" w:rsidRPr="006C6826">
        <w:rPr>
          <w:rFonts w:asciiTheme="minorHAnsi" w:hAnsiTheme="minorHAnsi" w:cstheme="minorHAnsi"/>
          <w:color w:val="0000FF"/>
          <w:sz w:val="22"/>
          <w:szCs w:val="22"/>
        </w:rPr>
        <w:t>-</w:t>
      </w:r>
      <w:r w:rsidRPr="006C6826">
        <w:rPr>
          <w:rFonts w:asciiTheme="minorHAnsi" w:hAnsiTheme="minorHAnsi" w:cstheme="minorHAnsi"/>
          <w:color w:val="0000FF"/>
          <w:sz w:val="22"/>
          <w:szCs w:val="22"/>
        </w:rPr>
        <w:t xml:space="preserve">year project could be referenced with </w:t>
      </w:r>
      <w:r w:rsidR="00C330B1" w:rsidRPr="006C6826">
        <w:rPr>
          <w:rFonts w:asciiTheme="minorHAnsi" w:hAnsiTheme="minorHAnsi" w:cstheme="minorHAnsi"/>
          <w:color w:val="0000FF"/>
          <w:sz w:val="22"/>
          <w:szCs w:val="22"/>
        </w:rPr>
        <w:t xml:space="preserve">48 </w:t>
      </w:r>
      <w:r w:rsidRPr="006C6826">
        <w:rPr>
          <w:rFonts w:asciiTheme="minorHAnsi" w:hAnsiTheme="minorHAnsi" w:cstheme="minorHAnsi"/>
          <w:color w:val="0000FF"/>
          <w:sz w:val="22"/>
          <w:szCs w:val="22"/>
        </w:rPr>
        <w:t xml:space="preserve">months </w:t>
      </w:r>
      <w:r w:rsidR="00F919BD" w:rsidRPr="006C6826">
        <w:rPr>
          <w:rFonts w:asciiTheme="minorHAnsi" w:hAnsiTheme="minorHAnsi" w:cstheme="minorHAnsi"/>
          <w:color w:val="0000FF"/>
          <w:sz w:val="22"/>
          <w:szCs w:val="22"/>
        </w:rPr>
        <w:t>(</w:t>
      </w:r>
      <w:r w:rsidRPr="006C6826">
        <w:rPr>
          <w:rFonts w:asciiTheme="minorHAnsi" w:hAnsiTheme="minorHAnsi" w:cstheme="minorHAnsi"/>
          <w:color w:val="0000FF"/>
          <w:sz w:val="22"/>
          <w:szCs w:val="22"/>
        </w:rPr>
        <w:t xml:space="preserve">Task </w:t>
      </w:r>
      <w:r w:rsidR="00C330B1" w:rsidRPr="006C6826">
        <w:rPr>
          <w:rFonts w:asciiTheme="minorHAnsi" w:hAnsiTheme="minorHAnsi" w:cstheme="minorHAnsi"/>
          <w:color w:val="0000FF"/>
          <w:sz w:val="22"/>
          <w:szCs w:val="22"/>
        </w:rPr>
        <w:t>1</w:t>
      </w:r>
      <w:r w:rsidRPr="006C6826">
        <w:rPr>
          <w:rFonts w:asciiTheme="minorHAnsi" w:hAnsiTheme="minorHAnsi" w:cstheme="minorHAnsi"/>
          <w:color w:val="0000FF"/>
          <w:sz w:val="22"/>
          <w:szCs w:val="22"/>
        </w:rPr>
        <w:t>/Month</w:t>
      </w:r>
      <w:r w:rsidR="00C330B1" w:rsidRPr="006C6826">
        <w:rPr>
          <w:rFonts w:asciiTheme="minorHAnsi" w:hAnsiTheme="minorHAnsi" w:cstheme="minorHAnsi"/>
          <w:color w:val="0000FF"/>
          <w:sz w:val="22"/>
          <w:szCs w:val="22"/>
        </w:rPr>
        <w:t>s</w:t>
      </w:r>
      <w:r w:rsidRPr="006C6826">
        <w:rPr>
          <w:rFonts w:asciiTheme="minorHAnsi" w:hAnsiTheme="minorHAnsi" w:cstheme="minorHAnsi"/>
          <w:color w:val="0000FF"/>
          <w:sz w:val="22"/>
          <w:szCs w:val="22"/>
        </w:rPr>
        <w:t xml:space="preserve"> 1-2, Task </w:t>
      </w:r>
      <w:r w:rsidR="00C330B1" w:rsidRPr="006C6826">
        <w:rPr>
          <w:rFonts w:asciiTheme="minorHAnsi" w:hAnsiTheme="minorHAnsi" w:cstheme="minorHAnsi"/>
          <w:color w:val="0000FF"/>
          <w:sz w:val="22"/>
          <w:szCs w:val="22"/>
        </w:rPr>
        <w:t>2</w:t>
      </w:r>
      <w:r w:rsidRPr="006C6826">
        <w:rPr>
          <w:rFonts w:asciiTheme="minorHAnsi" w:hAnsiTheme="minorHAnsi" w:cstheme="minorHAnsi"/>
          <w:color w:val="0000FF"/>
          <w:sz w:val="22"/>
          <w:szCs w:val="22"/>
        </w:rPr>
        <w:t>/Month</w:t>
      </w:r>
      <w:r w:rsidR="00C330B1" w:rsidRPr="006C6826">
        <w:rPr>
          <w:rFonts w:asciiTheme="minorHAnsi" w:hAnsiTheme="minorHAnsi" w:cstheme="minorHAnsi"/>
          <w:color w:val="0000FF"/>
          <w:sz w:val="22"/>
          <w:szCs w:val="22"/>
        </w:rPr>
        <w:t>s</w:t>
      </w:r>
      <w:r w:rsidRPr="006C6826">
        <w:rPr>
          <w:rFonts w:asciiTheme="minorHAnsi" w:hAnsiTheme="minorHAnsi" w:cstheme="minorHAnsi"/>
          <w:color w:val="0000FF"/>
          <w:sz w:val="22"/>
          <w:szCs w:val="22"/>
        </w:rPr>
        <w:t xml:space="preserve"> 6 </w:t>
      </w:r>
      <w:r w:rsidR="00F919BD" w:rsidRPr="006C6826">
        <w:rPr>
          <w:rFonts w:asciiTheme="minorHAnsi" w:hAnsiTheme="minorHAnsi" w:cstheme="minorHAnsi"/>
          <w:color w:val="0000FF"/>
          <w:sz w:val="22"/>
          <w:szCs w:val="22"/>
        </w:rPr>
        <w:t>–</w:t>
      </w:r>
      <w:r w:rsidRPr="006C6826">
        <w:rPr>
          <w:rFonts w:asciiTheme="minorHAnsi" w:hAnsiTheme="minorHAnsi" w:cstheme="minorHAnsi"/>
          <w:color w:val="0000FF"/>
          <w:sz w:val="22"/>
          <w:szCs w:val="22"/>
        </w:rPr>
        <w:t xml:space="preserve"> 12</w:t>
      </w:r>
      <w:r w:rsidR="00F919BD" w:rsidRPr="006C6826">
        <w:rPr>
          <w:rFonts w:asciiTheme="minorHAnsi" w:hAnsiTheme="minorHAnsi" w:cstheme="minorHAnsi"/>
          <w:color w:val="0000FF"/>
          <w:sz w:val="22"/>
          <w:szCs w:val="22"/>
        </w:rPr>
        <w:t>)</w:t>
      </w:r>
      <w:r w:rsidR="00DA5268" w:rsidRPr="006C6826">
        <w:rPr>
          <w:rFonts w:asciiTheme="minorHAnsi" w:hAnsiTheme="minorHAnsi" w:cstheme="minorHAnsi"/>
          <w:color w:val="0000FF"/>
          <w:sz w:val="22"/>
          <w:szCs w:val="22"/>
        </w:rPr>
        <w:t xml:space="preserve"> and so on</w:t>
      </w:r>
      <w:r w:rsidRPr="006C6826">
        <w:rPr>
          <w:rFonts w:asciiTheme="minorHAnsi" w:hAnsiTheme="minorHAnsi" w:cstheme="minorHAnsi"/>
          <w:color w:val="0000FF"/>
          <w:sz w:val="22"/>
          <w:szCs w:val="22"/>
        </w:rPr>
        <w:t xml:space="preserve">. </w:t>
      </w:r>
      <w:r w:rsidR="00C330B1" w:rsidRPr="006C6826">
        <w:rPr>
          <w:rFonts w:asciiTheme="minorHAnsi" w:hAnsiTheme="minorHAnsi" w:cstheme="minorHAnsi"/>
          <w:color w:val="0000FF"/>
          <w:sz w:val="22"/>
          <w:szCs w:val="22"/>
        </w:rPr>
        <w:t xml:space="preserve">The </w:t>
      </w:r>
      <w:r w:rsidR="00763F68" w:rsidRPr="006C6826">
        <w:rPr>
          <w:rFonts w:asciiTheme="minorHAnsi" w:hAnsiTheme="minorHAnsi" w:cstheme="minorHAnsi"/>
          <w:color w:val="0000FF"/>
          <w:sz w:val="22"/>
          <w:szCs w:val="22"/>
        </w:rPr>
        <w:t xml:space="preserve">timeframes provided are examples and should be customized for each project. </w:t>
      </w:r>
    </w:p>
    <w:tbl>
      <w:tblPr>
        <w:tblW w:w="9853" w:type="dxa"/>
        <w:tblInd w:w="14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800"/>
        <w:gridCol w:w="3510"/>
        <w:gridCol w:w="1080"/>
        <w:gridCol w:w="990"/>
        <w:gridCol w:w="1123"/>
        <w:gridCol w:w="1350"/>
      </w:tblGrid>
      <w:tr w:rsidR="00D938AC" w:rsidRPr="000964D4" w14:paraId="1B4B0E45" w14:textId="77777777" w:rsidTr="00BD2A0C">
        <w:trPr>
          <w:cantSplit/>
          <w:tblHeader/>
        </w:trPr>
        <w:tc>
          <w:tcPr>
            <w:tcW w:w="1800" w:type="dxa"/>
            <w:vMerge w:val="restart"/>
            <w:tcBorders>
              <w:top w:val="single" w:sz="8" w:space="0" w:color="000000"/>
              <w:left w:val="single" w:sz="8" w:space="0" w:color="000000"/>
              <w:bottom w:val="single" w:sz="8" w:space="0" w:color="000000"/>
              <w:right w:val="single" w:sz="8" w:space="0" w:color="000000"/>
            </w:tcBorders>
            <w:shd w:val="clear" w:color="auto" w:fill="EAF1DD" w:themeFill="accent3" w:themeFillTint="33"/>
            <w:tcMar>
              <w:left w:w="58" w:type="dxa"/>
              <w:right w:w="58" w:type="dxa"/>
            </w:tcMar>
          </w:tcPr>
          <w:p w14:paraId="6AC08A7F" w14:textId="77777777" w:rsidR="00626E58" w:rsidRPr="006C6826" w:rsidRDefault="00D938AC" w:rsidP="00F63DF9">
            <w:pPr>
              <w:widowControl w:val="0"/>
              <w:spacing w:before="84" w:after="47"/>
              <w:jc w:val="center"/>
              <w:rPr>
                <w:rFonts w:asciiTheme="minorHAnsi" w:hAnsiTheme="minorHAnsi" w:cstheme="minorHAnsi"/>
                <w:b/>
                <w:sz w:val="22"/>
                <w:szCs w:val="22"/>
              </w:rPr>
            </w:pPr>
            <w:r w:rsidRPr="006C6826">
              <w:rPr>
                <w:rFonts w:asciiTheme="minorHAnsi" w:hAnsiTheme="minorHAnsi" w:cstheme="minorHAnsi"/>
                <w:b/>
                <w:sz w:val="22"/>
                <w:szCs w:val="22"/>
              </w:rPr>
              <w:t xml:space="preserve">DUE DATE </w:t>
            </w:r>
          </w:p>
          <w:p w14:paraId="778E155B" w14:textId="77244490" w:rsidR="00D938AC" w:rsidRPr="006C6826" w:rsidRDefault="00D938AC">
            <w:pPr>
              <w:widowControl w:val="0"/>
              <w:spacing w:before="84" w:after="47"/>
              <w:jc w:val="center"/>
              <w:rPr>
                <w:rFonts w:asciiTheme="minorHAnsi" w:hAnsiTheme="minorHAnsi" w:cstheme="minorHAnsi"/>
                <w:b/>
                <w:sz w:val="22"/>
                <w:szCs w:val="22"/>
              </w:rPr>
            </w:pPr>
          </w:p>
        </w:tc>
        <w:tc>
          <w:tcPr>
            <w:tcW w:w="3510" w:type="dxa"/>
            <w:vMerge w:val="restart"/>
            <w:tcBorders>
              <w:top w:val="single" w:sz="8" w:space="0" w:color="000000"/>
              <w:left w:val="single" w:sz="8" w:space="0" w:color="000000"/>
              <w:bottom w:val="single" w:sz="8" w:space="0" w:color="000000"/>
              <w:right w:val="single" w:sz="8" w:space="0" w:color="000000"/>
            </w:tcBorders>
            <w:shd w:val="clear" w:color="auto" w:fill="EAF1DD" w:themeFill="accent3" w:themeFillTint="33"/>
            <w:tcMar>
              <w:left w:w="58" w:type="dxa"/>
              <w:right w:w="58" w:type="dxa"/>
            </w:tcMar>
          </w:tcPr>
          <w:p w14:paraId="20D6417E" w14:textId="77777777" w:rsidR="00D938AC" w:rsidRPr="006C6826" w:rsidRDefault="00D938AC" w:rsidP="005340E0">
            <w:pPr>
              <w:widowControl w:val="0"/>
              <w:spacing w:before="84" w:after="47"/>
              <w:jc w:val="center"/>
              <w:rPr>
                <w:rFonts w:asciiTheme="minorHAnsi" w:hAnsiTheme="minorHAnsi" w:cstheme="minorHAnsi"/>
                <w:b/>
                <w:sz w:val="22"/>
                <w:szCs w:val="22"/>
              </w:rPr>
            </w:pPr>
            <w:r w:rsidRPr="006C6826">
              <w:rPr>
                <w:rFonts w:asciiTheme="minorHAnsi" w:hAnsiTheme="minorHAnsi" w:cstheme="minorHAnsi"/>
                <w:b/>
                <w:sz w:val="22"/>
                <w:szCs w:val="22"/>
              </w:rPr>
              <w:t>ITEM</w:t>
            </w:r>
          </w:p>
        </w:tc>
        <w:tc>
          <w:tcPr>
            <w:tcW w:w="4543" w:type="dxa"/>
            <w:gridSpan w:val="4"/>
            <w:tcBorders>
              <w:top w:val="single" w:sz="8" w:space="0" w:color="000000"/>
              <w:left w:val="single" w:sz="8" w:space="0" w:color="000000"/>
              <w:bottom w:val="single" w:sz="8" w:space="0" w:color="000000"/>
              <w:right w:val="single" w:sz="8" w:space="0" w:color="000000"/>
            </w:tcBorders>
            <w:shd w:val="clear" w:color="auto" w:fill="EAF1DD" w:themeFill="accent3" w:themeFillTint="33"/>
            <w:tcMar>
              <w:left w:w="58" w:type="dxa"/>
              <w:right w:w="58" w:type="dxa"/>
            </w:tcMar>
          </w:tcPr>
          <w:p w14:paraId="569B34F2" w14:textId="77777777" w:rsidR="00D938AC" w:rsidRPr="006C6826" w:rsidRDefault="00D938AC" w:rsidP="005340E0">
            <w:pPr>
              <w:widowControl w:val="0"/>
              <w:spacing w:before="84" w:after="47"/>
              <w:jc w:val="center"/>
              <w:rPr>
                <w:rFonts w:asciiTheme="minorHAnsi" w:hAnsiTheme="minorHAnsi" w:cstheme="minorHAnsi"/>
                <w:b/>
                <w:sz w:val="22"/>
                <w:szCs w:val="22"/>
              </w:rPr>
            </w:pPr>
            <w:r w:rsidRPr="006C6826">
              <w:rPr>
                <w:rFonts w:asciiTheme="minorHAnsi" w:hAnsiTheme="minorHAnsi" w:cstheme="minorHAnsi"/>
                <w:b/>
                <w:sz w:val="22"/>
                <w:szCs w:val="22"/>
              </w:rPr>
              <w:t>Send to:</w:t>
            </w:r>
          </w:p>
        </w:tc>
      </w:tr>
      <w:tr w:rsidR="003E1A76" w:rsidRPr="000964D4" w14:paraId="7D5BAF65" w14:textId="77777777" w:rsidTr="00BD2A0C">
        <w:trPr>
          <w:cantSplit/>
          <w:trHeight w:val="280"/>
          <w:tblHeader/>
        </w:trPr>
        <w:tc>
          <w:tcPr>
            <w:tcW w:w="1800" w:type="dxa"/>
            <w:vMerge/>
            <w:tcBorders>
              <w:top w:val="single" w:sz="8" w:space="0" w:color="000000"/>
              <w:left w:val="single" w:sz="8" w:space="0" w:color="000000"/>
              <w:bottom w:val="single" w:sz="8" w:space="0" w:color="000000"/>
              <w:right w:val="single" w:sz="8" w:space="0" w:color="000000"/>
            </w:tcBorders>
            <w:shd w:val="clear" w:color="auto" w:fill="EAF1DD" w:themeFill="accent3" w:themeFillTint="33"/>
            <w:tcMar>
              <w:left w:w="58" w:type="dxa"/>
              <w:right w:w="58" w:type="dxa"/>
            </w:tcMar>
          </w:tcPr>
          <w:p w14:paraId="296F2530" w14:textId="77777777" w:rsidR="003E1A76" w:rsidRPr="006C6826" w:rsidRDefault="003E1A76" w:rsidP="005340E0">
            <w:pPr>
              <w:widowControl w:val="0"/>
              <w:spacing w:before="84" w:after="47"/>
              <w:jc w:val="center"/>
              <w:rPr>
                <w:rFonts w:asciiTheme="minorHAnsi" w:hAnsiTheme="minorHAnsi" w:cstheme="minorHAnsi"/>
                <w:sz w:val="22"/>
                <w:szCs w:val="22"/>
              </w:rPr>
            </w:pPr>
          </w:p>
        </w:tc>
        <w:tc>
          <w:tcPr>
            <w:tcW w:w="3510" w:type="dxa"/>
            <w:vMerge/>
            <w:tcBorders>
              <w:top w:val="single" w:sz="8" w:space="0" w:color="000000"/>
              <w:left w:val="single" w:sz="8" w:space="0" w:color="000000"/>
              <w:bottom w:val="single" w:sz="8" w:space="0" w:color="000000"/>
              <w:right w:val="single" w:sz="8" w:space="0" w:color="000000"/>
            </w:tcBorders>
            <w:shd w:val="clear" w:color="auto" w:fill="EAF1DD" w:themeFill="accent3" w:themeFillTint="33"/>
            <w:tcMar>
              <w:left w:w="58" w:type="dxa"/>
              <w:right w:w="58" w:type="dxa"/>
            </w:tcMar>
          </w:tcPr>
          <w:p w14:paraId="27F27E27" w14:textId="77777777" w:rsidR="003E1A76" w:rsidRPr="006C6826" w:rsidRDefault="003E1A76" w:rsidP="005340E0">
            <w:pPr>
              <w:widowControl w:val="0"/>
              <w:spacing w:before="84" w:after="47"/>
              <w:jc w:val="center"/>
              <w:rPr>
                <w:rFonts w:asciiTheme="minorHAnsi" w:hAnsiTheme="minorHAnsi" w:cstheme="minorHAnsi"/>
                <w:sz w:val="22"/>
                <w:szCs w:val="22"/>
              </w:rPr>
            </w:pPr>
          </w:p>
        </w:tc>
        <w:tc>
          <w:tcPr>
            <w:tcW w:w="108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left w:w="58" w:type="dxa"/>
              <w:right w:w="58" w:type="dxa"/>
            </w:tcMar>
          </w:tcPr>
          <w:p w14:paraId="1CDE5E3C" w14:textId="1D0B82D8" w:rsidR="003E1A76" w:rsidRPr="006C6826" w:rsidRDefault="003E1A76" w:rsidP="005340E0">
            <w:pPr>
              <w:widowControl w:val="0"/>
              <w:spacing w:before="84" w:after="47"/>
              <w:jc w:val="center"/>
              <w:rPr>
                <w:rFonts w:asciiTheme="minorHAnsi" w:hAnsiTheme="minorHAnsi" w:cstheme="minorHAnsi"/>
                <w:sz w:val="22"/>
                <w:szCs w:val="22"/>
              </w:rPr>
            </w:pPr>
            <w:r w:rsidRPr="006C6826">
              <w:rPr>
                <w:rFonts w:asciiTheme="minorHAnsi" w:hAnsiTheme="minorHAnsi" w:cstheme="minorHAnsi"/>
                <w:b/>
                <w:sz w:val="22"/>
                <w:szCs w:val="22"/>
              </w:rPr>
              <w:t>EPA P</w:t>
            </w:r>
            <w:r w:rsidR="00090276" w:rsidRPr="006C6826">
              <w:rPr>
                <w:rFonts w:asciiTheme="minorHAnsi" w:hAnsiTheme="minorHAnsi" w:cstheme="minorHAnsi"/>
                <w:b/>
                <w:sz w:val="22"/>
                <w:szCs w:val="22"/>
              </w:rPr>
              <w:t>M</w:t>
            </w:r>
          </w:p>
        </w:tc>
        <w:tc>
          <w:tcPr>
            <w:tcW w:w="99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left w:w="58" w:type="dxa"/>
              <w:right w:w="58" w:type="dxa"/>
            </w:tcMar>
          </w:tcPr>
          <w:p w14:paraId="19D1E2E4" w14:textId="77777777" w:rsidR="003E1A76" w:rsidRPr="006C6826" w:rsidRDefault="003E1A76" w:rsidP="005340E0">
            <w:pPr>
              <w:widowControl w:val="0"/>
              <w:spacing w:before="84" w:after="47"/>
              <w:jc w:val="center"/>
              <w:rPr>
                <w:rFonts w:asciiTheme="minorHAnsi" w:hAnsiTheme="minorHAnsi" w:cstheme="minorHAnsi"/>
                <w:b/>
                <w:sz w:val="22"/>
                <w:szCs w:val="22"/>
              </w:rPr>
            </w:pPr>
            <w:r w:rsidRPr="006C6826">
              <w:rPr>
                <w:rFonts w:asciiTheme="minorHAnsi" w:hAnsiTheme="minorHAnsi" w:cstheme="minorHAnsi"/>
                <w:b/>
                <w:sz w:val="22"/>
                <w:szCs w:val="22"/>
              </w:rPr>
              <w:t>STATE</w:t>
            </w:r>
          </w:p>
        </w:tc>
        <w:tc>
          <w:tcPr>
            <w:tcW w:w="112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left w:w="58" w:type="dxa"/>
              <w:right w:w="58" w:type="dxa"/>
            </w:tcMar>
          </w:tcPr>
          <w:p w14:paraId="23F9F60F" w14:textId="77777777" w:rsidR="003E1A76" w:rsidRPr="006C6826" w:rsidRDefault="003E1A76" w:rsidP="004F270B">
            <w:pPr>
              <w:widowControl w:val="0"/>
              <w:spacing w:before="84" w:after="47"/>
              <w:jc w:val="center"/>
              <w:rPr>
                <w:rFonts w:asciiTheme="minorHAnsi" w:hAnsiTheme="minorHAnsi" w:cstheme="minorHAnsi"/>
                <w:sz w:val="22"/>
                <w:szCs w:val="22"/>
              </w:rPr>
            </w:pPr>
            <w:r w:rsidRPr="006C6826">
              <w:rPr>
                <w:rFonts w:asciiTheme="minorHAnsi" w:hAnsiTheme="minorHAnsi" w:cstheme="minorHAnsi"/>
                <w:b/>
                <w:sz w:val="22"/>
                <w:szCs w:val="22"/>
              </w:rPr>
              <w:t>EPA GRANTS</w:t>
            </w:r>
          </w:p>
        </w:tc>
        <w:tc>
          <w:tcPr>
            <w:tcW w:w="13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left w:w="58" w:type="dxa"/>
              <w:right w:w="58" w:type="dxa"/>
            </w:tcMar>
          </w:tcPr>
          <w:p w14:paraId="47615DE3" w14:textId="77777777" w:rsidR="003E1A76" w:rsidRPr="006C6826" w:rsidRDefault="003E1A76" w:rsidP="00626E58">
            <w:pPr>
              <w:widowControl w:val="0"/>
              <w:spacing w:before="84" w:after="47"/>
              <w:jc w:val="center"/>
              <w:rPr>
                <w:rFonts w:asciiTheme="minorHAnsi" w:hAnsiTheme="minorHAnsi" w:cstheme="minorHAnsi"/>
                <w:sz w:val="22"/>
                <w:szCs w:val="22"/>
              </w:rPr>
            </w:pPr>
            <w:r w:rsidRPr="006C6826">
              <w:rPr>
                <w:rFonts w:asciiTheme="minorHAnsi" w:hAnsiTheme="minorHAnsi" w:cstheme="minorHAnsi"/>
                <w:b/>
                <w:sz w:val="22"/>
                <w:szCs w:val="22"/>
              </w:rPr>
              <w:t>EPA</w:t>
            </w:r>
            <w:r w:rsidR="00626E58" w:rsidRPr="006C6826">
              <w:rPr>
                <w:rFonts w:asciiTheme="minorHAnsi" w:hAnsiTheme="minorHAnsi" w:cstheme="minorHAnsi"/>
                <w:b/>
                <w:sz w:val="22"/>
                <w:szCs w:val="22"/>
              </w:rPr>
              <w:t xml:space="preserve"> </w:t>
            </w:r>
            <w:r w:rsidRPr="006C6826">
              <w:rPr>
                <w:rFonts w:asciiTheme="minorHAnsi" w:hAnsiTheme="minorHAnsi" w:cstheme="minorHAnsi"/>
                <w:b/>
                <w:sz w:val="22"/>
                <w:szCs w:val="22"/>
              </w:rPr>
              <w:t>FINANCE</w:t>
            </w:r>
          </w:p>
        </w:tc>
      </w:tr>
      <w:tr w:rsidR="00F94CC9" w:rsidRPr="000964D4" w14:paraId="19E4960B" w14:textId="77777777" w:rsidTr="005E4D25">
        <w:trPr>
          <w:cantSplit/>
        </w:trPr>
        <w:tc>
          <w:tcPr>
            <w:tcW w:w="1800" w:type="dxa"/>
            <w:tcBorders>
              <w:top w:val="single" w:sz="8" w:space="0" w:color="000000"/>
              <w:left w:val="single" w:sz="7" w:space="0" w:color="000000"/>
              <w:bottom w:val="single" w:sz="7" w:space="0" w:color="000000"/>
              <w:right w:val="single" w:sz="7" w:space="0" w:color="000000"/>
            </w:tcBorders>
          </w:tcPr>
          <w:p w14:paraId="435E3031" w14:textId="0870A54B" w:rsidR="00F94CC9" w:rsidRPr="006C6826" w:rsidRDefault="00706EB4"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Months 1-3</w:t>
            </w:r>
          </w:p>
        </w:tc>
        <w:tc>
          <w:tcPr>
            <w:tcW w:w="3510" w:type="dxa"/>
            <w:tcBorders>
              <w:top w:val="single" w:sz="8" w:space="0" w:color="000000"/>
              <w:left w:val="single" w:sz="7" w:space="0" w:color="000000"/>
              <w:bottom w:val="single" w:sz="7" w:space="0" w:color="000000"/>
              <w:right w:val="single" w:sz="7" w:space="0" w:color="000000"/>
            </w:tcBorders>
          </w:tcPr>
          <w:p w14:paraId="0F6B9175" w14:textId="44AF9DD8" w:rsidR="00F94CC9" w:rsidRPr="006C6826" w:rsidRDefault="00E70BF0"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 xml:space="preserve">EPA enters cooperative agreement </w:t>
            </w:r>
            <w:r w:rsidR="008804DE" w:rsidRPr="006C6826">
              <w:rPr>
                <w:rFonts w:asciiTheme="minorHAnsi" w:hAnsiTheme="minorHAnsi" w:cstheme="minorHAnsi"/>
                <w:sz w:val="22"/>
                <w:szCs w:val="22"/>
              </w:rPr>
              <w:t xml:space="preserve">(CA) </w:t>
            </w:r>
            <w:r w:rsidRPr="006C6826">
              <w:rPr>
                <w:rFonts w:asciiTheme="minorHAnsi" w:hAnsiTheme="minorHAnsi" w:cstheme="minorHAnsi"/>
                <w:sz w:val="22"/>
                <w:szCs w:val="22"/>
              </w:rPr>
              <w:t>record into ACRES</w:t>
            </w:r>
          </w:p>
        </w:tc>
        <w:tc>
          <w:tcPr>
            <w:tcW w:w="1080" w:type="dxa"/>
            <w:tcBorders>
              <w:top w:val="single" w:sz="8" w:space="0" w:color="000000"/>
              <w:left w:val="single" w:sz="7" w:space="0" w:color="000000"/>
              <w:bottom w:val="single" w:sz="7" w:space="0" w:color="000000"/>
              <w:right w:val="single" w:sz="7" w:space="0" w:color="000000"/>
            </w:tcBorders>
          </w:tcPr>
          <w:p w14:paraId="2CB7FE30" w14:textId="77777777" w:rsidR="00F94CC9" w:rsidRPr="006C6826" w:rsidRDefault="00F94CC9" w:rsidP="00234383">
            <w:pPr>
              <w:widowControl w:val="0"/>
              <w:spacing w:before="84" w:after="47"/>
              <w:jc w:val="center"/>
              <w:rPr>
                <w:rFonts w:asciiTheme="minorHAnsi" w:hAnsiTheme="minorHAnsi" w:cstheme="minorHAnsi"/>
                <w:sz w:val="22"/>
                <w:szCs w:val="22"/>
              </w:rPr>
            </w:pPr>
          </w:p>
        </w:tc>
        <w:tc>
          <w:tcPr>
            <w:tcW w:w="990" w:type="dxa"/>
            <w:tcBorders>
              <w:top w:val="single" w:sz="8" w:space="0" w:color="000000"/>
              <w:left w:val="single" w:sz="7" w:space="0" w:color="000000"/>
              <w:bottom w:val="single" w:sz="7" w:space="0" w:color="000000"/>
              <w:right w:val="single" w:sz="7" w:space="0" w:color="000000"/>
            </w:tcBorders>
          </w:tcPr>
          <w:p w14:paraId="299F3242" w14:textId="77777777" w:rsidR="00F94CC9" w:rsidRPr="006C6826" w:rsidRDefault="00F94CC9" w:rsidP="00D179EB">
            <w:pPr>
              <w:widowControl w:val="0"/>
              <w:spacing w:before="84" w:after="47"/>
              <w:jc w:val="center"/>
              <w:rPr>
                <w:rFonts w:asciiTheme="minorHAnsi" w:hAnsiTheme="minorHAnsi" w:cstheme="minorHAnsi"/>
                <w:sz w:val="22"/>
                <w:szCs w:val="22"/>
              </w:rPr>
            </w:pPr>
          </w:p>
        </w:tc>
        <w:tc>
          <w:tcPr>
            <w:tcW w:w="1123" w:type="dxa"/>
            <w:tcBorders>
              <w:top w:val="single" w:sz="8" w:space="0" w:color="000000"/>
              <w:left w:val="single" w:sz="7" w:space="0" w:color="000000"/>
              <w:bottom w:val="single" w:sz="7" w:space="0" w:color="000000"/>
              <w:right w:val="single" w:sz="7" w:space="0" w:color="000000"/>
            </w:tcBorders>
          </w:tcPr>
          <w:p w14:paraId="5B57D801" w14:textId="77777777" w:rsidR="00F94CC9" w:rsidRPr="006C6826" w:rsidRDefault="00F94CC9" w:rsidP="00D179EB">
            <w:pPr>
              <w:widowControl w:val="0"/>
              <w:spacing w:before="84" w:after="47"/>
              <w:jc w:val="center"/>
              <w:rPr>
                <w:rFonts w:asciiTheme="minorHAnsi" w:hAnsiTheme="minorHAnsi" w:cstheme="minorHAnsi"/>
                <w:sz w:val="22"/>
                <w:szCs w:val="22"/>
              </w:rPr>
            </w:pPr>
          </w:p>
        </w:tc>
        <w:tc>
          <w:tcPr>
            <w:tcW w:w="1350" w:type="dxa"/>
            <w:tcBorders>
              <w:top w:val="single" w:sz="8" w:space="0" w:color="000000"/>
              <w:left w:val="single" w:sz="7" w:space="0" w:color="000000"/>
              <w:bottom w:val="single" w:sz="7" w:space="0" w:color="000000"/>
              <w:right w:val="single" w:sz="7" w:space="0" w:color="000000"/>
            </w:tcBorders>
          </w:tcPr>
          <w:p w14:paraId="540689E2" w14:textId="77777777" w:rsidR="00F94CC9" w:rsidRPr="006C6826" w:rsidRDefault="00F94CC9" w:rsidP="00D179EB">
            <w:pPr>
              <w:widowControl w:val="0"/>
              <w:spacing w:before="84" w:after="47"/>
              <w:jc w:val="center"/>
              <w:rPr>
                <w:rFonts w:asciiTheme="minorHAnsi" w:hAnsiTheme="minorHAnsi" w:cstheme="minorHAnsi"/>
                <w:sz w:val="22"/>
                <w:szCs w:val="22"/>
              </w:rPr>
            </w:pPr>
          </w:p>
        </w:tc>
      </w:tr>
      <w:tr w:rsidR="00087C08" w:rsidRPr="000964D4" w14:paraId="4B7F7250" w14:textId="77777777" w:rsidTr="005E4D25">
        <w:trPr>
          <w:cantSplit/>
        </w:trPr>
        <w:tc>
          <w:tcPr>
            <w:tcW w:w="1800" w:type="dxa"/>
            <w:tcBorders>
              <w:top w:val="single" w:sz="8" w:space="0" w:color="000000"/>
              <w:left w:val="single" w:sz="7" w:space="0" w:color="000000"/>
              <w:bottom w:val="single" w:sz="7" w:space="0" w:color="000000"/>
              <w:right w:val="single" w:sz="7" w:space="0" w:color="000000"/>
            </w:tcBorders>
          </w:tcPr>
          <w:p w14:paraId="41649F0A" w14:textId="665F03D2" w:rsidR="00087C08" w:rsidRPr="006C6826" w:rsidRDefault="00087C08"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Month</w:t>
            </w:r>
            <w:r w:rsidR="000B78FB" w:rsidRPr="006C6826">
              <w:rPr>
                <w:rFonts w:asciiTheme="minorHAnsi" w:hAnsiTheme="minorHAnsi" w:cstheme="minorHAnsi"/>
                <w:sz w:val="22"/>
                <w:szCs w:val="22"/>
              </w:rPr>
              <w:t>s</w:t>
            </w:r>
            <w:r w:rsidRPr="006C6826">
              <w:rPr>
                <w:rFonts w:asciiTheme="minorHAnsi" w:hAnsiTheme="minorHAnsi" w:cstheme="minorHAnsi"/>
                <w:sz w:val="22"/>
                <w:szCs w:val="22"/>
              </w:rPr>
              <w:t xml:space="preserve"> 1</w:t>
            </w:r>
            <w:r w:rsidR="000B78FB" w:rsidRPr="006C6826">
              <w:rPr>
                <w:rFonts w:asciiTheme="minorHAnsi" w:hAnsiTheme="minorHAnsi" w:cstheme="minorHAnsi"/>
                <w:sz w:val="22"/>
                <w:szCs w:val="22"/>
              </w:rPr>
              <w:t>-3</w:t>
            </w:r>
          </w:p>
        </w:tc>
        <w:tc>
          <w:tcPr>
            <w:tcW w:w="3510" w:type="dxa"/>
            <w:tcBorders>
              <w:top w:val="single" w:sz="8" w:space="0" w:color="000000"/>
              <w:left w:val="single" w:sz="7" w:space="0" w:color="000000"/>
              <w:bottom w:val="single" w:sz="7" w:space="0" w:color="000000"/>
              <w:right w:val="single" w:sz="7" w:space="0" w:color="000000"/>
            </w:tcBorders>
          </w:tcPr>
          <w:p w14:paraId="4C362B75" w14:textId="62DE4861" w:rsidR="00087C08" w:rsidRPr="006C6826" w:rsidRDefault="00087C08"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Property Profile Form</w:t>
            </w:r>
            <w:r w:rsidR="00DA0035" w:rsidRPr="006C6826">
              <w:rPr>
                <w:rFonts w:asciiTheme="minorHAnsi" w:hAnsiTheme="minorHAnsi" w:cstheme="minorHAnsi"/>
                <w:sz w:val="22"/>
                <w:szCs w:val="22"/>
              </w:rPr>
              <w:t xml:space="preserve"> </w:t>
            </w:r>
            <w:r w:rsidR="005A77D0" w:rsidRPr="006C6826">
              <w:rPr>
                <w:rFonts w:asciiTheme="minorHAnsi" w:hAnsiTheme="minorHAnsi" w:cstheme="minorHAnsi"/>
                <w:sz w:val="22"/>
                <w:szCs w:val="22"/>
              </w:rPr>
              <w:t xml:space="preserve">entered </w:t>
            </w:r>
            <w:r w:rsidR="00DA0035" w:rsidRPr="006C6826">
              <w:rPr>
                <w:rFonts w:asciiTheme="minorHAnsi" w:hAnsiTheme="minorHAnsi" w:cstheme="minorHAnsi"/>
                <w:sz w:val="22"/>
                <w:szCs w:val="22"/>
              </w:rPr>
              <w:t>in ACRES</w:t>
            </w:r>
            <w:r w:rsidR="00234383" w:rsidRPr="006C6826">
              <w:rPr>
                <w:rFonts w:asciiTheme="minorHAnsi" w:hAnsiTheme="minorHAnsi" w:cstheme="minorHAnsi"/>
                <w:sz w:val="22"/>
                <w:szCs w:val="22"/>
              </w:rPr>
              <w:t xml:space="preserve"> </w:t>
            </w:r>
          </w:p>
        </w:tc>
        <w:tc>
          <w:tcPr>
            <w:tcW w:w="1080" w:type="dxa"/>
            <w:tcBorders>
              <w:top w:val="single" w:sz="8" w:space="0" w:color="000000"/>
              <w:left w:val="single" w:sz="7" w:space="0" w:color="000000"/>
              <w:bottom w:val="single" w:sz="7" w:space="0" w:color="000000"/>
              <w:right w:val="single" w:sz="7" w:space="0" w:color="000000"/>
            </w:tcBorders>
          </w:tcPr>
          <w:p w14:paraId="552E05C3" w14:textId="77777777" w:rsidR="00DA0035" w:rsidRPr="006C6826" w:rsidRDefault="00234383" w:rsidP="00234383">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p>
        </w:tc>
        <w:tc>
          <w:tcPr>
            <w:tcW w:w="990" w:type="dxa"/>
            <w:tcBorders>
              <w:top w:val="single" w:sz="8" w:space="0" w:color="000000"/>
              <w:left w:val="single" w:sz="7" w:space="0" w:color="000000"/>
              <w:bottom w:val="single" w:sz="7" w:space="0" w:color="000000"/>
              <w:right w:val="single" w:sz="7" w:space="0" w:color="000000"/>
            </w:tcBorders>
          </w:tcPr>
          <w:p w14:paraId="619FF702" w14:textId="77777777" w:rsidR="00087C08" w:rsidRPr="006C6826" w:rsidRDefault="00087C08" w:rsidP="00D179EB">
            <w:pPr>
              <w:widowControl w:val="0"/>
              <w:spacing w:before="84" w:after="47"/>
              <w:jc w:val="center"/>
              <w:rPr>
                <w:rFonts w:asciiTheme="minorHAnsi" w:hAnsiTheme="minorHAnsi" w:cstheme="minorHAnsi"/>
                <w:sz w:val="22"/>
                <w:szCs w:val="22"/>
              </w:rPr>
            </w:pPr>
          </w:p>
        </w:tc>
        <w:tc>
          <w:tcPr>
            <w:tcW w:w="1123" w:type="dxa"/>
            <w:tcBorders>
              <w:top w:val="single" w:sz="8" w:space="0" w:color="000000"/>
              <w:left w:val="single" w:sz="7" w:space="0" w:color="000000"/>
              <w:bottom w:val="single" w:sz="7" w:space="0" w:color="000000"/>
              <w:right w:val="single" w:sz="7" w:space="0" w:color="000000"/>
            </w:tcBorders>
          </w:tcPr>
          <w:p w14:paraId="50D3FA84" w14:textId="77777777" w:rsidR="00087C08" w:rsidRPr="006C6826" w:rsidRDefault="00087C08" w:rsidP="00D179EB">
            <w:pPr>
              <w:widowControl w:val="0"/>
              <w:spacing w:before="84" w:after="47"/>
              <w:jc w:val="center"/>
              <w:rPr>
                <w:rFonts w:asciiTheme="minorHAnsi" w:hAnsiTheme="minorHAnsi" w:cstheme="minorHAnsi"/>
                <w:sz w:val="22"/>
                <w:szCs w:val="22"/>
              </w:rPr>
            </w:pPr>
          </w:p>
        </w:tc>
        <w:tc>
          <w:tcPr>
            <w:tcW w:w="1350" w:type="dxa"/>
            <w:tcBorders>
              <w:top w:val="single" w:sz="8" w:space="0" w:color="000000"/>
              <w:left w:val="single" w:sz="7" w:space="0" w:color="000000"/>
              <w:bottom w:val="single" w:sz="7" w:space="0" w:color="000000"/>
              <w:right w:val="single" w:sz="7" w:space="0" w:color="000000"/>
            </w:tcBorders>
          </w:tcPr>
          <w:p w14:paraId="6F3E7E48" w14:textId="77777777" w:rsidR="00087C08" w:rsidRPr="006C6826" w:rsidRDefault="00087C08" w:rsidP="00D179EB">
            <w:pPr>
              <w:widowControl w:val="0"/>
              <w:spacing w:before="84" w:after="47"/>
              <w:jc w:val="center"/>
              <w:rPr>
                <w:rFonts w:asciiTheme="minorHAnsi" w:hAnsiTheme="minorHAnsi" w:cstheme="minorHAnsi"/>
                <w:sz w:val="22"/>
                <w:szCs w:val="22"/>
              </w:rPr>
            </w:pPr>
          </w:p>
        </w:tc>
      </w:tr>
      <w:tr w:rsidR="00087C08" w:rsidRPr="000964D4" w14:paraId="1F5D8DC5" w14:textId="77777777" w:rsidTr="005E4D25">
        <w:trPr>
          <w:cantSplit/>
        </w:trPr>
        <w:tc>
          <w:tcPr>
            <w:tcW w:w="1800" w:type="dxa"/>
            <w:tcBorders>
              <w:top w:val="single" w:sz="7" w:space="0" w:color="000000"/>
              <w:left w:val="single" w:sz="7" w:space="0" w:color="000000"/>
              <w:bottom w:val="single" w:sz="7" w:space="0" w:color="000000"/>
              <w:right w:val="single" w:sz="7" w:space="0" w:color="000000"/>
            </w:tcBorders>
          </w:tcPr>
          <w:p w14:paraId="73513F1A" w14:textId="048B99B1" w:rsidR="00087C08" w:rsidRPr="006C6826" w:rsidRDefault="00087C08"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 xml:space="preserve">Month </w:t>
            </w:r>
            <w:r w:rsidR="001676A6" w:rsidRPr="006C6826">
              <w:rPr>
                <w:rFonts w:asciiTheme="minorHAnsi" w:hAnsiTheme="minorHAnsi" w:cstheme="minorHAnsi"/>
                <w:sz w:val="22"/>
                <w:szCs w:val="22"/>
              </w:rPr>
              <w:t>1-6</w:t>
            </w:r>
          </w:p>
        </w:tc>
        <w:tc>
          <w:tcPr>
            <w:tcW w:w="3510" w:type="dxa"/>
            <w:tcBorders>
              <w:top w:val="single" w:sz="7" w:space="0" w:color="000000"/>
              <w:left w:val="single" w:sz="7" w:space="0" w:color="000000"/>
              <w:bottom w:val="single" w:sz="7" w:space="0" w:color="000000"/>
              <w:right w:val="single" w:sz="7" w:space="0" w:color="000000"/>
            </w:tcBorders>
          </w:tcPr>
          <w:p w14:paraId="7F34CEBE" w14:textId="5AD821B0" w:rsidR="00571FEF" w:rsidRPr="006C6826" w:rsidRDefault="00571FEF"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Project Webpage Established</w:t>
            </w:r>
            <w:r w:rsidR="00C77B67" w:rsidRPr="006C6826">
              <w:rPr>
                <w:rFonts w:asciiTheme="minorHAnsi" w:hAnsiTheme="minorHAnsi" w:cstheme="minorHAnsi"/>
                <w:sz w:val="22"/>
                <w:szCs w:val="22"/>
              </w:rPr>
              <w:t>/</w:t>
            </w:r>
          </w:p>
          <w:p w14:paraId="1E6333BD" w14:textId="77777777" w:rsidR="00087C08" w:rsidRPr="006C6826" w:rsidRDefault="00C77B67"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 xml:space="preserve">Project </w:t>
            </w:r>
            <w:r w:rsidR="00087C08" w:rsidRPr="006C6826">
              <w:rPr>
                <w:rFonts w:asciiTheme="minorHAnsi" w:hAnsiTheme="minorHAnsi" w:cstheme="minorHAnsi"/>
                <w:sz w:val="22"/>
                <w:szCs w:val="22"/>
              </w:rPr>
              <w:t>Fact sheet - project starting</w:t>
            </w:r>
          </w:p>
          <w:p w14:paraId="0EEEB2B2" w14:textId="55D71CCF" w:rsidR="00E52FC5" w:rsidRPr="006C6826" w:rsidRDefault="001536AF"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Administrative Record/Information Repository Established (Updates Ongoing)</w:t>
            </w:r>
          </w:p>
        </w:tc>
        <w:tc>
          <w:tcPr>
            <w:tcW w:w="1080" w:type="dxa"/>
            <w:tcBorders>
              <w:top w:val="single" w:sz="7" w:space="0" w:color="000000"/>
              <w:left w:val="single" w:sz="7" w:space="0" w:color="000000"/>
              <w:bottom w:val="single" w:sz="7" w:space="0" w:color="000000"/>
              <w:right w:val="single" w:sz="7" w:space="0" w:color="000000"/>
            </w:tcBorders>
          </w:tcPr>
          <w:p w14:paraId="764A2004" w14:textId="77777777" w:rsidR="00087C08" w:rsidRPr="006C6826" w:rsidRDefault="00087C08" w:rsidP="00D179EB">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p>
        </w:tc>
        <w:tc>
          <w:tcPr>
            <w:tcW w:w="990" w:type="dxa"/>
            <w:tcBorders>
              <w:top w:val="single" w:sz="7" w:space="0" w:color="000000"/>
              <w:left w:val="single" w:sz="7" w:space="0" w:color="000000"/>
              <w:bottom w:val="single" w:sz="7" w:space="0" w:color="000000"/>
              <w:right w:val="single" w:sz="7" w:space="0" w:color="000000"/>
            </w:tcBorders>
          </w:tcPr>
          <w:p w14:paraId="14BB32FD" w14:textId="77777777" w:rsidR="00087C08" w:rsidRPr="006C6826" w:rsidRDefault="00087C08" w:rsidP="00D179EB">
            <w:pPr>
              <w:widowControl w:val="0"/>
              <w:spacing w:before="84" w:after="47"/>
              <w:jc w:val="center"/>
              <w:rPr>
                <w:rFonts w:asciiTheme="minorHAnsi" w:hAnsiTheme="minorHAnsi" w:cstheme="minorHAnsi"/>
                <w:sz w:val="22"/>
                <w:szCs w:val="22"/>
              </w:rPr>
            </w:pPr>
          </w:p>
        </w:tc>
        <w:tc>
          <w:tcPr>
            <w:tcW w:w="1123" w:type="dxa"/>
            <w:tcBorders>
              <w:top w:val="single" w:sz="7" w:space="0" w:color="000000"/>
              <w:left w:val="single" w:sz="7" w:space="0" w:color="000000"/>
              <w:bottom w:val="single" w:sz="7" w:space="0" w:color="000000"/>
              <w:right w:val="single" w:sz="7" w:space="0" w:color="000000"/>
            </w:tcBorders>
          </w:tcPr>
          <w:p w14:paraId="6C9FDF5C" w14:textId="77777777" w:rsidR="00087C08" w:rsidRPr="006C6826" w:rsidRDefault="00087C08"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left w:val="single" w:sz="7" w:space="0" w:color="000000"/>
              <w:bottom w:val="single" w:sz="7" w:space="0" w:color="000000"/>
              <w:right w:val="single" w:sz="7" w:space="0" w:color="000000"/>
            </w:tcBorders>
          </w:tcPr>
          <w:p w14:paraId="4C48C941" w14:textId="77777777" w:rsidR="00087C08" w:rsidRPr="006C6826" w:rsidRDefault="00087C08" w:rsidP="00D179EB">
            <w:pPr>
              <w:widowControl w:val="0"/>
              <w:spacing w:before="84" w:after="47"/>
              <w:jc w:val="center"/>
              <w:rPr>
                <w:rFonts w:asciiTheme="minorHAnsi" w:hAnsiTheme="minorHAnsi" w:cstheme="minorHAnsi"/>
                <w:sz w:val="22"/>
                <w:szCs w:val="22"/>
              </w:rPr>
            </w:pPr>
          </w:p>
        </w:tc>
      </w:tr>
      <w:tr w:rsidR="00D43A8C" w:rsidRPr="000964D4" w14:paraId="1A4DF233" w14:textId="77777777" w:rsidTr="005E4D25">
        <w:trPr>
          <w:cantSplit/>
        </w:trPr>
        <w:tc>
          <w:tcPr>
            <w:tcW w:w="1800" w:type="dxa"/>
            <w:tcBorders>
              <w:top w:val="single" w:sz="7" w:space="0" w:color="000000"/>
              <w:left w:val="single" w:sz="7" w:space="0" w:color="000000"/>
              <w:bottom w:val="single" w:sz="7" w:space="0" w:color="000000"/>
              <w:right w:val="single" w:sz="7" w:space="0" w:color="000000"/>
            </w:tcBorders>
          </w:tcPr>
          <w:p w14:paraId="567DC90E" w14:textId="77777777" w:rsidR="00D43A8C" w:rsidRPr="006C6826" w:rsidRDefault="00D43A8C" w:rsidP="00D179EB">
            <w:pPr>
              <w:widowControl w:val="0"/>
              <w:spacing w:before="84" w:after="47"/>
              <w:rPr>
                <w:rFonts w:asciiTheme="minorHAnsi" w:hAnsiTheme="minorHAnsi" w:cstheme="minorHAnsi"/>
                <w:sz w:val="22"/>
                <w:szCs w:val="22"/>
              </w:rPr>
            </w:pPr>
          </w:p>
        </w:tc>
        <w:tc>
          <w:tcPr>
            <w:tcW w:w="3510" w:type="dxa"/>
            <w:tcBorders>
              <w:top w:val="single" w:sz="7" w:space="0" w:color="000000"/>
              <w:left w:val="single" w:sz="7" w:space="0" w:color="000000"/>
              <w:bottom w:val="single" w:sz="7" w:space="0" w:color="000000"/>
              <w:right w:val="single" w:sz="7" w:space="0" w:color="000000"/>
            </w:tcBorders>
          </w:tcPr>
          <w:p w14:paraId="32971021" w14:textId="77777777" w:rsidR="00D43A8C" w:rsidRPr="006C6826" w:rsidRDefault="00D43A8C" w:rsidP="00D179EB">
            <w:pPr>
              <w:widowControl w:val="0"/>
              <w:spacing w:before="84" w:after="47"/>
              <w:rPr>
                <w:rFonts w:asciiTheme="minorHAnsi" w:hAnsiTheme="minorHAnsi" w:cstheme="minorHAnsi"/>
                <w:sz w:val="22"/>
                <w:szCs w:val="22"/>
              </w:rPr>
            </w:pPr>
          </w:p>
        </w:tc>
        <w:tc>
          <w:tcPr>
            <w:tcW w:w="1080" w:type="dxa"/>
            <w:tcBorders>
              <w:top w:val="single" w:sz="7" w:space="0" w:color="000000"/>
              <w:left w:val="single" w:sz="7" w:space="0" w:color="000000"/>
              <w:bottom w:val="single" w:sz="7" w:space="0" w:color="000000"/>
              <w:right w:val="single" w:sz="7" w:space="0" w:color="000000"/>
            </w:tcBorders>
          </w:tcPr>
          <w:p w14:paraId="685286FF" w14:textId="77777777" w:rsidR="00D43A8C" w:rsidRPr="006C6826" w:rsidRDefault="00D43A8C" w:rsidP="00D179EB">
            <w:pPr>
              <w:widowControl w:val="0"/>
              <w:spacing w:before="84" w:after="47"/>
              <w:jc w:val="center"/>
              <w:rPr>
                <w:rFonts w:asciiTheme="minorHAnsi" w:hAnsiTheme="minorHAnsi" w:cstheme="minorHAnsi"/>
                <w:sz w:val="22"/>
                <w:szCs w:val="22"/>
              </w:rPr>
            </w:pPr>
          </w:p>
        </w:tc>
        <w:tc>
          <w:tcPr>
            <w:tcW w:w="990" w:type="dxa"/>
            <w:tcBorders>
              <w:top w:val="single" w:sz="7" w:space="0" w:color="000000"/>
              <w:left w:val="single" w:sz="7" w:space="0" w:color="000000"/>
              <w:bottom w:val="single" w:sz="7" w:space="0" w:color="000000"/>
              <w:right w:val="single" w:sz="7" w:space="0" w:color="000000"/>
            </w:tcBorders>
          </w:tcPr>
          <w:p w14:paraId="4111C9A4" w14:textId="77777777" w:rsidR="00D43A8C" w:rsidRPr="006C6826" w:rsidRDefault="00D43A8C" w:rsidP="00D179EB">
            <w:pPr>
              <w:widowControl w:val="0"/>
              <w:spacing w:before="84" w:after="47"/>
              <w:jc w:val="center"/>
              <w:rPr>
                <w:rFonts w:asciiTheme="minorHAnsi" w:hAnsiTheme="minorHAnsi" w:cstheme="minorHAnsi"/>
                <w:sz w:val="22"/>
                <w:szCs w:val="22"/>
              </w:rPr>
            </w:pPr>
          </w:p>
        </w:tc>
        <w:tc>
          <w:tcPr>
            <w:tcW w:w="1123" w:type="dxa"/>
            <w:tcBorders>
              <w:top w:val="single" w:sz="7" w:space="0" w:color="000000"/>
              <w:left w:val="single" w:sz="7" w:space="0" w:color="000000"/>
              <w:bottom w:val="single" w:sz="7" w:space="0" w:color="000000"/>
              <w:right w:val="single" w:sz="7" w:space="0" w:color="000000"/>
            </w:tcBorders>
          </w:tcPr>
          <w:p w14:paraId="62716CB9" w14:textId="77777777" w:rsidR="00D43A8C" w:rsidRPr="006C6826" w:rsidRDefault="00D43A8C"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left w:val="single" w:sz="7" w:space="0" w:color="000000"/>
              <w:bottom w:val="single" w:sz="7" w:space="0" w:color="000000"/>
              <w:right w:val="single" w:sz="7" w:space="0" w:color="000000"/>
            </w:tcBorders>
          </w:tcPr>
          <w:p w14:paraId="3464CE5F" w14:textId="77777777" w:rsidR="00D43A8C" w:rsidRPr="006C6826" w:rsidRDefault="00D43A8C" w:rsidP="00D179EB">
            <w:pPr>
              <w:widowControl w:val="0"/>
              <w:spacing w:before="84" w:after="47"/>
              <w:jc w:val="center"/>
              <w:rPr>
                <w:rFonts w:asciiTheme="minorHAnsi" w:hAnsiTheme="minorHAnsi" w:cstheme="minorHAnsi"/>
                <w:sz w:val="22"/>
                <w:szCs w:val="22"/>
              </w:rPr>
            </w:pPr>
          </w:p>
        </w:tc>
      </w:tr>
      <w:tr w:rsidR="00087C08" w:rsidRPr="000964D4" w14:paraId="142EB3C3" w14:textId="77777777" w:rsidTr="005E4D25">
        <w:trPr>
          <w:cantSplit/>
        </w:trPr>
        <w:tc>
          <w:tcPr>
            <w:tcW w:w="1800" w:type="dxa"/>
            <w:tcBorders>
              <w:top w:val="single" w:sz="7" w:space="0" w:color="000000"/>
              <w:left w:val="single" w:sz="7" w:space="0" w:color="000000"/>
              <w:bottom w:val="single" w:sz="7" w:space="0" w:color="000000"/>
              <w:right w:val="single" w:sz="7" w:space="0" w:color="000000"/>
            </w:tcBorders>
          </w:tcPr>
          <w:p w14:paraId="63147929" w14:textId="7A93D6B7" w:rsidR="00087C08" w:rsidRPr="006C6826" w:rsidRDefault="00087C08"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Month</w:t>
            </w:r>
            <w:r w:rsidR="003E47FF" w:rsidRPr="006C6826">
              <w:rPr>
                <w:rFonts w:asciiTheme="minorHAnsi" w:hAnsiTheme="minorHAnsi" w:cstheme="minorHAnsi"/>
                <w:sz w:val="22"/>
                <w:szCs w:val="22"/>
              </w:rPr>
              <w:t>s</w:t>
            </w:r>
            <w:r w:rsidRPr="006C6826">
              <w:rPr>
                <w:rFonts w:asciiTheme="minorHAnsi" w:hAnsiTheme="minorHAnsi" w:cstheme="minorHAnsi"/>
                <w:sz w:val="22"/>
                <w:szCs w:val="22"/>
              </w:rPr>
              <w:t xml:space="preserve"> </w:t>
            </w:r>
            <w:r w:rsidR="001676A6" w:rsidRPr="006C6826">
              <w:rPr>
                <w:rFonts w:asciiTheme="minorHAnsi" w:hAnsiTheme="minorHAnsi" w:cstheme="minorHAnsi"/>
                <w:sz w:val="22"/>
                <w:szCs w:val="22"/>
              </w:rPr>
              <w:t>1</w:t>
            </w:r>
            <w:r w:rsidR="003E47FF" w:rsidRPr="006C6826">
              <w:rPr>
                <w:rFonts w:asciiTheme="minorHAnsi" w:hAnsiTheme="minorHAnsi" w:cstheme="minorHAnsi"/>
                <w:sz w:val="22"/>
                <w:szCs w:val="22"/>
              </w:rPr>
              <w:t>-6</w:t>
            </w:r>
          </w:p>
        </w:tc>
        <w:tc>
          <w:tcPr>
            <w:tcW w:w="3510" w:type="dxa"/>
            <w:tcBorders>
              <w:top w:val="single" w:sz="7" w:space="0" w:color="000000"/>
              <w:left w:val="single" w:sz="7" w:space="0" w:color="000000"/>
              <w:bottom w:val="single" w:sz="7" w:space="0" w:color="000000"/>
              <w:right w:val="single" w:sz="7" w:space="0" w:color="000000"/>
            </w:tcBorders>
          </w:tcPr>
          <w:p w14:paraId="2378F562" w14:textId="684D4FAD" w:rsidR="00087C08" w:rsidRPr="006C6826" w:rsidRDefault="00950C92"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 xml:space="preserve">Community </w:t>
            </w:r>
            <w:r w:rsidR="00087C08" w:rsidRPr="006C6826">
              <w:rPr>
                <w:rFonts w:asciiTheme="minorHAnsi" w:hAnsiTheme="minorHAnsi" w:cstheme="minorHAnsi"/>
                <w:sz w:val="22"/>
                <w:szCs w:val="22"/>
              </w:rPr>
              <w:t>Involvement Plan</w:t>
            </w:r>
          </w:p>
        </w:tc>
        <w:tc>
          <w:tcPr>
            <w:tcW w:w="1080" w:type="dxa"/>
            <w:tcBorders>
              <w:top w:val="single" w:sz="7" w:space="0" w:color="000000"/>
              <w:left w:val="single" w:sz="7" w:space="0" w:color="000000"/>
              <w:bottom w:val="single" w:sz="7" w:space="0" w:color="000000"/>
              <w:right w:val="single" w:sz="7" w:space="0" w:color="000000"/>
            </w:tcBorders>
          </w:tcPr>
          <w:p w14:paraId="726A821F" w14:textId="77777777" w:rsidR="00087C08" w:rsidRPr="006C6826" w:rsidRDefault="00087C08" w:rsidP="00D179EB">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p>
        </w:tc>
        <w:tc>
          <w:tcPr>
            <w:tcW w:w="990" w:type="dxa"/>
            <w:tcBorders>
              <w:top w:val="single" w:sz="7" w:space="0" w:color="000000"/>
              <w:left w:val="single" w:sz="7" w:space="0" w:color="000000"/>
              <w:bottom w:val="single" w:sz="7" w:space="0" w:color="000000"/>
              <w:right w:val="single" w:sz="7" w:space="0" w:color="000000"/>
            </w:tcBorders>
          </w:tcPr>
          <w:p w14:paraId="7B0ED113" w14:textId="77777777" w:rsidR="00087C08" w:rsidRPr="006C6826" w:rsidRDefault="00087C08" w:rsidP="00D179EB">
            <w:pPr>
              <w:widowControl w:val="0"/>
              <w:spacing w:before="84" w:after="47"/>
              <w:jc w:val="center"/>
              <w:rPr>
                <w:rFonts w:asciiTheme="minorHAnsi" w:hAnsiTheme="minorHAnsi" w:cstheme="minorHAnsi"/>
                <w:sz w:val="22"/>
                <w:szCs w:val="22"/>
              </w:rPr>
            </w:pPr>
          </w:p>
        </w:tc>
        <w:tc>
          <w:tcPr>
            <w:tcW w:w="1123" w:type="dxa"/>
            <w:tcBorders>
              <w:top w:val="single" w:sz="7" w:space="0" w:color="000000"/>
              <w:left w:val="single" w:sz="7" w:space="0" w:color="000000"/>
              <w:bottom w:val="single" w:sz="7" w:space="0" w:color="000000"/>
              <w:right w:val="single" w:sz="7" w:space="0" w:color="000000"/>
            </w:tcBorders>
          </w:tcPr>
          <w:p w14:paraId="0277C2D0" w14:textId="77777777" w:rsidR="00087C08" w:rsidRPr="006C6826" w:rsidRDefault="00087C08"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left w:val="single" w:sz="7" w:space="0" w:color="000000"/>
              <w:bottom w:val="single" w:sz="7" w:space="0" w:color="000000"/>
              <w:right w:val="single" w:sz="7" w:space="0" w:color="000000"/>
            </w:tcBorders>
          </w:tcPr>
          <w:p w14:paraId="4779513F" w14:textId="77777777" w:rsidR="00087C08" w:rsidRPr="006C6826" w:rsidRDefault="00087C08" w:rsidP="00D179EB">
            <w:pPr>
              <w:widowControl w:val="0"/>
              <w:spacing w:before="84" w:after="47"/>
              <w:jc w:val="center"/>
              <w:rPr>
                <w:rFonts w:asciiTheme="minorHAnsi" w:hAnsiTheme="minorHAnsi" w:cstheme="minorHAnsi"/>
                <w:sz w:val="22"/>
                <w:szCs w:val="22"/>
              </w:rPr>
            </w:pPr>
          </w:p>
        </w:tc>
      </w:tr>
      <w:tr w:rsidR="00087C08" w:rsidRPr="000964D4" w14:paraId="1161B20D" w14:textId="77777777" w:rsidTr="005E4D25">
        <w:trPr>
          <w:cantSplit/>
        </w:trPr>
        <w:tc>
          <w:tcPr>
            <w:tcW w:w="1800" w:type="dxa"/>
            <w:tcBorders>
              <w:top w:val="single" w:sz="7" w:space="0" w:color="000000"/>
              <w:left w:val="single" w:sz="7" w:space="0" w:color="000000"/>
              <w:bottom w:val="single" w:sz="7" w:space="0" w:color="000000"/>
              <w:right w:val="single" w:sz="7" w:space="0" w:color="000000"/>
            </w:tcBorders>
          </w:tcPr>
          <w:p w14:paraId="5EB2EA19" w14:textId="14A12C42" w:rsidR="00087C08" w:rsidRPr="006C6826" w:rsidRDefault="00087C08"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Month</w:t>
            </w:r>
            <w:r w:rsidR="00FD6BEE" w:rsidRPr="006C6826">
              <w:rPr>
                <w:rFonts w:asciiTheme="minorHAnsi" w:hAnsiTheme="minorHAnsi" w:cstheme="minorHAnsi"/>
                <w:sz w:val="22"/>
                <w:szCs w:val="22"/>
              </w:rPr>
              <w:t>s</w:t>
            </w:r>
            <w:r w:rsidRPr="006C6826">
              <w:rPr>
                <w:rFonts w:asciiTheme="minorHAnsi" w:hAnsiTheme="minorHAnsi" w:cstheme="minorHAnsi"/>
                <w:sz w:val="22"/>
                <w:szCs w:val="22"/>
              </w:rPr>
              <w:t xml:space="preserve"> </w:t>
            </w:r>
            <w:r w:rsidR="00CC0415" w:rsidRPr="006C6826">
              <w:rPr>
                <w:rFonts w:asciiTheme="minorHAnsi" w:hAnsiTheme="minorHAnsi" w:cstheme="minorHAnsi"/>
                <w:sz w:val="22"/>
                <w:szCs w:val="22"/>
              </w:rPr>
              <w:t>1-6</w:t>
            </w:r>
          </w:p>
        </w:tc>
        <w:tc>
          <w:tcPr>
            <w:tcW w:w="3510" w:type="dxa"/>
            <w:tcBorders>
              <w:top w:val="single" w:sz="7" w:space="0" w:color="000000"/>
              <w:left w:val="single" w:sz="7" w:space="0" w:color="000000"/>
              <w:bottom w:val="single" w:sz="7" w:space="0" w:color="000000"/>
              <w:right w:val="single" w:sz="7" w:space="0" w:color="000000"/>
            </w:tcBorders>
          </w:tcPr>
          <w:p w14:paraId="10CBAC02" w14:textId="739959DD" w:rsidR="00087C08" w:rsidRPr="006C6826" w:rsidRDefault="00CC0415"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 xml:space="preserve">Final </w:t>
            </w:r>
            <w:r w:rsidR="00087C08" w:rsidRPr="006C6826">
              <w:rPr>
                <w:rFonts w:asciiTheme="minorHAnsi" w:hAnsiTheme="minorHAnsi" w:cstheme="minorHAnsi"/>
                <w:sz w:val="22"/>
                <w:szCs w:val="22"/>
              </w:rPr>
              <w:t>ABCA</w:t>
            </w:r>
            <w:r w:rsidRPr="006C6826">
              <w:rPr>
                <w:rFonts w:asciiTheme="minorHAnsi" w:hAnsiTheme="minorHAnsi" w:cstheme="minorHAnsi"/>
                <w:sz w:val="22"/>
                <w:szCs w:val="22"/>
              </w:rPr>
              <w:t xml:space="preserve"> </w:t>
            </w:r>
          </w:p>
        </w:tc>
        <w:tc>
          <w:tcPr>
            <w:tcW w:w="1080" w:type="dxa"/>
            <w:tcBorders>
              <w:top w:val="single" w:sz="7" w:space="0" w:color="000000"/>
              <w:left w:val="single" w:sz="7" w:space="0" w:color="000000"/>
              <w:bottom w:val="single" w:sz="7" w:space="0" w:color="000000"/>
              <w:right w:val="single" w:sz="7" w:space="0" w:color="000000"/>
            </w:tcBorders>
          </w:tcPr>
          <w:p w14:paraId="709283EB" w14:textId="77777777" w:rsidR="00087C08" w:rsidRPr="006C6826" w:rsidRDefault="00087C08" w:rsidP="00D179EB">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p>
        </w:tc>
        <w:tc>
          <w:tcPr>
            <w:tcW w:w="990" w:type="dxa"/>
            <w:tcBorders>
              <w:top w:val="single" w:sz="7" w:space="0" w:color="000000"/>
              <w:left w:val="single" w:sz="7" w:space="0" w:color="000000"/>
              <w:bottom w:val="single" w:sz="7" w:space="0" w:color="000000"/>
              <w:right w:val="single" w:sz="7" w:space="0" w:color="000000"/>
            </w:tcBorders>
          </w:tcPr>
          <w:p w14:paraId="3FDBBB3E" w14:textId="77777777" w:rsidR="00087C08" w:rsidRPr="006C6826" w:rsidRDefault="003B5785" w:rsidP="00D179EB">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p>
        </w:tc>
        <w:tc>
          <w:tcPr>
            <w:tcW w:w="1123" w:type="dxa"/>
            <w:tcBorders>
              <w:top w:val="single" w:sz="7" w:space="0" w:color="000000"/>
              <w:left w:val="single" w:sz="7" w:space="0" w:color="000000"/>
              <w:bottom w:val="single" w:sz="7" w:space="0" w:color="000000"/>
              <w:right w:val="single" w:sz="7" w:space="0" w:color="000000"/>
            </w:tcBorders>
          </w:tcPr>
          <w:p w14:paraId="6BAB1083" w14:textId="77777777" w:rsidR="00087C08" w:rsidRPr="006C6826" w:rsidRDefault="00087C08"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left w:val="single" w:sz="7" w:space="0" w:color="000000"/>
              <w:bottom w:val="single" w:sz="7" w:space="0" w:color="000000"/>
              <w:right w:val="single" w:sz="7" w:space="0" w:color="000000"/>
            </w:tcBorders>
          </w:tcPr>
          <w:p w14:paraId="1CA56D60" w14:textId="77777777" w:rsidR="00087C08" w:rsidRPr="006C6826" w:rsidRDefault="00087C08" w:rsidP="00D179EB">
            <w:pPr>
              <w:widowControl w:val="0"/>
              <w:spacing w:before="84" w:after="47"/>
              <w:jc w:val="center"/>
              <w:rPr>
                <w:rFonts w:asciiTheme="minorHAnsi" w:hAnsiTheme="minorHAnsi" w:cstheme="minorHAnsi"/>
                <w:sz w:val="22"/>
                <w:szCs w:val="22"/>
              </w:rPr>
            </w:pPr>
          </w:p>
        </w:tc>
      </w:tr>
      <w:tr w:rsidR="00087C08" w:rsidRPr="000964D4" w14:paraId="17E57E64" w14:textId="77777777" w:rsidTr="005E4D25">
        <w:trPr>
          <w:cantSplit/>
        </w:trPr>
        <w:tc>
          <w:tcPr>
            <w:tcW w:w="1800" w:type="dxa"/>
            <w:tcBorders>
              <w:top w:val="single" w:sz="7" w:space="0" w:color="000000"/>
              <w:left w:val="single" w:sz="7" w:space="0" w:color="000000"/>
              <w:bottom w:val="single" w:sz="7" w:space="0" w:color="000000"/>
              <w:right w:val="single" w:sz="7" w:space="0" w:color="000000"/>
            </w:tcBorders>
          </w:tcPr>
          <w:p w14:paraId="6BF85CB6" w14:textId="062BAA89" w:rsidR="00087C08" w:rsidRPr="006C6826" w:rsidRDefault="00CE12DF"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Month</w:t>
            </w:r>
            <w:r w:rsidR="00FD6BEE" w:rsidRPr="006C6826">
              <w:rPr>
                <w:rFonts w:asciiTheme="minorHAnsi" w:hAnsiTheme="minorHAnsi" w:cstheme="minorHAnsi"/>
                <w:sz w:val="22"/>
                <w:szCs w:val="22"/>
              </w:rPr>
              <w:t>s</w:t>
            </w:r>
            <w:r w:rsidRPr="006C6826">
              <w:rPr>
                <w:rFonts w:asciiTheme="minorHAnsi" w:hAnsiTheme="minorHAnsi" w:cstheme="minorHAnsi"/>
                <w:sz w:val="22"/>
                <w:szCs w:val="22"/>
              </w:rPr>
              <w:t xml:space="preserve"> </w:t>
            </w:r>
            <w:r w:rsidR="00FD6BEE" w:rsidRPr="006C6826">
              <w:rPr>
                <w:rFonts w:asciiTheme="minorHAnsi" w:hAnsiTheme="minorHAnsi" w:cstheme="minorHAnsi"/>
                <w:sz w:val="22"/>
                <w:szCs w:val="22"/>
              </w:rPr>
              <w:t>1-12</w:t>
            </w:r>
          </w:p>
        </w:tc>
        <w:tc>
          <w:tcPr>
            <w:tcW w:w="3510" w:type="dxa"/>
            <w:tcBorders>
              <w:top w:val="single" w:sz="7" w:space="0" w:color="000000"/>
              <w:left w:val="single" w:sz="7" w:space="0" w:color="000000"/>
              <w:bottom w:val="single" w:sz="7" w:space="0" w:color="000000"/>
              <w:right w:val="single" w:sz="7" w:space="0" w:color="000000"/>
            </w:tcBorders>
          </w:tcPr>
          <w:p w14:paraId="3209909A" w14:textId="77777777" w:rsidR="00087C08" w:rsidRPr="006C6826" w:rsidRDefault="00087C08"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Final Cleanup Plan</w:t>
            </w:r>
          </w:p>
        </w:tc>
        <w:tc>
          <w:tcPr>
            <w:tcW w:w="1080" w:type="dxa"/>
            <w:tcBorders>
              <w:top w:val="single" w:sz="7" w:space="0" w:color="000000"/>
              <w:left w:val="single" w:sz="7" w:space="0" w:color="000000"/>
              <w:bottom w:val="single" w:sz="7" w:space="0" w:color="000000"/>
              <w:right w:val="single" w:sz="7" w:space="0" w:color="000000"/>
            </w:tcBorders>
          </w:tcPr>
          <w:p w14:paraId="33FD3FBC" w14:textId="77777777" w:rsidR="00087C08" w:rsidRPr="006C6826" w:rsidRDefault="00087C08" w:rsidP="00D179EB">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p>
        </w:tc>
        <w:tc>
          <w:tcPr>
            <w:tcW w:w="990" w:type="dxa"/>
            <w:tcBorders>
              <w:top w:val="single" w:sz="7" w:space="0" w:color="000000"/>
              <w:left w:val="single" w:sz="7" w:space="0" w:color="000000"/>
              <w:bottom w:val="single" w:sz="7" w:space="0" w:color="000000"/>
              <w:right w:val="single" w:sz="7" w:space="0" w:color="000000"/>
            </w:tcBorders>
          </w:tcPr>
          <w:p w14:paraId="1582D655" w14:textId="77777777" w:rsidR="00087C08" w:rsidRPr="006C6826" w:rsidRDefault="00087C08" w:rsidP="00D179EB">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p>
        </w:tc>
        <w:tc>
          <w:tcPr>
            <w:tcW w:w="1123" w:type="dxa"/>
            <w:tcBorders>
              <w:top w:val="single" w:sz="7" w:space="0" w:color="000000"/>
              <w:left w:val="single" w:sz="7" w:space="0" w:color="000000"/>
              <w:bottom w:val="single" w:sz="7" w:space="0" w:color="000000"/>
              <w:right w:val="single" w:sz="7" w:space="0" w:color="000000"/>
            </w:tcBorders>
          </w:tcPr>
          <w:p w14:paraId="576535D9" w14:textId="77777777" w:rsidR="00087C08" w:rsidRPr="006C6826" w:rsidRDefault="00087C08"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left w:val="single" w:sz="7" w:space="0" w:color="000000"/>
              <w:bottom w:val="single" w:sz="7" w:space="0" w:color="000000"/>
              <w:right w:val="single" w:sz="7" w:space="0" w:color="000000"/>
            </w:tcBorders>
          </w:tcPr>
          <w:p w14:paraId="60CF9DCC" w14:textId="77777777" w:rsidR="00087C08" w:rsidRPr="006C6826" w:rsidRDefault="00087C08" w:rsidP="00D179EB">
            <w:pPr>
              <w:widowControl w:val="0"/>
              <w:spacing w:before="84" w:after="47"/>
              <w:jc w:val="center"/>
              <w:rPr>
                <w:rFonts w:asciiTheme="minorHAnsi" w:hAnsiTheme="minorHAnsi" w:cstheme="minorHAnsi"/>
                <w:sz w:val="22"/>
                <w:szCs w:val="22"/>
              </w:rPr>
            </w:pPr>
          </w:p>
        </w:tc>
      </w:tr>
      <w:tr w:rsidR="00CE12DF" w:rsidRPr="000964D4" w14:paraId="6357488A" w14:textId="77777777" w:rsidTr="005E4D25">
        <w:trPr>
          <w:cantSplit/>
        </w:trPr>
        <w:tc>
          <w:tcPr>
            <w:tcW w:w="1800" w:type="dxa"/>
            <w:tcBorders>
              <w:top w:val="single" w:sz="7" w:space="0" w:color="000000"/>
              <w:left w:val="single" w:sz="7" w:space="0" w:color="000000"/>
              <w:bottom w:val="single" w:sz="7" w:space="0" w:color="000000"/>
              <w:right w:val="single" w:sz="7" w:space="0" w:color="000000"/>
            </w:tcBorders>
          </w:tcPr>
          <w:p w14:paraId="5A2E8FA7" w14:textId="5439F2FB" w:rsidR="00CE12DF" w:rsidRPr="006C6826" w:rsidRDefault="00CE12DF"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Month</w:t>
            </w:r>
            <w:r w:rsidR="00FD6BEE" w:rsidRPr="006C6826">
              <w:rPr>
                <w:rFonts w:asciiTheme="minorHAnsi" w:hAnsiTheme="minorHAnsi" w:cstheme="minorHAnsi"/>
                <w:sz w:val="22"/>
                <w:szCs w:val="22"/>
              </w:rPr>
              <w:t>s</w:t>
            </w:r>
            <w:r w:rsidRPr="006C6826">
              <w:rPr>
                <w:rFonts w:asciiTheme="minorHAnsi" w:hAnsiTheme="minorHAnsi" w:cstheme="minorHAnsi"/>
                <w:sz w:val="22"/>
                <w:szCs w:val="22"/>
              </w:rPr>
              <w:t xml:space="preserve"> </w:t>
            </w:r>
            <w:r w:rsidR="00FD6BEE" w:rsidRPr="006C6826">
              <w:rPr>
                <w:rFonts w:asciiTheme="minorHAnsi" w:hAnsiTheme="minorHAnsi" w:cstheme="minorHAnsi"/>
                <w:sz w:val="22"/>
                <w:szCs w:val="22"/>
              </w:rPr>
              <w:t>1-12</w:t>
            </w:r>
          </w:p>
        </w:tc>
        <w:tc>
          <w:tcPr>
            <w:tcW w:w="3510" w:type="dxa"/>
            <w:tcBorders>
              <w:top w:val="single" w:sz="7" w:space="0" w:color="000000"/>
              <w:left w:val="single" w:sz="7" w:space="0" w:color="000000"/>
              <w:bottom w:val="single" w:sz="7" w:space="0" w:color="000000"/>
              <w:right w:val="single" w:sz="7" w:space="0" w:color="000000"/>
            </w:tcBorders>
          </w:tcPr>
          <w:p w14:paraId="4749E4E4" w14:textId="77777777" w:rsidR="00CE12DF" w:rsidRPr="006C6826" w:rsidRDefault="00CE12DF"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Remedial Design</w:t>
            </w:r>
          </w:p>
        </w:tc>
        <w:tc>
          <w:tcPr>
            <w:tcW w:w="1080" w:type="dxa"/>
            <w:tcBorders>
              <w:top w:val="single" w:sz="7" w:space="0" w:color="000000"/>
              <w:left w:val="single" w:sz="7" w:space="0" w:color="000000"/>
              <w:bottom w:val="single" w:sz="7" w:space="0" w:color="000000"/>
              <w:right w:val="single" w:sz="7" w:space="0" w:color="000000"/>
            </w:tcBorders>
          </w:tcPr>
          <w:p w14:paraId="78DED5E4" w14:textId="77777777" w:rsidR="00CE12DF" w:rsidRPr="006C6826" w:rsidRDefault="00CE12DF" w:rsidP="00D179EB">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p>
        </w:tc>
        <w:tc>
          <w:tcPr>
            <w:tcW w:w="990" w:type="dxa"/>
            <w:tcBorders>
              <w:top w:val="single" w:sz="7" w:space="0" w:color="000000"/>
              <w:left w:val="single" w:sz="7" w:space="0" w:color="000000"/>
              <w:bottom w:val="single" w:sz="7" w:space="0" w:color="000000"/>
              <w:right w:val="single" w:sz="7" w:space="0" w:color="000000"/>
            </w:tcBorders>
          </w:tcPr>
          <w:p w14:paraId="17C08E95" w14:textId="77777777" w:rsidR="00CE12DF" w:rsidRPr="006C6826" w:rsidRDefault="00CE12DF" w:rsidP="00D179EB">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p>
        </w:tc>
        <w:tc>
          <w:tcPr>
            <w:tcW w:w="1123" w:type="dxa"/>
            <w:tcBorders>
              <w:top w:val="single" w:sz="7" w:space="0" w:color="000000"/>
              <w:left w:val="single" w:sz="7" w:space="0" w:color="000000"/>
              <w:bottom w:val="single" w:sz="7" w:space="0" w:color="000000"/>
              <w:right w:val="single" w:sz="7" w:space="0" w:color="000000"/>
            </w:tcBorders>
          </w:tcPr>
          <w:p w14:paraId="512A9C41" w14:textId="77777777" w:rsidR="00CE12DF" w:rsidRPr="006C6826" w:rsidRDefault="00CE12DF"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left w:val="single" w:sz="7" w:space="0" w:color="000000"/>
              <w:bottom w:val="single" w:sz="7" w:space="0" w:color="000000"/>
              <w:right w:val="single" w:sz="7" w:space="0" w:color="000000"/>
            </w:tcBorders>
          </w:tcPr>
          <w:p w14:paraId="6AB9574E" w14:textId="77777777" w:rsidR="00CE12DF" w:rsidRPr="006C6826" w:rsidRDefault="00CE12DF" w:rsidP="00D179EB">
            <w:pPr>
              <w:widowControl w:val="0"/>
              <w:spacing w:before="84" w:after="47"/>
              <w:jc w:val="center"/>
              <w:rPr>
                <w:rFonts w:asciiTheme="minorHAnsi" w:hAnsiTheme="minorHAnsi" w:cstheme="minorHAnsi"/>
                <w:sz w:val="22"/>
                <w:szCs w:val="22"/>
              </w:rPr>
            </w:pPr>
          </w:p>
        </w:tc>
      </w:tr>
      <w:tr w:rsidR="00087C08" w:rsidRPr="000964D4" w14:paraId="14FBB08C" w14:textId="77777777" w:rsidTr="005E4D25">
        <w:trPr>
          <w:cantSplit/>
        </w:trPr>
        <w:tc>
          <w:tcPr>
            <w:tcW w:w="1800" w:type="dxa"/>
            <w:tcBorders>
              <w:top w:val="single" w:sz="7" w:space="0" w:color="000000"/>
              <w:left w:val="single" w:sz="7" w:space="0" w:color="000000"/>
              <w:bottom w:val="single" w:sz="7" w:space="0" w:color="000000"/>
              <w:right w:val="single" w:sz="7" w:space="0" w:color="000000"/>
            </w:tcBorders>
          </w:tcPr>
          <w:p w14:paraId="2686C3FB" w14:textId="77777777" w:rsidR="00087C08" w:rsidRPr="006C6826" w:rsidRDefault="00087C08"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Before fieldwork begins</w:t>
            </w:r>
          </w:p>
        </w:tc>
        <w:tc>
          <w:tcPr>
            <w:tcW w:w="3510" w:type="dxa"/>
            <w:tcBorders>
              <w:top w:val="single" w:sz="7" w:space="0" w:color="000000"/>
              <w:left w:val="single" w:sz="7" w:space="0" w:color="000000"/>
              <w:bottom w:val="single" w:sz="7" w:space="0" w:color="000000"/>
              <w:right w:val="single" w:sz="7" w:space="0" w:color="000000"/>
            </w:tcBorders>
          </w:tcPr>
          <w:p w14:paraId="1B19329A" w14:textId="77777777" w:rsidR="00087C08" w:rsidRPr="006C6826" w:rsidRDefault="00087C08"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QAPP</w:t>
            </w:r>
            <w:r w:rsidR="00CE12DF" w:rsidRPr="006C6826">
              <w:rPr>
                <w:rFonts w:asciiTheme="minorHAnsi" w:hAnsiTheme="minorHAnsi" w:cstheme="minorHAnsi"/>
                <w:sz w:val="22"/>
                <w:szCs w:val="22"/>
              </w:rPr>
              <w:t xml:space="preserve"> / Health and Safety Plan</w:t>
            </w:r>
          </w:p>
        </w:tc>
        <w:tc>
          <w:tcPr>
            <w:tcW w:w="1080" w:type="dxa"/>
            <w:tcBorders>
              <w:top w:val="single" w:sz="7" w:space="0" w:color="000000"/>
              <w:left w:val="single" w:sz="7" w:space="0" w:color="000000"/>
              <w:bottom w:val="single" w:sz="7" w:space="0" w:color="000000"/>
              <w:right w:val="single" w:sz="7" w:space="0" w:color="000000"/>
            </w:tcBorders>
          </w:tcPr>
          <w:p w14:paraId="30B6FD30" w14:textId="77777777" w:rsidR="00087C08" w:rsidRPr="006C6826" w:rsidRDefault="00087C08" w:rsidP="00D179EB">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p>
        </w:tc>
        <w:tc>
          <w:tcPr>
            <w:tcW w:w="990" w:type="dxa"/>
            <w:tcBorders>
              <w:top w:val="single" w:sz="7" w:space="0" w:color="000000"/>
              <w:left w:val="single" w:sz="7" w:space="0" w:color="000000"/>
              <w:bottom w:val="single" w:sz="7" w:space="0" w:color="000000"/>
              <w:right w:val="single" w:sz="7" w:space="0" w:color="000000"/>
            </w:tcBorders>
          </w:tcPr>
          <w:p w14:paraId="771BD999" w14:textId="77777777" w:rsidR="00087C08" w:rsidRPr="006C6826" w:rsidRDefault="00087C08" w:rsidP="00D179EB">
            <w:pPr>
              <w:widowControl w:val="0"/>
              <w:spacing w:before="84" w:after="47"/>
              <w:jc w:val="center"/>
              <w:rPr>
                <w:rFonts w:asciiTheme="minorHAnsi" w:hAnsiTheme="minorHAnsi" w:cstheme="minorHAnsi"/>
                <w:sz w:val="22"/>
                <w:szCs w:val="22"/>
              </w:rPr>
            </w:pPr>
          </w:p>
        </w:tc>
        <w:tc>
          <w:tcPr>
            <w:tcW w:w="1123" w:type="dxa"/>
            <w:tcBorders>
              <w:top w:val="single" w:sz="7" w:space="0" w:color="000000"/>
              <w:left w:val="single" w:sz="7" w:space="0" w:color="000000"/>
              <w:bottom w:val="single" w:sz="7" w:space="0" w:color="000000"/>
              <w:right w:val="single" w:sz="7" w:space="0" w:color="000000"/>
            </w:tcBorders>
          </w:tcPr>
          <w:p w14:paraId="0277C782" w14:textId="77777777" w:rsidR="00087C08" w:rsidRPr="006C6826" w:rsidRDefault="00087C08"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left w:val="single" w:sz="7" w:space="0" w:color="000000"/>
              <w:bottom w:val="single" w:sz="7" w:space="0" w:color="000000"/>
              <w:right w:val="single" w:sz="7" w:space="0" w:color="000000"/>
            </w:tcBorders>
          </w:tcPr>
          <w:p w14:paraId="482D82B2" w14:textId="77777777" w:rsidR="00087C08" w:rsidRPr="006C6826" w:rsidRDefault="00087C08" w:rsidP="00D179EB">
            <w:pPr>
              <w:widowControl w:val="0"/>
              <w:spacing w:before="84" w:after="47"/>
              <w:jc w:val="center"/>
              <w:rPr>
                <w:rFonts w:asciiTheme="minorHAnsi" w:hAnsiTheme="minorHAnsi" w:cstheme="minorHAnsi"/>
                <w:sz w:val="22"/>
                <w:szCs w:val="22"/>
              </w:rPr>
            </w:pPr>
          </w:p>
        </w:tc>
      </w:tr>
      <w:tr w:rsidR="00087C08" w:rsidRPr="000964D4" w14:paraId="525655DC" w14:textId="77777777" w:rsidTr="005E4D25">
        <w:trPr>
          <w:cantSplit/>
        </w:trPr>
        <w:tc>
          <w:tcPr>
            <w:tcW w:w="1800" w:type="dxa"/>
            <w:tcBorders>
              <w:top w:val="single" w:sz="7" w:space="0" w:color="000000"/>
              <w:left w:val="single" w:sz="7" w:space="0" w:color="000000"/>
              <w:bottom w:val="single" w:sz="7" w:space="0" w:color="000000"/>
              <w:right w:val="single" w:sz="7" w:space="0" w:color="000000"/>
            </w:tcBorders>
          </w:tcPr>
          <w:p w14:paraId="16B0B916" w14:textId="77777777" w:rsidR="00087C08" w:rsidRPr="006C6826" w:rsidRDefault="00087C08"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Before field work begins</w:t>
            </w:r>
          </w:p>
        </w:tc>
        <w:tc>
          <w:tcPr>
            <w:tcW w:w="3510" w:type="dxa"/>
            <w:tcBorders>
              <w:top w:val="single" w:sz="7" w:space="0" w:color="000000"/>
              <w:left w:val="single" w:sz="7" w:space="0" w:color="000000"/>
              <w:bottom w:val="single" w:sz="7" w:space="0" w:color="000000"/>
              <w:right w:val="single" w:sz="7" w:space="0" w:color="000000"/>
            </w:tcBorders>
          </w:tcPr>
          <w:p w14:paraId="14B94CBF" w14:textId="45674EF5" w:rsidR="00087C08" w:rsidRPr="006C6826" w:rsidRDefault="00087C08" w:rsidP="00A0275A">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E</w:t>
            </w:r>
            <w:r w:rsidR="00A0275A" w:rsidRPr="006C6826">
              <w:rPr>
                <w:rFonts w:asciiTheme="minorHAnsi" w:hAnsiTheme="minorHAnsi" w:cstheme="minorHAnsi"/>
                <w:sz w:val="22"/>
                <w:szCs w:val="22"/>
              </w:rPr>
              <w:t>ndangered Species Act (E</w:t>
            </w:r>
            <w:r w:rsidRPr="006C6826">
              <w:rPr>
                <w:rFonts w:asciiTheme="minorHAnsi" w:hAnsiTheme="minorHAnsi" w:cstheme="minorHAnsi"/>
                <w:sz w:val="22"/>
                <w:szCs w:val="22"/>
              </w:rPr>
              <w:t>SA</w:t>
            </w:r>
            <w:r w:rsidR="00A0275A" w:rsidRPr="006C6826">
              <w:rPr>
                <w:rFonts w:asciiTheme="minorHAnsi" w:hAnsiTheme="minorHAnsi" w:cstheme="minorHAnsi"/>
                <w:sz w:val="22"/>
                <w:szCs w:val="22"/>
              </w:rPr>
              <w:t>) &amp; National Historic Preservation Act (</w:t>
            </w:r>
            <w:r w:rsidRPr="006C6826">
              <w:rPr>
                <w:rFonts w:asciiTheme="minorHAnsi" w:hAnsiTheme="minorHAnsi" w:cstheme="minorHAnsi"/>
                <w:sz w:val="22"/>
                <w:szCs w:val="22"/>
              </w:rPr>
              <w:t>NHPA</w:t>
            </w:r>
            <w:r w:rsidR="00A0275A" w:rsidRPr="006C6826">
              <w:rPr>
                <w:rFonts w:asciiTheme="minorHAnsi" w:hAnsiTheme="minorHAnsi" w:cstheme="minorHAnsi"/>
                <w:sz w:val="22"/>
                <w:szCs w:val="22"/>
              </w:rPr>
              <w:t>)</w:t>
            </w:r>
            <w:r w:rsidRPr="006C6826">
              <w:rPr>
                <w:rFonts w:asciiTheme="minorHAnsi" w:hAnsiTheme="minorHAnsi" w:cstheme="minorHAnsi"/>
                <w:sz w:val="22"/>
                <w:szCs w:val="22"/>
              </w:rPr>
              <w:t xml:space="preserve"> Letter</w:t>
            </w:r>
            <w:r w:rsidR="00A0275A" w:rsidRPr="006C6826">
              <w:rPr>
                <w:rFonts w:asciiTheme="minorHAnsi" w:hAnsiTheme="minorHAnsi" w:cstheme="minorHAnsi"/>
                <w:sz w:val="22"/>
                <w:szCs w:val="22"/>
              </w:rPr>
              <w:t>s</w:t>
            </w:r>
          </w:p>
        </w:tc>
        <w:tc>
          <w:tcPr>
            <w:tcW w:w="1080" w:type="dxa"/>
            <w:tcBorders>
              <w:top w:val="single" w:sz="7" w:space="0" w:color="000000"/>
              <w:left w:val="single" w:sz="7" w:space="0" w:color="000000"/>
              <w:bottom w:val="single" w:sz="7" w:space="0" w:color="000000"/>
              <w:right w:val="single" w:sz="7" w:space="0" w:color="000000"/>
            </w:tcBorders>
          </w:tcPr>
          <w:p w14:paraId="23C2075E" w14:textId="77777777" w:rsidR="00087C08" w:rsidRPr="006C6826" w:rsidRDefault="00087C08" w:rsidP="00D179EB">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p>
        </w:tc>
        <w:tc>
          <w:tcPr>
            <w:tcW w:w="990" w:type="dxa"/>
            <w:tcBorders>
              <w:top w:val="single" w:sz="7" w:space="0" w:color="000000"/>
              <w:left w:val="single" w:sz="7" w:space="0" w:color="000000"/>
              <w:bottom w:val="single" w:sz="7" w:space="0" w:color="000000"/>
              <w:right w:val="single" w:sz="7" w:space="0" w:color="000000"/>
            </w:tcBorders>
          </w:tcPr>
          <w:p w14:paraId="65A15BAA" w14:textId="77777777" w:rsidR="00087C08" w:rsidRPr="006C6826" w:rsidRDefault="00087C08" w:rsidP="00D179EB">
            <w:pPr>
              <w:widowControl w:val="0"/>
              <w:spacing w:before="84" w:after="47"/>
              <w:jc w:val="center"/>
              <w:rPr>
                <w:rFonts w:asciiTheme="minorHAnsi" w:hAnsiTheme="minorHAnsi" w:cstheme="minorHAnsi"/>
                <w:sz w:val="22"/>
                <w:szCs w:val="22"/>
              </w:rPr>
            </w:pPr>
          </w:p>
        </w:tc>
        <w:tc>
          <w:tcPr>
            <w:tcW w:w="1123" w:type="dxa"/>
            <w:tcBorders>
              <w:top w:val="single" w:sz="7" w:space="0" w:color="000000"/>
              <w:left w:val="single" w:sz="7" w:space="0" w:color="000000"/>
              <w:bottom w:val="single" w:sz="7" w:space="0" w:color="000000"/>
              <w:right w:val="single" w:sz="7" w:space="0" w:color="000000"/>
            </w:tcBorders>
          </w:tcPr>
          <w:p w14:paraId="7A4683A3" w14:textId="77777777" w:rsidR="00087C08" w:rsidRPr="006C6826" w:rsidRDefault="00087C08"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left w:val="single" w:sz="7" w:space="0" w:color="000000"/>
              <w:bottom w:val="single" w:sz="7" w:space="0" w:color="000000"/>
              <w:right w:val="single" w:sz="7" w:space="0" w:color="000000"/>
            </w:tcBorders>
          </w:tcPr>
          <w:p w14:paraId="7E350038" w14:textId="77777777" w:rsidR="00087C08" w:rsidRPr="006C6826" w:rsidRDefault="00087C08" w:rsidP="00D179EB">
            <w:pPr>
              <w:widowControl w:val="0"/>
              <w:spacing w:before="84" w:after="47"/>
              <w:jc w:val="center"/>
              <w:rPr>
                <w:rFonts w:asciiTheme="minorHAnsi" w:hAnsiTheme="minorHAnsi" w:cstheme="minorHAnsi"/>
                <w:sz w:val="22"/>
                <w:szCs w:val="22"/>
              </w:rPr>
            </w:pPr>
          </w:p>
        </w:tc>
      </w:tr>
      <w:tr w:rsidR="00E37C2E" w:rsidRPr="000964D4" w14:paraId="7922131B" w14:textId="77777777" w:rsidTr="005E4D25">
        <w:trPr>
          <w:cantSplit/>
        </w:trPr>
        <w:tc>
          <w:tcPr>
            <w:tcW w:w="1800" w:type="dxa"/>
            <w:tcBorders>
              <w:top w:val="single" w:sz="7" w:space="0" w:color="000000"/>
              <w:left w:val="single" w:sz="7" w:space="0" w:color="000000"/>
              <w:bottom w:val="single" w:sz="7" w:space="0" w:color="000000"/>
              <w:right w:val="single" w:sz="7" w:space="0" w:color="000000"/>
            </w:tcBorders>
          </w:tcPr>
          <w:p w14:paraId="5528B9F4" w14:textId="0BC3C62A" w:rsidR="00E37C2E" w:rsidRPr="006C6826" w:rsidRDefault="00F63DF9" w:rsidP="00860876">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 xml:space="preserve">Month 4 </w:t>
            </w:r>
          </w:p>
        </w:tc>
        <w:tc>
          <w:tcPr>
            <w:tcW w:w="3510" w:type="dxa"/>
            <w:tcBorders>
              <w:top w:val="single" w:sz="7" w:space="0" w:color="000000"/>
              <w:left w:val="single" w:sz="7" w:space="0" w:color="000000"/>
              <w:bottom w:val="single" w:sz="7" w:space="0" w:color="000000"/>
              <w:right w:val="single" w:sz="7" w:space="0" w:color="000000"/>
            </w:tcBorders>
          </w:tcPr>
          <w:p w14:paraId="1672A819" w14:textId="088E78C8" w:rsidR="00E37C2E" w:rsidRPr="006C6826" w:rsidRDefault="00E37C2E" w:rsidP="00860876">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 xml:space="preserve">Quarterly </w:t>
            </w:r>
            <w:r w:rsidR="00D938AC" w:rsidRPr="006C6826">
              <w:rPr>
                <w:rFonts w:asciiTheme="minorHAnsi" w:hAnsiTheme="minorHAnsi" w:cstheme="minorHAnsi"/>
                <w:sz w:val="22"/>
                <w:szCs w:val="22"/>
              </w:rPr>
              <w:t xml:space="preserve">Progress </w:t>
            </w:r>
            <w:r w:rsidRPr="006C6826">
              <w:rPr>
                <w:rFonts w:asciiTheme="minorHAnsi" w:hAnsiTheme="minorHAnsi" w:cstheme="minorHAnsi"/>
                <w:sz w:val="22"/>
                <w:szCs w:val="22"/>
              </w:rPr>
              <w:t xml:space="preserve">Report </w:t>
            </w:r>
            <w:r w:rsidR="00D938AC" w:rsidRPr="006C6826">
              <w:rPr>
                <w:rFonts w:asciiTheme="minorHAnsi" w:hAnsiTheme="minorHAnsi" w:cstheme="minorHAnsi"/>
                <w:sz w:val="22"/>
                <w:szCs w:val="22"/>
              </w:rPr>
              <w:t xml:space="preserve">(QPR) </w:t>
            </w:r>
            <w:r w:rsidRPr="006C6826">
              <w:rPr>
                <w:rFonts w:asciiTheme="minorHAnsi" w:hAnsiTheme="minorHAnsi" w:cstheme="minorHAnsi"/>
                <w:sz w:val="22"/>
                <w:szCs w:val="22"/>
              </w:rPr>
              <w:t>1</w:t>
            </w:r>
            <w:r w:rsidR="00087C08" w:rsidRPr="006C6826">
              <w:rPr>
                <w:rFonts w:asciiTheme="minorHAnsi" w:hAnsiTheme="minorHAnsi" w:cstheme="minorHAnsi"/>
                <w:sz w:val="22"/>
                <w:szCs w:val="22"/>
              </w:rPr>
              <w:t xml:space="preserve"> </w:t>
            </w:r>
          </w:p>
        </w:tc>
        <w:tc>
          <w:tcPr>
            <w:tcW w:w="1080" w:type="dxa"/>
            <w:tcBorders>
              <w:top w:val="single" w:sz="7" w:space="0" w:color="000000"/>
              <w:left w:val="single" w:sz="7" w:space="0" w:color="000000"/>
              <w:bottom w:val="single" w:sz="7" w:space="0" w:color="000000"/>
              <w:right w:val="single" w:sz="7" w:space="0" w:color="000000"/>
            </w:tcBorders>
          </w:tcPr>
          <w:p w14:paraId="47A7947C" w14:textId="77777777" w:rsidR="00E37C2E" w:rsidRPr="006C6826" w:rsidRDefault="00E37C2E" w:rsidP="005340E0">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p>
        </w:tc>
        <w:tc>
          <w:tcPr>
            <w:tcW w:w="990" w:type="dxa"/>
            <w:tcBorders>
              <w:top w:val="single" w:sz="7" w:space="0" w:color="000000"/>
              <w:left w:val="single" w:sz="7" w:space="0" w:color="000000"/>
              <w:bottom w:val="single" w:sz="7" w:space="0" w:color="000000"/>
              <w:right w:val="single" w:sz="7" w:space="0" w:color="000000"/>
            </w:tcBorders>
          </w:tcPr>
          <w:p w14:paraId="02F824E1" w14:textId="77777777" w:rsidR="00E37C2E" w:rsidRPr="006C6826" w:rsidRDefault="00E37C2E" w:rsidP="005340E0">
            <w:pPr>
              <w:widowControl w:val="0"/>
              <w:spacing w:before="84" w:after="47"/>
              <w:jc w:val="center"/>
              <w:rPr>
                <w:rFonts w:asciiTheme="minorHAnsi" w:hAnsiTheme="minorHAnsi" w:cstheme="minorHAnsi"/>
                <w:sz w:val="22"/>
                <w:szCs w:val="22"/>
              </w:rPr>
            </w:pPr>
          </w:p>
        </w:tc>
        <w:tc>
          <w:tcPr>
            <w:tcW w:w="1123" w:type="dxa"/>
            <w:tcBorders>
              <w:top w:val="single" w:sz="7" w:space="0" w:color="000000"/>
              <w:left w:val="single" w:sz="7" w:space="0" w:color="000000"/>
              <w:bottom w:val="single" w:sz="7" w:space="0" w:color="000000"/>
              <w:right w:val="single" w:sz="7" w:space="0" w:color="000000"/>
            </w:tcBorders>
          </w:tcPr>
          <w:p w14:paraId="04AB7853" w14:textId="77777777" w:rsidR="00E37C2E" w:rsidRPr="006C6826" w:rsidRDefault="00E37C2E" w:rsidP="005340E0">
            <w:pPr>
              <w:widowControl w:val="0"/>
              <w:spacing w:before="84" w:after="47"/>
              <w:jc w:val="center"/>
              <w:rPr>
                <w:rFonts w:asciiTheme="minorHAnsi" w:hAnsiTheme="minorHAnsi" w:cstheme="minorHAnsi"/>
                <w:sz w:val="22"/>
                <w:szCs w:val="22"/>
              </w:rPr>
            </w:pPr>
          </w:p>
        </w:tc>
        <w:tc>
          <w:tcPr>
            <w:tcW w:w="1350" w:type="dxa"/>
            <w:tcBorders>
              <w:top w:val="single" w:sz="7" w:space="0" w:color="000000"/>
              <w:left w:val="single" w:sz="7" w:space="0" w:color="000000"/>
              <w:bottom w:val="single" w:sz="7" w:space="0" w:color="000000"/>
              <w:right w:val="single" w:sz="7" w:space="0" w:color="000000"/>
            </w:tcBorders>
          </w:tcPr>
          <w:p w14:paraId="4133BE8E" w14:textId="77777777" w:rsidR="00E37C2E" w:rsidRPr="006C6826" w:rsidRDefault="00E37C2E" w:rsidP="005340E0">
            <w:pPr>
              <w:widowControl w:val="0"/>
              <w:spacing w:before="84" w:after="47"/>
              <w:jc w:val="center"/>
              <w:rPr>
                <w:rFonts w:asciiTheme="minorHAnsi" w:hAnsiTheme="minorHAnsi" w:cstheme="minorHAnsi"/>
                <w:sz w:val="22"/>
                <w:szCs w:val="22"/>
              </w:rPr>
            </w:pPr>
          </w:p>
        </w:tc>
      </w:tr>
      <w:tr w:rsidR="00E37C2E" w:rsidRPr="000964D4" w14:paraId="773A8758" w14:textId="77777777" w:rsidTr="005E4D25">
        <w:trPr>
          <w:cantSplit/>
        </w:trPr>
        <w:tc>
          <w:tcPr>
            <w:tcW w:w="1800" w:type="dxa"/>
            <w:tcBorders>
              <w:top w:val="single" w:sz="7" w:space="0" w:color="000000"/>
              <w:left w:val="single" w:sz="7" w:space="0" w:color="000000"/>
              <w:bottom w:val="single" w:sz="7" w:space="0" w:color="000000"/>
              <w:right w:val="single" w:sz="7" w:space="0" w:color="000000"/>
            </w:tcBorders>
          </w:tcPr>
          <w:p w14:paraId="2B43F94E" w14:textId="3D15E375" w:rsidR="00E37C2E" w:rsidRPr="006C6826" w:rsidRDefault="00F63DF9" w:rsidP="00860876">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 xml:space="preserve">Month 7 </w:t>
            </w:r>
          </w:p>
        </w:tc>
        <w:tc>
          <w:tcPr>
            <w:tcW w:w="3510" w:type="dxa"/>
            <w:tcBorders>
              <w:top w:val="single" w:sz="7" w:space="0" w:color="000000"/>
              <w:left w:val="single" w:sz="7" w:space="0" w:color="000000"/>
              <w:bottom w:val="single" w:sz="7" w:space="0" w:color="000000"/>
              <w:right w:val="single" w:sz="7" w:space="0" w:color="000000"/>
            </w:tcBorders>
          </w:tcPr>
          <w:p w14:paraId="69C000F9" w14:textId="5CBC40FC" w:rsidR="00E37C2E" w:rsidRPr="006C6826" w:rsidRDefault="00087C08" w:rsidP="00E37C2E">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QPR</w:t>
            </w:r>
            <w:r w:rsidR="00E37C2E" w:rsidRPr="006C6826">
              <w:rPr>
                <w:rFonts w:asciiTheme="minorHAnsi" w:hAnsiTheme="minorHAnsi" w:cstheme="minorHAnsi"/>
                <w:sz w:val="22"/>
                <w:szCs w:val="22"/>
              </w:rPr>
              <w:t xml:space="preserve"> 2</w:t>
            </w:r>
            <w:r w:rsidR="00D938AC" w:rsidRPr="006C6826">
              <w:rPr>
                <w:rFonts w:asciiTheme="minorHAnsi" w:hAnsiTheme="minorHAnsi" w:cstheme="minorHAnsi"/>
                <w:sz w:val="22"/>
                <w:szCs w:val="22"/>
              </w:rPr>
              <w:t xml:space="preserve"> </w:t>
            </w:r>
          </w:p>
          <w:p w14:paraId="05F22FEB" w14:textId="77777777" w:rsidR="00087C08" w:rsidRPr="006C6826" w:rsidRDefault="00087C08" w:rsidP="00E37C2E">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 continue with as many quarters as needed</w:t>
            </w:r>
          </w:p>
        </w:tc>
        <w:tc>
          <w:tcPr>
            <w:tcW w:w="1080" w:type="dxa"/>
            <w:tcBorders>
              <w:top w:val="single" w:sz="7" w:space="0" w:color="000000"/>
              <w:left w:val="single" w:sz="7" w:space="0" w:color="000000"/>
              <w:bottom w:val="single" w:sz="7" w:space="0" w:color="000000"/>
              <w:right w:val="single" w:sz="7" w:space="0" w:color="000000"/>
            </w:tcBorders>
          </w:tcPr>
          <w:p w14:paraId="37250D95" w14:textId="77777777" w:rsidR="00E37C2E" w:rsidRPr="006C6826" w:rsidRDefault="00E37C2E" w:rsidP="005340E0">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p>
        </w:tc>
        <w:tc>
          <w:tcPr>
            <w:tcW w:w="990" w:type="dxa"/>
            <w:tcBorders>
              <w:top w:val="single" w:sz="7" w:space="0" w:color="000000"/>
              <w:left w:val="single" w:sz="7" w:space="0" w:color="000000"/>
              <w:bottom w:val="single" w:sz="7" w:space="0" w:color="000000"/>
              <w:right w:val="single" w:sz="7" w:space="0" w:color="000000"/>
            </w:tcBorders>
          </w:tcPr>
          <w:p w14:paraId="2386E459" w14:textId="77777777" w:rsidR="00E37C2E" w:rsidRPr="006C6826" w:rsidRDefault="00E37C2E" w:rsidP="005340E0">
            <w:pPr>
              <w:widowControl w:val="0"/>
              <w:spacing w:before="84" w:after="47"/>
              <w:jc w:val="center"/>
              <w:rPr>
                <w:rFonts w:asciiTheme="minorHAnsi" w:hAnsiTheme="minorHAnsi" w:cstheme="minorHAnsi"/>
                <w:sz w:val="22"/>
                <w:szCs w:val="22"/>
              </w:rPr>
            </w:pPr>
          </w:p>
        </w:tc>
        <w:tc>
          <w:tcPr>
            <w:tcW w:w="1123" w:type="dxa"/>
            <w:tcBorders>
              <w:top w:val="single" w:sz="7" w:space="0" w:color="000000"/>
              <w:left w:val="single" w:sz="7" w:space="0" w:color="000000"/>
              <w:bottom w:val="single" w:sz="7" w:space="0" w:color="000000"/>
              <w:right w:val="single" w:sz="7" w:space="0" w:color="000000"/>
            </w:tcBorders>
          </w:tcPr>
          <w:p w14:paraId="08F2EE4C" w14:textId="77777777" w:rsidR="00E37C2E" w:rsidRPr="006C6826" w:rsidRDefault="00E37C2E" w:rsidP="005340E0">
            <w:pPr>
              <w:widowControl w:val="0"/>
              <w:spacing w:before="84" w:after="47"/>
              <w:jc w:val="center"/>
              <w:rPr>
                <w:rFonts w:asciiTheme="minorHAnsi" w:hAnsiTheme="minorHAnsi" w:cstheme="minorHAnsi"/>
                <w:sz w:val="22"/>
                <w:szCs w:val="22"/>
              </w:rPr>
            </w:pPr>
          </w:p>
        </w:tc>
        <w:tc>
          <w:tcPr>
            <w:tcW w:w="1350" w:type="dxa"/>
            <w:tcBorders>
              <w:top w:val="single" w:sz="7" w:space="0" w:color="000000"/>
              <w:left w:val="single" w:sz="7" w:space="0" w:color="000000"/>
              <w:bottom w:val="single" w:sz="7" w:space="0" w:color="000000"/>
              <w:right w:val="single" w:sz="7" w:space="0" w:color="000000"/>
            </w:tcBorders>
          </w:tcPr>
          <w:p w14:paraId="6AAC836B" w14:textId="77777777" w:rsidR="00E37C2E" w:rsidRPr="006C6826" w:rsidRDefault="00E37C2E" w:rsidP="005340E0">
            <w:pPr>
              <w:widowControl w:val="0"/>
              <w:spacing w:before="84" w:after="47"/>
              <w:jc w:val="center"/>
              <w:rPr>
                <w:rFonts w:asciiTheme="minorHAnsi" w:hAnsiTheme="minorHAnsi" w:cstheme="minorHAnsi"/>
                <w:sz w:val="22"/>
                <w:szCs w:val="22"/>
              </w:rPr>
            </w:pPr>
          </w:p>
        </w:tc>
      </w:tr>
      <w:tr w:rsidR="00E37C2E" w:rsidRPr="000964D4" w14:paraId="146CDC67" w14:textId="77777777" w:rsidTr="005E4D25">
        <w:trPr>
          <w:cantSplit/>
        </w:trPr>
        <w:tc>
          <w:tcPr>
            <w:tcW w:w="1800" w:type="dxa"/>
            <w:tcBorders>
              <w:top w:val="single" w:sz="7" w:space="0" w:color="000000"/>
              <w:left w:val="single" w:sz="7" w:space="0" w:color="000000"/>
              <w:bottom w:val="single" w:sz="7" w:space="0" w:color="000000"/>
              <w:right w:val="single" w:sz="7" w:space="0" w:color="000000"/>
            </w:tcBorders>
          </w:tcPr>
          <w:p w14:paraId="1B673541" w14:textId="77777777" w:rsidR="00E37C2E" w:rsidRPr="006C6826" w:rsidRDefault="00E37C2E" w:rsidP="00E37C2E">
            <w:pPr>
              <w:widowControl w:val="0"/>
              <w:spacing w:before="84" w:after="47"/>
              <w:rPr>
                <w:rFonts w:asciiTheme="minorHAnsi" w:hAnsiTheme="minorHAnsi" w:cstheme="minorHAnsi"/>
                <w:sz w:val="22"/>
                <w:szCs w:val="22"/>
              </w:rPr>
            </w:pPr>
          </w:p>
        </w:tc>
        <w:tc>
          <w:tcPr>
            <w:tcW w:w="3510" w:type="dxa"/>
            <w:tcBorders>
              <w:top w:val="single" w:sz="7" w:space="0" w:color="000000"/>
              <w:left w:val="single" w:sz="7" w:space="0" w:color="000000"/>
              <w:bottom w:val="single" w:sz="7" w:space="0" w:color="000000"/>
              <w:right w:val="single" w:sz="7" w:space="0" w:color="000000"/>
            </w:tcBorders>
          </w:tcPr>
          <w:p w14:paraId="6172C2DF" w14:textId="77777777" w:rsidR="00E82DC5" w:rsidRPr="006C6826" w:rsidRDefault="00E82DC5" w:rsidP="00E82DC5">
            <w:pPr>
              <w:widowControl w:val="0"/>
              <w:rPr>
                <w:rFonts w:asciiTheme="minorHAnsi" w:hAnsiTheme="minorHAnsi" w:cstheme="minorHAnsi"/>
                <w:sz w:val="22"/>
                <w:szCs w:val="22"/>
              </w:rPr>
            </w:pPr>
            <w:r w:rsidRPr="006C6826">
              <w:rPr>
                <w:rFonts w:asciiTheme="minorHAnsi" w:hAnsiTheme="minorHAnsi" w:cstheme="minorHAnsi"/>
                <w:sz w:val="22"/>
                <w:szCs w:val="22"/>
              </w:rPr>
              <w:t>DBE Report (MBE/WBE)</w:t>
            </w:r>
          </w:p>
          <w:p w14:paraId="0AAAD110" w14:textId="77777777" w:rsidR="00E82DC5" w:rsidRPr="006C6826" w:rsidRDefault="00E82DC5" w:rsidP="00E82DC5">
            <w:pPr>
              <w:widowControl w:val="0"/>
              <w:rPr>
                <w:rFonts w:asciiTheme="minorHAnsi" w:hAnsiTheme="minorHAnsi" w:cstheme="minorHAnsi"/>
                <w:sz w:val="22"/>
                <w:szCs w:val="22"/>
              </w:rPr>
            </w:pPr>
            <w:r w:rsidRPr="006C6826">
              <w:rPr>
                <w:rFonts w:asciiTheme="minorHAnsi" w:hAnsiTheme="minorHAnsi" w:cstheme="minorHAnsi"/>
                <w:sz w:val="22"/>
                <w:szCs w:val="22"/>
              </w:rPr>
              <w:t>(DBE = Disadvantaged Business Enterprises)</w:t>
            </w:r>
          </w:p>
          <w:p w14:paraId="56230371" w14:textId="77777777" w:rsidR="00E82DC5" w:rsidRPr="006C6826" w:rsidRDefault="00E82DC5" w:rsidP="00E82DC5">
            <w:pPr>
              <w:autoSpaceDE w:val="0"/>
              <w:autoSpaceDN w:val="0"/>
              <w:adjustRightInd w:val="0"/>
              <w:rPr>
                <w:rFonts w:asciiTheme="minorHAnsi" w:hAnsiTheme="minorHAnsi" w:cstheme="minorHAnsi"/>
                <w:bCs/>
                <w:sz w:val="22"/>
                <w:szCs w:val="22"/>
              </w:rPr>
            </w:pPr>
            <w:r w:rsidRPr="006C6826">
              <w:rPr>
                <w:rFonts w:asciiTheme="minorHAnsi" w:hAnsiTheme="minorHAnsi" w:cstheme="minorHAnsi"/>
                <w:sz w:val="22"/>
                <w:szCs w:val="22"/>
              </w:rPr>
              <w:t xml:space="preserve">Reports must be submitted </w:t>
            </w:r>
            <w:r w:rsidRPr="006C6826">
              <w:rPr>
                <w:rFonts w:asciiTheme="minorHAnsi" w:hAnsiTheme="minorHAnsi" w:cstheme="minorHAnsi"/>
                <w:b/>
                <w:bCs/>
                <w:sz w:val="22"/>
                <w:szCs w:val="22"/>
              </w:rPr>
              <w:t>annually</w:t>
            </w:r>
            <w:r w:rsidRPr="006C6826">
              <w:rPr>
                <w:rFonts w:asciiTheme="minorHAnsi" w:hAnsiTheme="minorHAnsi" w:cstheme="minorHAnsi"/>
                <w:sz w:val="22"/>
                <w:szCs w:val="22"/>
              </w:rPr>
              <w:t xml:space="preserve"> by October 30th of each year. </w:t>
            </w:r>
          </w:p>
          <w:p w14:paraId="1847DB79" w14:textId="77777777" w:rsidR="00E82DC5" w:rsidRPr="006C6826" w:rsidRDefault="00E82DC5" w:rsidP="00E82DC5">
            <w:pPr>
              <w:widowControl w:val="0"/>
              <w:rPr>
                <w:rFonts w:asciiTheme="minorHAnsi" w:hAnsiTheme="minorHAnsi" w:cstheme="minorHAnsi"/>
                <w:bCs/>
                <w:sz w:val="22"/>
                <w:szCs w:val="22"/>
              </w:rPr>
            </w:pPr>
            <w:r w:rsidRPr="006C6826">
              <w:rPr>
                <w:rFonts w:asciiTheme="minorHAnsi" w:hAnsiTheme="minorHAnsi" w:cstheme="minorHAnsi"/>
                <w:bCs/>
                <w:sz w:val="22"/>
                <w:szCs w:val="22"/>
              </w:rPr>
              <w:t xml:space="preserve">For forms &amp; more information, visit:  </w:t>
            </w:r>
          </w:p>
          <w:p w14:paraId="17BB6722" w14:textId="492E0B1D" w:rsidR="00087C08" w:rsidRPr="006C6826" w:rsidRDefault="006F6B4D" w:rsidP="00E82DC5">
            <w:pPr>
              <w:widowControl w:val="0"/>
              <w:rPr>
                <w:rFonts w:asciiTheme="minorHAnsi" w:hAnsiTheme="minorHAnsi" w:cstheme="minorHAnsi"/>
                <w:sz w:val="22"/>
                <w:szCs w:val="22"/>
              </w:rPr>
            </w:pPr>
            <w:hyperlink r:id="rId32" w:history="1">
              <w:r w:rsidR="00860876" w:rsidRPr="006C6826">
                <w:rPr>
                  <w:rStyle w:val="Hyperlink"/>
                  <w:rFonts w:asciiTheme="minorHAnsi" w:hAnsiTheme="minorHAnsi" w:cstheme="minorHAnsi"/>
                  <w:sz w:val="22"/>
                  <w:szCs w:val="22"/>
                </w:rPr>
                <w:t>https://www.epa.gov/resources-small-businesses</w:t>
              </w:r>
            </w:hyperlink>
          </w:p>
        </w:tc>
        <w:tc>
          <w:tcPr>
            <w:tcW w:w="1080" w:type="dxa"/>
            <w:tcBorders>
              <w:top w:val="single" w:sz="7" w:space="0" w:color="000000"/>
              <w:left w:val="single" w:sz="7" w:space="0" w:color="000000"/>
              <w:bottom w:val="single" w:sz="7" w:space="0" w:color="000000"/>
              <w:right w:val="single" w:sz="7" w:space="0" w:color="000000"/>
            </w:tcBorders>
          </w:tcPr>
          <w:p w14:paraId="0B704358" w14:textId="77777777" w:rsidR="00E37C2E" w:rsidRPr="006C6826" w:rsidRDefault="00E37C2E" w:rsidP="005340E0">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 (copy)</w:t>
            </w:r>
          </w:p>
        </w:tc>
        <w:tc>
          <w:tcPr>
            <w:tcW w:w="990" w:type="dxa"/>
            <w:tcBorders>
              <w:top w:val="single" w:sz="7" w:space="0" w:color="000000"/>
              <w:left w:val="single" w:sz="7" w:space="0" w:color="000000"/>
              <w:bottom w:val="single" w:sz="7" w:space="0" w:color="000000"/>
              <w:right w:val="single" w:sz="7" w:space="0" w:color="000000"/>
            </w:tcBorders>
          </w:tcPr>
          <w:p w14:paraId="6CD43F16" w14:textId="77777777" w:rsidR="00E37C2E" w:rsidRPr="006C6826" w:rsidRDefault="00E37C2E" w:rsidP="005340E0">
            <w:pPr>
              <w:widowControl w:val="0"/>
              <w:spacing w:before="84" w:after="47"/>
              <w:jc w:val="center"/>
              <w:rPr>
                <w:rFonts w:asciiTheme="minorHAnsi" w:hAnsiTheme="minorHAnsi" w:cstheme="minorHAnsi"/>
                <w:sz w:val="22"/>
                <w:szCs w:val="22"/>
              </w:rPr>
            </w:pPr>
          </w:p>
        </w:tc>
        <w:tc>
          <w:tcPr>
            <w:tcW w:w="1123" w:type="dxa"/>
            <w:tcBorders>
              <w:top w:val="single" w:sz="7" w:space="0" w:color="000000"/>
              <w:left w:val="single" w:sz="7" w:space="0" w:color="000000"/>
              <w:bottom w:val="single" w:sz="7" w:space="0" w:color="000000"/>
              <w:right w:val="single" w:sz="7" w:space="0" w:color="000000"/>
            </w:tcBorders>
          </w:tcPr>
          <w:p w14:paraId="25853112" w14:textId="77777777" w:rsidR="00E37C2E" w:rsidRPr="006C6826" w:rsidRDefault="00E37C2E" w:rsidP="005340E0">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p>
        </w:tc>
        <w:tc>
          <w:tcPr>
            <w:tcW w:w="1350" w:type="dxa"/>
            <w:tcBorders>
              <w:top w:val="single" w:sz="7" w:space="0" w:color="000000"/>
              <w:left w:val="single" w:sz="7" w:space="0" w:color="000000"/>
              <w:bottom w:val="single" w:sz="7" w:space="0" w:color="000000"/>
              <w:right w:val="single" w:sz="7" w:space="0" w:color="000000"/>
            </w:tcBorders>
          </w:tcPr>
          <w:p w14:paraId="01B83F9B" w14:textId="77777777" w:rsidR="00E37C2E" w:rsidRPr="006C6826" w:rsidRDefault="00E37C2E" w:rsidP="005340E0">
            <w:pPr>
              <w:widowControl w:val="0"/>
              <w:spacing w:before="84" w:after="47"/>
              <w:jc w:val="center"/>
              <w:rPr>
                <w:rFonts w:asciiTheme="minorHAnsi" w:hAnsiTheme="minorHAnsi" w:cstheme="minorHAnsi"/>
                <w:sz w:val="22"/>
                <w:szCs w:val="22"/>
              </w:rPr>
            </w:pPr>
          </w:p>
        </w:tc>
      </w:tr>
      <w:tr w:rsidR="00626E58" w:rsidRPr="000964D4" w14:paraId="75EB4453" w14:textId="77777777" w:rsidTr="005E4D25">
        <w:trPr>
          <w:cantSplit/>
        </w:trPr>
        <w:tc>
          <w:tcPr>
            <w:tcW w:w="1800" w:type="dxa"/>
            <w:tcBorders>
              <w:top w:val="single" w:sz="7" w:space="0" w:color="000000"/>
              <w:left w:val="single" w:sz="7" w:space="0" w:color="000000"/>
              <w:bottom w:val="single" w:sz="7" w:space="0" w:color="000000"/>
              <w:right w:val="single" w:sz="7" w:space="0" w:color="000000"/>
            </w:tcBorders>
          </w:tcPr>
          <w:p w14:paraId="2F500CA6" w14:textId="77777777" w:rsidR="00626E58" w:rsidRPr="006C6826" w:rsidRDefault="00626E58" w:rsidP="00626E58">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With Quarterly Progress Reports (QPR)</w:t>
            </w:r>
          </w:p>
        </w:tc>
        <w:tc>
          <w:tcPr>
            <w:tcW w:w="3510" w:type="dxa"/>
            <w:tcBorders>
              <w:top w:val="single" w:sz="7" w:space="0" w:color="000000"/>
              <w:left w:val="single" w:sz="7" w:space="0" w:color="000000"/>
              <w:bottom w:val="single" w:sz="7" w:space="0" w:color="000000"/>
              <w:right w:val="single" w:sz="7" w:space="0" w:color="000000"/>
            </w:tcBorders>
          </w:tcPr>
          <w:p w14:paraId="2D0213BF" w14:textId="77777777" w:rsidR="00626E58" w:rsidRPr="006C6826" w:rsidRDefault="00626E58" w:rsidP="00626E58">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Photos and Lessons Learned</w:t>
            </w:r>
          </w:p>
        </w:tc>
        <w:tc>
          <w:tcPr>
            <w:tcW w:w="1080" w:type="dxa"/>
            <w:tcBorders>
              <w:top w:val="single" w:sz="7" w:space="0" w:color="000000"/>
              <w:left w:val="single" w:sz="7" w:space="0" w:color="000000"/>
              <w:bottom w:val="single" w:sz="7" w:space="0" w:color="000000"/>
              <w:right w:val="single" w:sz="7" w:space="0" w:color="000000"/>
            </w:tcBorders>
          </w:tcPr>
          <w:p w14:paraId="43BC5F40" w14:textId="153C9CA8" w:rsidR="00626E58" w:rsidRPr="006C6826" w:rsidRDefault="00626E58" w:rsidP="00626E58">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p>
        </w:tc>
        <w:tc>
          <w:tcPr>
            <w:tcW w:w="990" w:type="dxa"/>
            <w:tcBorders>
              <w:top w:val="single" w:sz="7" w:space="0" w:color="000000"/>
              <w:left w:val="single" w:sz="7" w:space="0" w:color="000000"/>
              <w:bottom w:val="single" w:sz="7" w:space="0" w:color="000000"/>
              <w:right w:val="single" w:sz="7" w:space="0" w:color="000000"/>
            </w:tcBorders>
          </w:tcPr>
          <w:p w14:paraId="2C9F046D" w14:textId="77777777" w:rsidR="00626E58" w:rsidRPr="006C6826" w:rsidRDefault="00626E58" w:rsidP="00626E58">
            <w:pPr>
              <w:widowControl w:val="0"/>
              <w:spacing w:before="84" w:after="47"/>
              <w:jc w:val="center"/>
              <w:rPr>
                <w:rFonts w:asciiTheme="minorHAnsi" w:hAnsiTheme="minorHAnsi" w:cstheme="minorHAnsi"/>
                <w:sz w:val="22"/>
                <w:szCs w:val="22"/>
              </w:rPr>
            </w:pPr>
          </w:p>
        </w:tc>
        <w:tc>
          <w:tcPr>
            <w:tcW w:w="1123" w:type="dxa"/>
            <w:tcBorders>
              <w:top w:val="single" w:sz="7" w:space="0" w:color="000000"/>
              <w:left w:val="single" w:sz="7" w:space="0" w:color="000000"/>
              <w:bottom w:val="single" w:sz="7" w:space="0" w:color="000000"/>
              <w:right w:val="single" w:sz="7" w:space="0" w:color="000000"/>
            </w:tcBorders>
          </w:tcPr>
          <w:p w14:paraId="6B798BD5" w14:textId="77777777" w:rsidR="00626E58" w:rsidRPr="006C6826" w:rsidRDefault="00626E58" w:rsidP="00626E58">
            <w:pPr>
              <w:widowControl w:val="0"/>
              <w:spacing w:before="84" w:after="47"/>
              <w:jc w:val="center"/>
              <w:rPr>
                <w:rFonts w:asciiTheme="minorHAnsi" w:hAnsiTheme="minorHAnsi" w:cstheme="minorHAnsi"/>
                <w:sz w:val="22"/>
                <w:szCs w:val="22"/>
              </w:rPr>
            </w:pPr>
          </w:p>
        </w:tc>
        <w:tc>
          <w:tcPr>
            <w:tcW w:w="1350" w:type="dxa"/>
            <w:tcBorders>
              <w:top w:val="single" w:sz="7" w:space="0" w:color="000000"/>
              <w:left w:val="single" w:sz="7" w:space="0" w:color="000000"/>
              <w:bottom w:val="single" w:sz="7" w:space="0" w:color="000000"/>
              <w:right w:val="single" w:sz="7" w:space="0" w:color="000000"/>
            </w:tcBorders>
          </w:tcPr>
          <w:p w14:paraId="30F65A19" w14:textId="77777777" w:rsidR="00626E58" w:rsidRPr="006C6826" w:rsidRDefault="00626E58" w:rsidP="00626E58">
            <w:pPr>
              <w:widowControl w:val="0"/>
              <w:spacing w:before="84" w:after="47"/>
              <w:jc w:val="center"/>
              <w:rPr>
                <w:rFonts w:asciiTheme="minorHAnsi" w:hAnsiTheme="minorHAnsi" w:cstheme="minorHAnsi"/>
                <w:sz w:val="22"/>
                <w:szCs w:val="22"/>
              </w:rPr>
            </w:pPr>
          </w:p>
        </w:tc>
      </w:tr>
      <w:tr w:rsidR="00626E58" w:rsidRPr="000964D4" w14:paraId="27C53B59" w14:textId="77777777" w:rsidTr="005E4D25">
        <w:trPr>
          <w:cantSplit/>
        </w:trPr>
        <w:tc>
          <w:tcPr>
            <w:tcW w:w="1800" w:type="dxa"/>
            <w:tcBorders>
              <w:top w:val="single" w:sz="7" w:space="0" w:color="000000"/>
              <w:left w:val="single" w:sz="7" w:space="0" w:color="000000"/>
              <w:bottom w:val="single" w:sz="7" w:space="0" w:color="000000"/>
              <w:right w:val="single" w:sz="7" w:space="0" w:color="000000"/>
            </w:tcBorders>
          </w:tcPr>
          <w:p w14:paraId="5DA91CC9" w14:textId="77777777" w:rsidR="00626E58" w:rsidRPr="006C6826" w:rsidRDefault="00626E58" w:rsidP="005E4D25">
            <w:pPr>
              <w:widowControl w:val="0"/>
              <w:spacing w:before="84" w:after="47"/>
              <w:rPr>
                <w:rFonts w:asciiTheme="minorHAnsi" w:hAnsiTheme="minorHAnsi" w:cstheme="minorHAnsi"/>
                <w:strike/>
                <w:sz w:val="22"/>
                <w:szCs w:val="22"/>
              </w:rPr>
            </w:pPr>
            <w:r w:rsidRPr="006C6826">
              <w:rPr>
                <w:rFonts w:asciiTheme="minorHAnsi" w:hAnsiTheme="minorHAnsi" w:cstheme="minorHAnsi"/>
                <w:sz w:val="22"/>
                <w:szCs w:val="22"/>
              </w:rPr>
              <w:t>A</w:t>
            </w:r>
            <w:r w:rsidR="00B53B2D" w:rsidRPr="006C6826">
              <w:rPr>
                <w:rFonts w:asciiTheme="minorHAnsi" w:hAnsiTheme="minorHAnsi" w:cstheme="minorHAnsi"/>
                <w:sz w:val="22"/>
                <w:szCs w:val="22"/>
              </w:rPr>
              <w:t>s N</w:t>
            </w:r>
            <w:r w:rsidRPr="006C6826">
              <w:rPr>
                <w:rFonts w:asciiTheme="minorHAnsi" w:hAnsiTheme="minorHAnsi" w:cstheme="minorHAnsi"/>
                <w:sz w:val="22"/>
                <w:szCs w:val="22"/>
              </w:rPr>
              <w:t>eeded</w:t>
            </w:r>
            <w:r w:rsidRPr="006C6826">
              <w:rPr>
                <w:rFonts w:asciiTheme="minorHAnsi" w:hAnsiTheme="minorHAnsi" w:cstheme="minorHAnsi"/>
                <w:strike/>
                <w:sz w:val="22"/>
                <w:szCs w:val="22"/>
              </w:rPr>
              <w:t xml:space="preserve"> </w:t>
            </w:r>
          </w:p>
        </w:tc>
        <w:tc>
          <w:tcPr>
            <w:tcW w:w="3510" w:type="dxa"/>
            <w:tcBorders>
              <w:top w:val="single" w:sz="7" w:space="0" w:color="000000"/>
              <w:left w:val="single" w:sz="7" w:space="0" w:color="000000"/>
              <w:bottom w:val="single" w:sz="7" w:space="0" w:color="000000"/>
              <w:right w:val="single" w:sz="7" w:space="0" w:color="000000"/>
            </w:tcBorders>
          </w:tcPr>
          <w:p w14:paraId="3BC235F1" w14:textId="78F6867F" w:rsidR="00626E58" w:rsidRPr="006C6826" w:rsidRDefault="00082B12"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 xml:space="preserve">Requests for Reimbursement – see Administrative Terms </w:t>
            </w:r>
            <w:r w:rsidR="00874BC2" w:rsidRPr="006C6826">
              <w:rPr>
                <w:rFonts w:asciiTheme="minorHAnsi" w:hAnsiTheme="minorHAnsi" w:cstheme="minorHAnsi"/>
                <w:sz w:val="22"/>
                <w:szCs w:val="22"/>
              </w:rPr>
              <w:t>and</w:t>
            </w:r>
            <w:r w:rsidRPr="006C6826">
              <w:rPr>
                <w:rFonts w:asciiTheme="minorHAnsi" w:hAnsiTheme="minorHAnsi" w:cstheme="minorHAnsi"/>
                <w:sz w:val="22"/>
                <w:szCs w:val="22"/>
              </w:rPr>
              <w:t xml:space="preserve"> Conditions</w:t>
            </w:r>
          </w:p>
        </w:tc>
        <w:tc>
          <w:tcPr>
            <w:tcW w:w="1080" w:type="dxa"/>
            <w:tcBorders>
              <w:top w:val="single" w:sz="7" w:space="0" w:color="000000"/>
              <w:left w:val="single" w:sz="7" w:space="0" w:color="000000"/>
              <w:bottom w:val="single" w:sz="7" w:space="0" w:color="000000"/>
              <w:right w:val="single" w:sz="7" w:space="0" w:color="000000"/>
            </w:tcBorders>
          </w:tcPr>
          <w:p w14:paraId="249C401C" w14:textId="77777777" w:rsidR="00626E58" w:rsidRPr="006C6826" w:rsidRDefault="00626E58" w:rsidP="00D179EB">
            <w:pPr>
              <w:widowControl w:val="0"/>
              <w:spacing w:before="84" w:after="47"/>
              <w:jc w:val="center"/>
              <w:rPr>
                <w:rFonts w:asciiTheme="minorHAnsi" w:hAnsiTheme="minorHAnsi" w:cstheme="minorHAnsi"/>
                <w:sz w:val="22"/>
                <w:szCs w:val="22"/>
              </w:rPr>
            </w:pPr>
          </w:p>
        </w:tc>
        <w:tc>
          <w:tcPr>
            <w:tcW w:w="990" w:type="dxa"/>
            <w:tcBorders>
              <w:top w:val="single" w:sz="7" w:space="0" w:color="000000"/>
              <w:left w:val="single" w:sz="7" w:space="0" w:color="000000"/>
              <w:bottom w:val="single" w:sz="7" w:space="0" w:color="000000"/>
              <w:right w:val="single" w:sz="7" w:space="0" w:color="000000"/>
            </w:tcBorders>
          </w:tcPr>
          <w:p w14:paraId="195438AF" w14:textId="77777777" w:rsidR="00626E58" w:rsidRPr="006C6826" w:rsidRDefault="00626E58" w:rsidP="00D179EB">
            <w:pPr>
              <w:widowControl w:val="0"/>
              <w:spacing w:before="84" w:after="47"/>
              <w:jc w:val="center"/>
              <w:rPr>
                <w:rFonts w:asciiTheme="minorHAnsi" w:hAnsiTheme="minorHAnsi" w:cstheme="minorHAnsi"/>
                <w:sz w:val="22"/>
                <w:szCs w:val="22"/>
              </w:rPr>
            </w:pPr>
          </w:p>
        </w:tc>
        <w:tc>
          <w:tcPr>
            <w:tcW w:w="1123" w:type="dxa"/>
            <w:tcBorders>
              <w:top w:val="single" w:sz="7" w:space="0" w:color="000000"/>
              <w:left w:val="single" w:sz="7" w:space="0" w:color="000000"/>
              <w:bottom w:val="single" w:sz="7" w:space="0" w:color="000000"/>
              <w:right w:val="single" w:sz="7" w:space="0" w:color="000000"/>
            </w:tcBorders>
          </w:tcPr>
          <w:p w14:paraId="4F0F4221" w14:textId="77777777" w:rsidR="00626E58" w:rsidRPr="006C6826" w:rsidRDefault="00626E58"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left w:val="single" w:sz="7" w:space="0" w:color="000000"/>
              <w:bottom w:val="single" w:sz="7" w:space="0" w:color="000000"/>
              <w:right w:val="single" w:sz="7" w:space="0" w:color="000000"/>
            </w:tcBorders>
          </w:tcPr>
          <w:p w14:paraId="1768BA71" w14:textId="77777777" w:rsidR="00626E58" w:rsidRPr="006C6826" w:rsidRDefault="00626E58" w:rsidP="00D179EB">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p>
        </w:tc>
      </w:tr>
      <w:tr w:rsidR="005E4D25" w:rsidRPr="000964D4" w14:paraId="65F27143" w14:textId="77777777" w:rsidTr="005E4D25">
        <w:trPr>
          <w:cantSplit/>
        </w:trPr>
        <w:tc>
          <w:tcPr>
            <w:tcW w:w="1800" w:type="dxa"/>
            <w:tcBorders>
              <w:top w:val="single" w:sz="7" w:space="0" w:color="000000"/>
              <w:left w:val="single" w:sz="7" w:space="0" w:color="000000"/>
              <w:bottom w:val="single" w:sz="7" w:space="0" w:color="000000"/>
              <w:right w:val="single" w:sz="7" w:space="0" w:color="000000"/>
            </w:tcBorders>
          </w:tcPr>
          <w:p w14:paraId="548284F2" w14:textId="4E2B5D47" w:rsidR="005E4D25" w:rsidRPr="006C6826" w:rsidRDefault="005E4D25"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 xml:space="preserve">Month </w:t>
            </w:r>
            <w:r w:rsidR="002220F5" w:rsidRPr="006C6826">
              <w:rPr>
                <w:rFonts w:asciiTheme="minorHAnsi" w:hAnsiTheme="minorHAnsi" w:cstheme="minorHAnsi"/>
                <w:sz w:val="22"/>
                <w:szCs w:val="22"/>
              </w:rPr>
              <w:t>48</w:t>
            </w:r>
          </w:p>
        </w:tc>
        <w:tc>
          <w:tcPr>
            <w:tcW w:w="3510" w:type="dxa"/>
            <w:tcBorders>
              <w:top w:val="single" w:sz="7" w:space="0" w:color="000000"/>
              <w:left w:val="single" w:sz="7" w:space="0" w:color="000000"/>
              <w:bottom w:val="single" w:sz="7" w:space="0" w:color="000000"/>
              <w:right w:val="single" w:sz="7" w:space="0" w:color="000000"/>
            </w:tcBorders>
          </w:tcPr>
          <w:p w14:paraId="2E3319EC" w14:textId="77777777" w:rsidR="005E4D25" w:rsidRPr="006C6826" w:rsidRDefault="005E4D25" w:rsidP="00D179EB">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 xml:space="preserve">Fact Sheet - Cleanup results </w:t>
            </w:r>
          </w:p>
        </w:tc>
        <w:tc>
          <w:tcPr>
            <w:tcW w:w="1080" w:type="dxa"/>
            <w:tcBorders>
              <w:top w:val="single" w:sz="7" w:space="0" w:color="000000"/>
              <w:left w:val="single" w:sz="7" w:space="0" w:color="000000"/>
              <w:bottom w:val="single" w:sz="7" w:space="0" w:color="000000"/>
              <w:right w:val="single" w:sz="7" w:space="0" w:color="000000"/>
            </w:tcBorders>
          </w:tcPr>
          <w:p w14:paraId="79763CAF" w14:textId="77777777" w:rsidR="005E4D25" w:rsidRPr="006C6826" w:rsidRDefault="005E4D25" w:rsidP="00D179EB">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p>
        </w:tc>
        <w:tc>
          <w:tcPr>
            <w:tcW w:w="990" w:type="dxa"/>
            <w:tcBorders>
              <w:top w:val="single" w:sz="7" w:space="0" w:color="000000"/>
              <w:left w:val="single" w:sz="7" w:space="0" w:color="000000"/>
              <w:bottom w:val="single" w:sz="7" w:space="0" w:color="000000"/>
              <w:right w:val="single" w:sz="7" w:space="0" w:color="000000"/>
            </w:tcBorders>
          </w:tcPr>
          <w:p w14:paraId="4803107E" w14:textId="77777777" w:rsidR="005E4D25" w:rsidRPr="006C6826" w:rsidRDefault="005E4D25" w:rsidP="00D179EB">
            <w:pPr>
              <w:widowControl w:val="0"/>
              <w:spacing w:before="84" w:after="47"/>
              <w:jc w:val="center"/>
              <w:rPr>
                <w:rFonts w:asciiTheme="minorHAnsi" w:hAnsiTheme="minorHAnsi" w:cstheme="minorHAnsi"/>
                <w:sz w:val="22"/>
                <w:szCs w:val="22"/>
              </w:rPr>
            </w:pPr>
          </w:p>
        </w:tc>
        <w:tc>
          <w:tcPr>
            <w:tcW w:w="1123" w:type="dxa"/>
            <w:tcBorders>
              <w:top w:val="single" w:sz="7" w:space="0" w:color="000000"/>
              <w:left w:val="single" w:sz="7" w:space="0" w:color="000000"/>
              <w:bottom w:val="single" w:sz="7" w:space="0" w:color="000000"/>
              <w:right w:val="single" w:sz="7" w:space="0" w:color="000000"/>
            </w:tcBorders>
          </w:tcPr>
          <w:p w14:paraId="389C829F" w14:textId="77777777" w:rsidR="005E4D25" w:rsidRPr="006C6826" w:rsidRDefault="005E4D25"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left w:val="single" w:sz="7" w:space="0" w:color="000000"/>
              <w:bottom w:val="single" w:sz="7" w:space="0" w:color="000000"/>
              <w:right w:val="single" w:sz="7" w:space="0" w:color="000000"/>
            </w:tcBorders>
          </w:tcPr>
          <w:p w14:paraId="674BE739" w14:textId="77777777" w:rsidR="005E4D25" w:rsidRPr="006C6826" w:rsidRDefault="005E4D25" w:rsidP="00D179EB">
            <w:pPr>
              <w:widowControl w:val="0"/>
              <w:spacing w:before="84" w:after="47"/>
              <w:jc w:val="center"/>
              <w:rPr>
                <w:rFonts w:asciiTheme="minorHAnsi" w:hAnsiTheme="minorHAnsi" w:cstheme="minorHAnsi"/>
                <w:sz w:val="22"/>
                <w:szCs w:val="22"/>
              </w:rPr>
            </w:pPr>
          </w:p>
        </w:tc>
      </w:tr>
      <w:tr w:rsidR="005E4D25" w:rsidRPr="000964D4" w14:paraId="6D84DC7E" w14:textId="77777777" w:rsidTr="005E4D25">
        <w:trPr>
          <w:cantSplit/>
        </w:trPr>
        <w:tc>
          <w:tcPr>
            <w:tcW w:w="1800" w:type="dxa"/>
            <w:tcBorders>
              <w:top w:val="single" w:sz="7" w:space="0" w:color="000000"/>
              <w:left w:val="single" w:sz="7" w:space="0" w:color="000000"/>
              <w:bottom w:val="single" w:sz="7" w:space="0" w:color="000000"/>
              <w:right w:val="single" w:sz="7" w:space="0" w:color="000000"/>
            </w:tcBorders>
          </w:tcPr>
          <w:p w14:paraId="20F00556" w14:textId="343E7A0D" w:rsidR="005E4D25" w:rsidRPr="006C6826" w:rsidRDefault="005E4D25" w:rsidP="00E37C2E">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 xml:space="preserve">Month </w:t>
            </w:r>
            <w:r w:rsidR="00A631B3" w:rsidRPr="006C6826">
              <w:rPr>
                <w:rFonts w:asciiTheme="minorHAnsi" w:hAnsiTheme="minorHAnsi" w:cstheme="minorHAnsi"/>
                <w:sz w:val="22"/>
                <w:szCs w:val="22"/>
              </w:rPr>
              <w:t xml:space="preserve">48 </w:t>
            </w:r>
            <w:r w:rsidRPr="006C6826">
              <w:rPr>
                <w:rFonts w:asciiTheme="minorHAnsi" w:hAnsiTheme="minorHAnsi" w:cstheme="minorHAnsi"/>
                <w:sz w:val="22"/>
                <w:szCs w:val="22"/>
              </w:rPr>
              <w:t xml:space="preserve">- </w:t>
            </w:r>
            <w:r w:rsidR="007774AA" w:rsidRPr="006C6826">
              <w:rPr>
                <w:rFonts w:asciiTheme="minorHAnsi" w:hAnsiTheme="minorHAnsi" w:cstheme="minorHAnsi"/>
                <w:sz w:val="22"/>
                <w:szCs w:val="22"/>
              </w:rPr>
              <w:t>52</w:t>
            </w:r>
          </w:p>
        </w:tc>
        <w:tc>
          <w:tcPr>
            <w:tcW w:w="3510" w:type="dxa"/>
            <w:tcBorders>
              <w:top w:val="single" w:sz="7" w:space="0" w:color="000000"/>
              <w:left w:val="single" w:sz="7" w:space="0" w:color="000000"/>
              <w:bottom w:val="single" w:sz="7" w:space="0" w:color="000000"/>
              <w:right w:val="single" w:sz="7" w:space="0" w:color="000000"/>
            </w:tcBorders>
          </w:tcPr>
          <w:p w14:paraId="33098098" w14:textId="1C5EC421" w:rsidR="005E4D25" w:rsidRPr="006C6826" w:rsidRDefault="005E4D25" w:rsidP="00E37C2E">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 xml:space="preserve">Final Federal Financial Report (FFR) </w:t>
            </w:r>
            <w:r w:rsidR="00EB4B95" w:rsidRPr="006C6826">
              <w:rPr>
                <w:rFonts w:asciiTheme="minorHAnsi" w:hAnsiTheme="minorHAnsi" w:cstheme="minorHAnsi"/>
                <w:sz w:val="22"/>
                <w:szCs w:val="22"/>
              </w:rPr>
              <w:t xml:space="preserve">(SF425) </w:t>
            </w:r>
            <w:r w:rsidRPr="006C6826">
              <w:rPr>
                <w:rFonts w:asciiTheme="minorHAnsi" w:hAnsiTheme="minorHAnsi" w:cstheme="minorHAnsi"/>
                <w:sz w:val="22"/>
                <w:szCs w:val="22"/>
              </w:rPr>
              <w:t>&amp; Final Drawdown</w:t>
            </w:r>
          </w:p>
          <w:p w14:paraId="7A96EBAB" w14:textId="25CDFF75" w:rsidR="00874BC2" w:rsidRPr="006C6826" w:rsidRDefault="00874BC2" w:rsidP="003824C5">
            <w:pPr>
              <w:autoSpaceDE w:val="0"/>
              <w:autoSpaceDN w:val="0"/>
              <w:adjustRightInd w:val="0"/>
              <w:rPr>
                <w:rFonts w:asciiTheme="minorHAnsi" w:hAnsiTheme="minorHAnsi" w:cstheme="minorHAnsi"/>
                <w:bCs/>
                <w:sz w:val="22"/>
                <w:szCs w:val="22"/>
              </w:rPr>
            </w:pPr>
            <w:r w:rsidRPr="006C6826">
              <w:rPr>
                <w:rFonts w:asciiTheme="minorHAnsi" w:hAnsiTheme="minorHAnsi" w:cstheme="minorHAnsi"/>
                <w:sz w:val="22"/>
                <w:szCs w:val="22"/>
              </w:rPr>
              <w:t xml:space="preserve">Reports must be submitted </w:t>
            </w:r>
            <w:r w:rsidRPr="006C6826">
              <w:rPr>
                <w:rFonts w:asciiTheme="minorHAnsi" w:hAnsiTheme="minorHAnsi" w:cstheme="minorHAnsi"/>
                <w:b/>
                <w:bCs/>
                <w:sz w:val="22"/>
                <w:szCs w:val="22"/>
              </w:rPr>
              <w:t>annually</w:t>
            </w:r>
            <w:r w:rsidRPr="006C6826">
              <w:rPr>
                <w:rFonts w:asciiTheme="minorHAnsi" w:hAnsiTheme="minorHAnsi" w:cstheme="minorHAnsi"/>
                <w:sz w:val="22"/>
                <w:szCs w:val="22"/>
              </w:rPr>
              <w:t xml:space="preserve"> within 90 days after end of reporting period</w:t>
            </w:r>
            <w:r w:rsidR="001C368D" w:rsidRPr="006C6826">
              <w:rPr>
                <w:rFonts w:asciiTheme="minorHAnsi" w:hAnsiTheme="minorHAnsi" w:cstheme="minorHAnsi"/>
                <w:sz w:val="22"/>
                <w:szCs w:val="22"/>
              </w:rPr>
              <w:t xml:space="preserve"> (120 days after end of project period for closeout)</w:t>
            </w:r>
            <w:r w:rsidRPr="006C6826">
              <w:rPr>
                <w:rFonts w:asciiTheme="minorHAnsi" w:hAnsiTheme="minorHAnsi" w:cstheme="minorHAnsi"/>
                <w:sz w:val="22"/>
                <w:szCs w:val="22"/>
              </w:rPr>
              <w:t xml:space="preserve">. </w:t>
            </w:r>
          </w:p>
          <w:p w14:paraId="0E972495" w14:textId="6F243FEA" w:rsidR="00F4345F" w:rsidRPr="006C6826" w:rsidRDefault="005E4D25" w:rsidP="00F4345F">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 xml:space="preserve">For forms &amp; more information, visit: </w:t>
            </w:r>
            <w:hyperlink r:id="rId33" w:history="1">
              <w:r w:rsidR="00F4345F" w:rsidRPr="006C6826">
                <w:rPr>
                  <w:rStyle w:val="Hyperlink"/>
                  <w:rFonts w:asciiTheme="minorHAnsi" w:hAnsiTheme="minorHAnsi" w:cstheme="minorHAnsi"/>
                  <w:sz w:val="22"/>
                  <w:szCs w:val="22"/>
                </w:rPr>
                <w:t>https://www.epa.gov/grants/epa-grantee-forms</w:t>
              </w:r>
            </w:hyperlink>
          </w:p>
        </w:tc>
        <w:tc>
          <w:tcPr>
            <w:tcW w:w="1080" w:type="dxa"/>
            <w:tcBorders>
              <w:top w:val="single" w:sz="7" w:space="0" w:color="000000"/>
              <w:left w:val="single" w:sz="7" w:space="0" w:color="000000"/>
              <w:bottom w:val="single" w:sz="7" w:space="0" w:color="000000"/>
              <w:right w:val="single" w:sz="7" w:space="0" w:color="000000"/>
            </w:tcBorders>
          </w:tcPr>
          <w:p w14:paraId="5763280B" w14:textId="77777777" w:rsidR="005E4D25" w:rsidRPr="006C6826" w:rsidRDefault="005E4D25" w:rsidP="005340E0">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 (copy)</w:t>
            </w:r>
          </w:p>
        </w:tc>
        <w:tc>
          <w:tcPr>
            <w:tcW w:w="990" w:type="dxa"/>
            <w:tcBorders>
              <w:top w:val="single" w:sz="7" w:space="0" w:color="000000"/>
              <w:left w:val="single" w:sz="7" w:space="0" w:color="000000"/>
              <w:bottom w:val="single" w:sz="7" w:space="0" w:color="000000"/>
              <w:right w:val="single" w:sz="7" w:space="0" w:color="000000"/>
            </w:tcBorders>
          </w:tcPr>
          <w:p w14:paraId="12040584" w14:textId="77777777" w:rsidR="005E4D25" w:rsidRPr="006C6826" w:rsidRDefault="005E4D25" w:rsidP="005340E0">
            <w:pPr>
              <w:widowControl w:val="0"/>
              <w:spacing w:before="84" w:after="47"/>
              <w:jc w:val="center"/>
              <w:rPr>
                <w:rFonts w:asciiTheme="minorHAnsi" w:hAnsiTheme="minorHAnsi" w:cstheme="minorHAnsi"/>
                <w:sz w:val="22"/>
                <w:szCs w:val="22"/>
              </w:rPr>
            </w:pPr>
          </w:p>
        </w:tc>
        <w:tc>
          <w:tcPr>
            <w:tcW w:w="1123" w:type="dxa"/>
            <w:tcBorders>
              <w:top w:val="single" w:sz="7" w:space="0" w:color="000000"/>
              <w:left w:val="single" w:sz="7" w:space="0" w:color="000000"/>
              <w:bottom w:val="single" w:sz="7" w:space="0" w:color="000000"/>
              <w:right w:val="single" w:sz="7" w:space="0" w:color="000000"/>
            </w:tcBorders>
          </w:tcPr>
          <w:p w14:paraId="3F54526C" w14:textId="77777777" w:rsidR="005E4D25" w:rsidRPr="006C6826" w:rsidRDefault="005E4D25" w:rsidP="005340E0">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r w:rsidR="00EB4B95" w:rsidRPr="006C6826">
              <w:rPr>
                <w:rFonts w:asciiTheme="minorHAnsi" w:hAnsiTheme="minorHAnsi" w:cstheme="minorHAnsi"/>
                <w:sz w:val="22"/>
                <w:szCs w:val="22"/>
              </w:rPr>
              <w:t xml:space="preserve"> (copy)</w:t>
            </w:r>
          </w:p>
        </w:tc>
        <w:tc>
          <w:tcPr>
            <w:tcW w:w="1350" w:type="dxa"/>
            <w:tcBorders>
              <w:top w:val="single" w:sz="7" w:space="0" w:color="000000"/>
              <w:left w:val="single" w:sz="7" w:space="0" w:color="000000"/>
              <w:bottom w:val="single" w:sz="7" w:space="0" w:color="000000"/>
              <w:right w:val="single" w:sz="7" w:space="0" w:color="000000"/>
            </w:tcBorders>
          </w:tcPr>
          <w:p w14:paraId="20EADF4A" w14:textId="77777777" w:rsidR="005E4D25" w:rsidRPr="006C6826" w:rsidRDefault="00914C77" w:rsidP="005340E0">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X</w:t>
            </w:r>
          </w:p>
        </w:tc>
      </w:tr>
      <w:tr w:rsidR="005E4D25" w:rsidRPr="000964D4" w14:paraId="7592DC6B" w14:textId="77777777" w:rsidTr="005E4D25">
        <w:trPr>
          <w:cantSplit/>
        </w:trPr>
        <w:tc>
          <w:tcPr>
            <w:tcW w:w="1800" w:type="dxa"/>
            <w:tcBorders>
              <w:top w:val="single" w:sz="7" w:space="0" w:color="000000"/>
              <w:left w:val="single" w:sz="7" w:space="0" w:color="000000"/>
              <w:bottom w:val="single" w:sz="7" w:space="0" w:color="000000"/>
              <w:right w:val="single" w:sz="7" w:space="0" w:color="000000"/>
            </w:tcBorders>
          </w:tcPr>
          <w:p w14:paraId="1D0BB9F9" w14:textId="4E20BE04" w:rsidR="005E4D25" w:rsidRPr="006C6826" w:rsidRDefault="005E4D25" w:rsidP="00E37C2E">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 xml:space="preserve">Month </w:t>
            </w:r>
            <w:r w:rsidR="007774AA" w:rsidRPr="006C6826">
              <w:rPr>
                <w:rFonts w:asciiTheme="minorHAnsi" w:hAnsiTheme="minorHAnsi" w:cstheme="minorHAnsi"/>
                <w:sz w:val="22"/>
                <w:szCs w:val="22"/>
              </w:rPr>
              <w:t xml:space="preserve">48 </w:t>
            </w:r>
            <w:r w:rsidRPr="006C6826">
              <w:rPr>
                <w:rFonts w:asciiTheme="minorHAnsi" w:hAnsiTheme="minorHAnsi" w:cstheme="minorHAnsi"/>
                <w:sz w:val="22"/>
                <w:szCs w:val="22"/>
              </w:rPr>
              <w:t xml:space="preserve">- </w:t>
            </w:r>
            <w:r w:rsidR="007774AA" w:rsidRPr="006C6826">
              <w:rPr>
                <w:rFonts w:asciiTheme="minorHAnsi" w:hAnsiTheme="minorHAnsi" w:cstheme="minorHAnsi"/>
                <w:sz w:val="22"/>
                <w:szCs w:val="22"/>
              </w:rPr>
              <w:t>52</w:t>
            </w:r>
          </w:p>
        </w:tc>
        <w:tc>
          <w:tcPr>
            <w:tcW w:w="3510" w:type="dxa"/>
            <w:tcBorders>
              <w:top w:val="single" w:sz="7" w:space="0" w:color="000000"/>
              <w:left w:val="single" w:sz="7" w:space="0" w:color="000000"/>
              <w:bottom w:val="single" w:sz="7" w:space="0" w:color="000000"/>
              <w:right w:val="single" w:sz="7" w:space="0" w:color="000000"/>
            </w:tcBorders>
          </w:tcPr>
          <w:p w14:paraId="65EA4405" w14:textId="77777777" w:rsidR="005E4D25" w:rsidRPr="006C6826" w:rsidRDefault="005E4D25" w:rsidP="005E4D25">
            <w:pPr>
              <w:widowControl w:val="0"/>
              <w:spacing w:before="84" w:after="47"/>
              <w:rPr>
                <w:rFonts w:asciiTheme="minorHAnsi" w:hAnsiTheme="minorHAnsi" w:cstheme="minorHAnsi"/>
                <w:sz w:val="22"/>
                <w:szCs w:val="22"/>
              </w:rPr>
            </w:pPr>
            <w:r w:rsidRPr="006C6826">
              <w:rPr>
                <w:rFonts w:asciiTheme="minorHAnsi" w:hAnsiTheme="minorHAnsi" w:cstheme="minorHAnsi"/>
                <w:sz w:val="22"/>
                <w:szCs w:val="22"/>
              </w:rPr>
              <w:t>Closeout:  Final Project Report with Summary Fact Sheet, Photos, and Lessons Learned</w:t>
            </w:r>
          </w:p>
        </w:tc>
        <w:tc>
          <w:tcPr>
            <w:tcW w:w="1080" w:type="dxa"/>
            <w:tcBorders>
              <w:top w:val="single" w:sz="7" w:space="0" w:color="000000"/>
              <w:left w:val="single" w:sz="7" w:space="0" w:color="000000"/>
              <w:bottom w:val="single" w:sz="7" w:space="0" w:color="000000"/>
              <w:right w:val="single" w:sz="7" w:space="0" w:color="000000"/>
            </w:tcBorders>
          </w:tcPr>
          <w:p w14:paraId="6740675B" w14:textId="77777777" w:rsidR="005E4D25" w:rsidRPr="006C6826" w:rsidRDefault="005E4D25" w:rsidP="005E4D25">
            <w:pPr>
              <w:widowControl w:val="0"/>
              <w:spacing w:before="84" w:after="47"/>
              <w:jc w:val="center"/>
              <w:rPr>
                <w:rFonts w:asciiTheme="minorHAnsi" w:hAnsiTheme="minorHAnsi" w:cstheme="minorHAnsi"/>
                <w:sz w:val="22"/>
                <w:szCs w:val="22"/>
              </w:rPr>
            </w:pPr>
            <w:r w:rsidRPr="006C6826">
              <w:rPr>
                <w:rFonts w:asciiTheme="minorHAnsi" w:hAnsiTheme="minorHAnsi" w:cstheme="minorHAnsi"/>
                <w:sz w:val="22"/>
                <w:szCs w:val="22"/>
              </w:rPr>
              <w:t xml:space="preserve">X </w:t>
            </w:r>
          </w:p>
        </w:tc>
        <w:tc>
          <w:tcPr>
            <w:tcW w:w="990" w:type="dxa"/>
            <w:tcBorders>
              <w:top w:val="single" w:sz="7" w:space="0" w:color="000000"/>
              <w:left w:val="single" w:sz="7" w:space="0" w:color="000000"/>
              <w:bottom w:val="single" w:sz="7" w:space="0" w:color="000000"/>
              <w:right w:val="single" w:sz="7" w:space="0" w:color="000000"/>
            </w:tcBorders>
          </w:tcPr>
          <w:p w14:paraId="2CC9EB59" w14:textId="77777777" w:rsidR="005E4D25" w:rsidRPr="006C6826" w:rsidRDefault="005E4D25" w:rsidP="005340E0">
            <w:pPr>
              <w:widowControl w:val="0"/>
              <w:spacing w:before="84" w:after="47"/>
              <w:jc w:val="center"/>
              <w:rPr>
                <w:rFonts w:asciiTheme="minorHAnsi" w:hAnsiTheme="minorHAnsi" w:cstheme="minorHAnsi"/>
                <w:sz w:val="22"/>
                <w:szCs w:val="22"/>
              </w:rPr>
            </w:pPr>
          </w:p>
        </w:tc>
        <w:tc>
          <w:tcPr>
            <w:tcW w:w="1123" w:type="dxa"/>
            <w:tcBorders>
              <w:top w:val="single" w:sz="7" w:space="0" w:color="000000"/>
              <w:left w:val="single" w:sz="7" w:space="0" w:color="000000"/>
              <w:bottom w:val="single" w:sz="7" w:space="0" w:color="000000"/>
              <w:right w:val="single" w:sz="7" w:space="0" w:color="000000"/>
            </w:tcBorders>
          </w:tcPr>
          <w:p w14:paraId="59566E47" w14:textId="77777777" w:rsidR="005E4D25" w:rsidRPr="006C6826" w:rsidRDefault="005E4D25" w:rsidP="005340E0">
            <w:pPr>
              <w:widowControl w:val="0"/>
              <w:spacing w:before="84" w:after="47"/>
              <w:jc w:val="center"/>
              <w:rPr>
                <w:rFonts w:asciiTheme="minorHAnsi" w:hAnsiTheme="minorHAnsi" w:cstheme="minorHAnsi"/>
                <w:strike/>
                <w:sz w:val="22"/>
                <w:szCs w:val="22"/>
              </w:rPr>
            </w:pPr>
          </w:p>
        </w:tc>
        <w:tc>
          <w:tcPr>
            <w:tcW w:w="1350" w:type="dxa"/>
            <w:tcBorders>
              <w:top w:val="single" w:sz="7" w:space="0" w:color="000000"/>
              <w:left w:val="single" w:sz="7" w:space="0" w:color="000000"/>
              <w:bottom w:val="single" w:sz="7" w:space="0" w:color="000000"/>
              <w:right w:val="single" w:sz="7" w:space="0" w:color="000000"/>
            </w:tcBorders>
          </w:tcPr>
          <w:p w14:paraId="63D1756E" w14:textId="77777777" w:rsidR="005E4D25" w:rsidRPr="006C6826" w:rsidRDefault="005E4D25" w:rsidP="005340E0">
            <w:pPr>
              <w:widowControl w:val="0"/>
              <w:spacing w:before="84" w:after="47"/>
              <w:jc w:val="center"/>
              <w:rPr>
                <w:rFonts w:asciiTheme="minorHAnsi" w:hAnsiTheme="minorHAnsi" w:cstheme="minorHAnsi"/>
                <w:sz w:val="22"/>
                <w:szCs w:val="22"/>
              </w:rPr>
            </w:pPr>
          </w:p>
        </w:tc>
      </w:tr>
      <w:tr w:rsidR="0087532F" w:rsidRPr="0087532F" w14:paraId="3F096541" w14:textId="77777777" w:rsidTr="00EF1F73">
        <w:trPr>
          <w:cantSplit/>
          <w:trHeight w:val="1085"/>
        </w:trPr>
        <w:tc>
          <w:tcPr>
            <w:tcW w:w="9853" w:type="dxa"/>
            <w:gridSpan w:val="6"/>
            <w:tcBorders>
              <w:top w:val="single" w:sz="7" w:space="0" w:color="000000"/>
              <w:left w:val="single" w:sz="7" w:space="0" w:color="000000"/>
              <w:right w:val="single" w:sz="7" w:space="0" w:color="000000"/>
            </w:tcBorders>
          </w:tcPr>
          <w:p w14:paraId="7FE99516" w14:textId="2492B07F" w:rsidR="0087532F" w:rsidRPr="006C6826" w:rsidRDefault="0087532F" w:rsidP="005340E0">
            <w:pPr>
              <w:widowControl w:val="0"/>
              <w:spacing w:before="84" w:after="47"/>
              <w:jc w:val="center"/>
              <w:rPr>
                <w:rFonts w:asciiTheme="minorHAnsi" w:hAnsiTheme="minorHAnsi" w:cstheme="minorHAnsi"/>
                <w:sz w:val="22"/>
                <w:szCs w:val="22"/>
              </w:rPr>
            </w:pPr>
            <w:r w:rsidRPr="006C6826">
              <w:rPr>
                <w:rFonts w:asciiTheme="minorHAnsi" w:hAnsiTheme="minorHAnsi" w:cstheme="minorHAnsi"/>
                <w:color w:val="0000FF"/>
                <w:sz w:val="22"/>
                <w:szCs w:val="22"/>
              </w:rPr>
              <w:t>Continue with list as necessary, ensuring all project-related milestones, activities and accomplishments are included. Note that “Month” due dates above are for guidance only.</w:t>
            </w:r>
          </w:p>
        </w:tc>
      </w:tr>
    </w:tbl>
    <w:p w14:paraId="15510CDF" w14:textId="510B9D30" w:rsidR="0087532F" w:rsidRDefault="0087532F" w:rsidP="006C6826"/>
    <w:p w14:paraId="59BEBFFC" w14:textId="77777777" w:rsidR="0087532F" w:rsidRDefault="0087532F">
      <w:pPr>
        <w:rPr>
          <w:rFonts w:asciiTheme="minorHAnsi" w:hAnsiTheme="minorHAnsi" w:cstheme="minorHAnsi"/>
          <w:b/>
          <w:bCs/>
          <w:kern w:val="32"/>
          <w:sz w:val="22"/>
          <w:szCs w:val="22"/>
        </w:rPr>
      </w:pPr>
      <w:r>
        <w:rPr>
          <w:rFonts w:asciiTheme="minorHAnsi" w:hAnsiTheme="minorHAnsi" w:cstheme="minorHAnsi"/>
          <w:sz w:val="22"/>
          <w:szCs w:val="22"/>
        </w:rPr>
        <w:br w:type="page"/>
      </w:r>
    </w:p>
    <w:p w14:paraId="667E369E" w14:textId="02C107BA" w:rsidR="00E37AA5" w:rsidRPr="006C6826" w:rsidRDefault="00533925">
      <w:pPr>
        <w:pStyle w:val="Heading1"/>
        <w:rPr>
          <w:rFonts w:asciiTheme="minorHAnsi" w:hAnsiTheme="minorHAnsi" w:cstheme="minorHAnsi"/>
          <w:sz w:val="22"/>
          <w:szCs w:val="22"/>
        </w:rPr>
      </w:pPr>
      <w:bookmarkStart w:id="29" w:name="_Toc166245796"/>
      <w:r w:rsidRPr="006C6826">
        <w:rPr>
          <w:rFonts w:asciiTheme="minorHAnsi" w:hAnsiTheme="minorHAnsi" w:cstheme="minorHAnsi"/>
          <w:sz w:val="22"/>
          <w:szCs w:val="22"/>
        </w:rPr>
        <w:t>4</w:t>
      </w:r>
      <w:r w:rsidR="0087532F">
        <w:rPr>
          <w:rFonts w:asciiTheme="minorHAnsi" w:hAnsiTheme="minorHAnsi" w:cstheme="minorHAnsi"/>
          <w:sz w:val="22"/>
          <w:szCs w:val="22"/>
        </w:rPr>
        <w:t>.</w:t>
      </w:r>
      <w:r w:rsidRPr="006C6826">
        <w:rPr>
          <w:rFonts w:asciiTheme="minorHAnsi" w:hAnsiTheme="minorHAnsi" w:cstheme="minorHAnsi"/>
          <w:sz w:val="22"/>
          <w:szCs w:val="22"/>
        </w:rPr>
        <w:tab/>
      </w:r>
      <w:r w:rsidR="00E37AA5" w:rsidRPr="006C6826">
        <w:rPr>
          <w:rFonts w:asciiTheme="minorHAnsi" w:hAnsiTheme="minorHAnsi" w:cstheme="minorHAnsi"/>
          <w:sz w:val="22"/>
          <w:szCs w:val="22"/>
        </w:rPr>
        <w:t>BUDGET</w:t>
      </w:r>
      <w:bookmarkEnd w:id="29"/>
    </w:p>
    <w:p w14:paraId="13023A98" w14:textId="6510651F" w:rsidR="00087C08" w:rsidRPr="006C6826" w:rsidRDefault="00087C08" w:rsidP="00876C05">
      <w:pPr>
        <w:pStyle w:val="Heading2"/>
        <w:ind w:firstLine="0"/>
        <w:rPr>
          <w:rFonts w:asciiTheme="minorHAnsi" w:hAnsiTheme="minorHAnsi" w:cstheme="minorHAnsi"/>
          <w:sz w:val="22"/>
          <w:szCs w:val="22"/>
        </w:rPr>
      </w:pPr>
      <w:bookmarkStart w:id="30" w:name="_Toc166245797"/>
      <w:r w:rsidRPr="006C6826">
        <w:rPr>
          <w:rFonts w:asciiTheme="minorHAnsi" w:hAnsiTheme="minorHAnsi" w:cstheme="minorHAnsi"/>
          <w:sz w:val="22"/>
          <w:szCs w:val="22"/>
        </w:rPr>
        <w:t xml:space="preserve">4.1 </w:t>
      </w:r>
      <w:r w:rsidRPr="006C6826">
        <w:rPr>
          <w:rFonts w:asciiTheme="minorHAnsi" w:hAnsiTheme="minorHAnsi" w:cstheme="minorHAnsi"/>
          <w:sz w:val="22"/>
          <w:szCs w:val="22"/>
        </w:rPr>
        <w:tab/>
      </w:r>
      <w:r w:rsidR="00533925" w:rsidRPr="006C6826">
        <w:rPr>
          <w:rFonts w:asciiTheme="minorHAnsi" w:hAnsiTheme="minorHAnsi" w:cstheme="minorHAnsi"/>
          <w:sz w:val="22"/>
          <w:szCs w:val="22"/>
          <w:u w:val="single"/>
        </w:rPr>
        <w:t xml:space="preserve">Budget </w:t>
      </w:r>
      <w:r w:rsidRPr="006C6826">
        <w:rPr>
          <w:rFonts w:asciiTheme="minorHAnsi" w:hAnsiTheme="minorHAnsi" w:cstheme="minorHAnsi"/>
          <w:sz w:val="22"/>
          <w:szCs w:val="22"/>
          <w:u w:val="single"/>
        </w:rPr>
        <w:t>Table</w:t>
      </w:r>
      <w:bookmarkEnd w:id="30"/>
      <w:r w:rsidR="00D35B78" w:rsidRPr="006C6826">
        <w:rPr>
          <w:rFonts w:asciiTheme="minorHAnsi" w:hAnsiTheme="minorHAnsi" w:cstheme="minorHAnsi"/>
          <w:sz w:val="22"/>
          <w:szCs w:val="22"/>
        </w:rPr>
        <w:t xml:space="preserve">  </w:t>
      </w:r>
    </w:p>
    <w:p w14:paraId="578EA1F9" w14:textId="735348E7" w:rsidR="00B6686F" w:rsidRPr="006C6826" w:rsidRDefault="00B6686F" w:rsidP="00876C05">
      <w:pPr>
        <w:pStyle w:val="ListParagraph"/>
        <w:widowControl w:val="0"/>
        <w:numPr>
          <w:ilvl w:val="0"/>
          <w:numId w:val="5"/>
        </w:numPr>
        <w:ind w:left="720"/>
        <w:rPr>
          <w:rFonts w:asciiTheme="minorHAnsi" w:hAnsiTheme="minorHAnsi" w:cstheme="minorHAnsi"/>
          <w:color w:val="0000FF"/>
          <w:sz w:val="22"/>
          <w:szCs w:val="22"/>
        </w:rPr>
      </w:pPr>
      <w:bookmarkStart w:id="31" w:name="_Hlk9237754"/>
      <w:r w:rsidRPr="006C6826">
        <w:rPr>
          <w:rFonts w:asciiTheme="minorHAnsi" w:hAnsiTheme="minorHAnsi" w:cstheme="minorHAnsi"/>
          <w:i/>
          <w:color w:val="0000FF"/>
          <w:sz w:val="22"/>
          <w:szCs w:val="22"/>
        </w:rPr>
        <w:t>Provide a detailed budget by task, sub-</w:t>
      </w:r>
      <w:r w:rsidR="00AA33B4" w:rsidRPr="006C6826">
        <w:rPr>
          <w:rFonts w:asciiTheme="minorHAnsi" w:hAnsiTheme="minorHAnsi" w:cstheme="minorHAnsi"/>
          <w:i/>
          <w:color w:val="0000FF"/>
          <w:sz w:val="22"/>
          <w:szCs w:val="22"/>
        </w:rPr>
        <w:t>task,</w:t>
      </w:r>
      <w:r w:rsidRPr="006C6826">
        <w:rPr>
          <w:rFonts w:asciiTheme="minorHAnsi" w:hAnsiTheme="minorHAnsi" w:cstheme="minorHAnsi"/>
          <w:i/>
          <w:color w:val="0000FF"/>
          <w:sz w:val="22"/>
          <w:szCs w:val="22"/>
        </w:rPr>
        <w:t xml:space="preserve"> or major activity</w:t>
      </w:r>
      <w:r w:rsidR="00CE7598" w:rsidRPr="006C6826">
        <w:rPr>
          <w:rFonts w:asciiTheme="minorHAnsi" w:hAnsiTheme="minorHAnsi" w:cstheme="minorHAnsi"/>
          <w:i/>
          <w:color w:val="0000FF"/>
          <w:sz w:val="22"/>
          <w:szCs w:val="22"/>
        </w:rPr>
        <w:t xml:space="preserve">. </w:t>
      </w:r>
      <w:r w:rsidRPr="006C6826">
        <w:rPr>
          <w:rFonts w:asciiTheme="minorHAnsi" w:hAnsiTheme="minorHAnsi" w:cstheme="minorHAnsi"/>
          <w:i/>
          <w:color w:val="0000FF"/>
          <w:sz w:val="22"/>
          <w:szCs w:val="22"/>
        </w:rPr>
        <w:t xml:space="preserve">Include the following budget categories as applicable: personnel, fringe benefits, travel, equipment, supplies, contractual services, other.  </w:t>
      </w:r>
    </w:p>
    <w:p w14:paraId="15E8B59C" w14:textId="2A89C371" w:rsidR="00B6686F" w:rsidRPr="006C6826" w:rsidRDefault="00B6686F" w:rsidP="00876C05">
      <w:pPr>
        <w:pStyle w:val="ListParagraph"/>
        <w:widowControl w:val="0"/>
        <w:numPr>
          <w:ilvl w:val="0"/>
          <w:numId w:val="5"/>
        </w:numPr>
        <w:ind w:left="720"/>
        <w:rPr>
          <w:rFonts w:asciiTheme="minorHAnsi" w:hAnsiTheme="minorHAnsi" w:cstheme="minorHAnsi"/>
          <w:color w:val="0000FF"/>
          <w:sz w:val="22"/>
          <w:szCs w:val="22"/>
        </w:rPr>
      </w:pPr>
      <w:r w:rsidRPr="006C6826">
        <w:rPr>
          <w:rFonts w:asciiTheme="minorHAnsi" w:hAnsiTheme="minorHAnsi" w:cstheme="minorHAnsi"/>
          <w:i/>
          <w:color w:val="0000FF"/>
          <w:sz w:val="22"/>
          <w:szCs w:val="22"/>
        </w:rPr>
        <w:t xml:space="preserve">At a minimum the total cost for each task must be provided. The total cost by category must match the Budget Table on Standard Form 424A (SF-424A), Budget Information, submitted to EPA as part of your application. </w:t>
      </w:r>
    </w:p>
    <w:p w14:paraId="4DED2117" w14:textId="7719FADA" w:rsidR="00D57438" w:rsidRPr="006C6826" w:rsidRDefault="00C45723" w:rsidP="006C6826">
      <w:pPr>
        <w:pStyle w:val="ListParagraph"/>
        <w:widowControl w:val="0"/>
        <w:numPr>
          <w:ilvl w:val="0"/>
          <w:numId w:val="5"/>
        </w:numPr>
        <w:ind w:left="720"/>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Use Budget Table below as a guide and adjust as needed.</w:t>
      </w:r>
      <w:r w:rsidR="00B6686F" w:rsidRPr="006C6826">
        <w:rPr>
          <w:rFonts w:asciiTheme="minorHAnsi" w:hAnsiTheme="minorHAnsi" w:cstheme="minorHAnsi"/>
          <w:i/>
          <w:color w:val="0000FF"/>
          <w:sz w:val="22"/>
          <w:szCs w:val="22"/>
        </w:rPr>
        <w:t xml:space="preserve"> </w:t>
      </w:r>
    </w:p>
    <w:p w14:paraId="0156F438" w14:textId="77777777" w:rsidR="00265502" w:rsidRPr="006C6826" w:rsidRDefault="00265502">
      <w:pPr>
        <w:rPr>
          <w:rFonts w:asciiTheme="minorHAnsi" w:hAnsiTheme="minorHAnsi" w:cstheme="minorHAnsi"/>
          <w:i/>
          <w:color w:val="0000FF"/>
          <w:sz w:val="22"/>
          <w:szCs w:val="22"/>
        </w:rPr>
      </w:pPr>
    </w:p>
    <w:tbl>
      <w:tblPr>
        <w:tblStyle w:val="TableGrid1"/>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22"/>
        <w:gridCol w:w="1620"/>
        <w:gridCol w:w="1620"/>
        <w:gridCol w:w="1804"/>
        <w:gridCol w:w="1757"/>
        <w:gridCol w:w="1757"/>
      </w:tblGrid>
      <w:tr w:rsidR="00355698" w:rsidRPr="000964D4" w14:paraId="0A24CAF4" w14:textId="77777777" w:rsidTr="00CD5781">
        <w:trPr>
          <w:trHeight w:val="894"/>
        </w:trPr>
        <w:tc>
          <w:tcPr>
            <w:tcW w:w="10080" w:type="dxa"/>
            <w:gridSpan w:val="6"/>
            <w:shd w:val="clear" w:color="auto" w:fill="FFFFCC"/>
          </w:tcPr>
          <w:p w14:paraId="7396C205" w14:textId="77777777" w:rsidR="00355698" w:rsidRPr="006C6826" w:rsidRDefault="00355698" w:rsidP="00355698">
            <w:pPr>
              <w:spacing w:after="60"/>
              <w:jc w:val="center"/>
              <w:rPr>
                <w:rFonts w:asciiTheme="minorHAnsi" w:hAnsiTheme="minorHAnsi" w:cstheme="minorHAnsi"/>
                <w:b/>
                <w:color w:val="000000"/>
                <w:sz w:val="22"/>
                <w:szCs w:val="22"/>
              </w:rPr>
            </w:pPr>
            <w:r w:rsidRPr="006C6826">
              <w:rPr>
                <w:rFonts w:asciiTheme="minorHAnsi" w:hAnsiTheme="minorHAnsi" w:cstheme="minorHAnsi"/>
                <w:b/>
                <w:sz w:val="22"/>
                <w:szCs w:val="22"/>
              </w:rPr>
              <w:t xml:space="preserve">Brownfields Cleanup </w:t>
            </w:r>
            <w:r w:rsidRPr="006C6826">
              <w:rPr>
                <w:rFonts w:asciiTheme="minorHAnsi" w:hAnsiTheme="minorHAnsi" w:cstheme="minorHAnsi"/>
                <w:b/>
                <w:color w:val="000000"/>
                <w:sz w:val="22"/>
                <w:szCs w:val="22"/>
              </w:rPr>
              <w:t xml:space="preserve">Project </w:t>
            </w:r>
          </w:p>
          <w:p w14:paraId="1D8ECB95" w14:textId="4A7131F8" w:rsidR="00355698" w:rsidRPr="006C6826" w:rsidRDefault="00355698" w:rsidP="00355698">
            <w:pPr>
              <w:spacing w:after="60"/>
              <w:jc w:val="center"/>
              <w:rPr>
                <w:rFonts w:asciiTheme="minorHAnsi" w:hAnsiTheme="minorHAnsi" w:cstheme="minorHAnsi"/>
                <w:b/>
                <w:sz w:val="22"/>
                <w:szCs w:val="22"/>
              </w:rPr>
            </w:pPr>
            <w:r w:rsidRPr="006C6826">
              <w:rPr>
                <w:rFonts w:asciiTheme="minorHAnsi" w:hAnsiTheme="minorHAnsi" w:cstheme="minorHAnsi"/>
                <w:b/>
                <w:color w:val="000000"/>
                <w:sz w:val="22"/>
                <w:szCs w:val="22"/>
              </w:rPr>
              <w:t>Budget Table</w:t>
            </w:r>
          </w:p>
        </w:tc>
      </w:tr>
      <w:tr w:rsidR="00355698" w:rsidRPr="000964D4" w14:paraId="6368FB31" w14:textId="77777777" w:rsidTr="00CD5781">
        <w:tc>
          <w:tcPr>
            <w:tcW w:w="1522" w:type="dxa"/>
            <w:vAlign w:val="center"/>
          </w:tcPr>
          <w:p w14:paraId="408AB27B" w14:textId="3359E7CA" w:rsidR="00355698" w:rsidRPr="006C6826" w:rsidRDefault="00355698" w:rsidP="00CD5781">
            <w:pPr>
              <w:spacing w:after="60"/>
              <w:jc w:val="center"/>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Budget</w:t>
            </w:r>
          </w:p>
          <w:p w14:paraId="23EDE93C" w14:textId="77777777" w:rsidR="00355698" w:rsidRPr="006C6826" w:rsidRDefault="00355698" w:rsidP="00CD5781">
            <w:pPr>
              <w:spacing w:after="60"/>
              <w:jc w:val="center"/>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Category</w:t>
            </w:r>
          </w:p>
        </w:tc>
        <w:tc>
          <w:tcPr>
            <w:tcW w:w="1620" w:type="dxa"/>
            <w:shd w:val="clear" w:color="auto" w:fill="F2F2F2" w:themeFill="background1" w:themeFillShade="F2"/>
            <w:vAlign w:val="center"/>
          </w:tcPr>
          <w:p w14:paraId="7681D892" w14:textId="77777777" w:rsidR="00355698" w:rsidRPr="006C6826" w:rsidRDefault="00355698" w:rsidP="00CD5781">
            <w:pPr>
              <w:spacing w:after="60"/>
              <w:jc w:val="center"/>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Task 1</w:t>
            </w:r>
          </w:p>
          <w:p w14:paraId="02C6CF27" w14:textId="1B184A51" w:rsidR="00CD5781" w:rsidRPr="006C6826" w:rsidRDefault="00CD5781" w:rsidP="00CD5781">
            <w:pPr>
              <w:spacing w:after="60"/>
              <w:jc w:val="center"/>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Performance Management &amp; Reporting</w:t>
            </w:r>
          </w:p>
        </w:tc>
        <w:tc>
          <w:tcPr>
            <w:tcW w:w="1620" w:type="dxa"/>
            <w:shd w:val="clear" w:color="auto" w:fill="FFFFFF" w:themeFill="background1"/>
            <w:vAlign w:val="center"/>
          </w:tcPr>
          <w:p w14:paraId="2005C637" w14:textId="77777777" w:rsidR="00355698" w:rsidRPr="006C6826" w:rsidRDefault="00355698" w:rsidP="00CD5781">
            <w:pPr>
              <w:spacing w:after="60"/>
              <w:jc w:val="center"/>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Task 2</w:t>
            </w:r>
          </w:p>
          <w:p w14:paraId="1891E48E" w14:textId="77777777" w:rsidR="00355698" w:rsidRPr="006C6826" w:rsidRDefault="00355698" w:rsidP="00CD5781">
            <w:pPr>
              <w:spacing w:after="60"/>
              <w:jc w:val="center"/>
              <w:rPr>
                <w:rFonts w:asciiTheme="minorHAnsi" w:hAnsiTheme="minorHAnsi" w:cstheme="minorHAnsi"/>
                <w:b/>
                <w:color w:val="000000"/>
                <w:sz w:val="22"/>
                <w:szCs w:val="22"/>
              </w:rPr>
            </w:pPr>
            <w:r w:rsidRPr="006C6826">
              <w:rPr>
                <w:rFonts w:asciiTheme="minorHAnsi" w:hAnsiTheme="minorHAnsi" w:cstheme="minorHAnsi"/>
                <w:b/>
                <w:bCs/>
                <w:sz w:val="22"/>
                <w:szCs w:val="22"/>
              </w:rPr>
              <w:t>Community Engagement</w:t>
            </w:r>
          </w:p>
        </w:tc>
        <w:tc>
          <w:tcPr>
            <w:tcW w:w="1804" w:type="dxa"/>
            <w:shd w:val="clear" w:color="auto" w:fill="F2F2F2" w:themeFill="background1" w:themeFillShade="F2"/>
            <w:vAlign w:val="center"/>
          </w:tcPr>
          <w:p w14:paraId="2FF9EB63" w14:textId="77777777" w:rsidR="00355698" w:rsidRPr="006C6826" w:rsidRDefault="00355698" w:rsidP="00CD5781">
            <w:pPr>
              <w:spacing w:after="60"/>
              <w:jc w:val="center"/>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Task 3</w:t>
            </w:r>
          </w:p>
          <w:p w14:paraId="0FBF4B1C" w14:textId="2FE8A55F" w:rsidR="00355698" w:rsidRPr="006C6826" w:rsidRDefault="00355698" w:rsidP="00CD5781">
            <w:pPr>
              <w:spacing w:after="60"/>
              <w:jc w:val="center"/>
              <w:rPr>
                <w:rFonts w:asciiTheme="minorHAnsi" w:hAnsiTheme="minorHAnsi" w:cstheme="minorHAnsi"/>
                <w:b/>
                <w:bCs/>
                <w:sz w:val="22"/>
                <w:szCs w:val="22"/>
              </w:rPr>
            </w:pPr>
            <w:r w:rsidRPr="006C6826">
              <w:rPr>
                <w:rFonts w:asciiTheme="minorHAnsi" w:hAnsiTheme="minorHAnsi" w:cstheme="minorHAnsi"/>
                <w:b/>
                <w:bCs/>
                <w:sz w:val="22"/>
                <w:szCs w:val="22"/>
              </w:rPr>
              <w:t>Cleanup Planning</w:t>
            </w:r>
          </w:p>
        </w:tc>
        <w:tc>
          <w:tcPr>
            <w:tcW w:w="1757" w:type="dxa"/>
            <w:vAlign w:val="center"/>
          </w:tcPr>
          <w:p w14:paraId="38B1338F" w14:textId="7BAE228D" w:rsidR="00355698" w:rsidRPr="006C6826" w:rsidRDefault="00355698" w:rsidP="00CD5781">
            <w:pPr>
              <w:spacing w:after="60"/>
              <w:jc w:val="center"/>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Task 4</w:t>
            </w:r>
          </w:p>
          <w:p w14:paraId="0113CC3F" w14:textId="7F613A8E" w:rsidR="00355698" w:rsidRPr="006C6826" w:rsidRDefault="00CD5781" w:rsidP="00CD5781">
            <w:pPr>
              <w:spacing w:after="60"/>
              <w:jc w:val="center"/>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Cleanup Performance &amp; Completion</w:t>
            </w:r>
          </w:p>
        </w:tc>
        <w:tc>
          <w:tcPr>
            <w:tcW w:w="1757" w:type="dxa"/>
            <w:shd w:val="clear" w:color="auto" w:fill="D9D9D9" w:themeFill="background1" w:themeFillShade="D9"/>
            <w:vAlign w:val="center"/>
          </w:tcPr>
          <w:p w14:paraId="6F8F3173" w14:textId="168E5A3A" w:rsidR="00355698" w:rsidRPr="006C6826" w:rsidRDefault="00355698" w:rsidP="00CD5781">
            <w:pPr>
              <w:spacing w:after="60"/>
              <w:jc w:val="center"/>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Budget Category Total</w:t>
            </w:r>
          </w:p>
        </w:tc>
      </w:tr>
      <w:tr w:rsidR="00355698" w:rsidRPr="000964D4" w14:paraId="2E224CF5" w14:textId="77777777" w:rsidTr="00CD5781">
        <w:tc>
          <w:tcPr>
            <w:tcW w:w="1522" w:type="dxa"/>
            <w:vAlign w:val="center"/>
          </w:tcPr>
          <w:p w14:paraId="4D797A44" w14:textId="77777777" w:rsidR="00355698" w:rsidRPr="006C6826" w:rsidRDefault="00355698" w:rsidP="008804DE">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Personnel</w:t>
            </w:r>
          </w:p>
        </w:tc>
        <w:tc>
          <w:tcPr>
            <w:tcW w:w="1620" w:type="dxa"/>
            <w:shd w:val="clear" w:color="auto" w:fill="F2F2F2" w:themeFill="background1" w:themeFillShade="F2"/>
            <w:vAlign w:val="center"/>
          </w:tcPr>
          <w:p w14:paraId="48545905"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620" w:type="dxa"/>
            <w:shd w:val="clear" w:color="auto" w:fill="FFFFFF" w:themeFill="background1"/>
            <w:vAlign w:val="center"/>
          </w:tcPr>
          <w:p w14:paraId="66E7F83F"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804" w:type="dxa"/>
            <w:shd w:val="clear" w:color="auto" w:fill="F2F2F2" w:themeFill="background1" w:themeFillShade="F2"/>
            <w:vAlign w:val="center"/>
          </w:tcPr>
          <w:p w14:paraId="6C2B6426"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757" w:type="dxa"/>
            <w:vAlign w:val="center"/>
          </w:tcPr>
          <w:p w14:paraId="57ADE8C9"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757" w:type="dxa"/>
            <w:shd w:val="clear" w:color="auto" w:fill="D9D9D9" w:themeFill="background1" w:themeFillShade="D9"/>
            <w:vAlign w:val="center"/>
          </w:tcPr>
          <w:p w14:paraId="45C83EE9" w14:textId="77777777" w:rsidR="00355698" w:rsidRPr="000964D4" w:rsidRDefault="00355698" w:rsidP="008804DE">
            <w:pPr>
              <w:spacing w:after="60"/>
              <w:jc w:val="right"/>
              <w:rPr>
                <w:rFonts w:asciiTheme="minorHAnsi" w:hAnsiTheme="minorHAnsi" w:cstheme="minorHAnsi"/>
                <w:b/>
                <w:color w:val="000000"/>
                <w:sz w:val="22"/>
                <w:szCs w:val="22"/>
              </w:rPr>
            </w:pPr>
            <w:r w:rsidRPr="000964D4">
              <w:rPr>
                <w:rFonts w:asciiTheme="minorHAnsi" w:hAnsiTheme="minorHAnsi" w:cstheme="minorHAnsi"/>
                <w:b/>
                <w:color w:val="000000"/>
                <w:sz w:val="22"/>
                <w:szCs w:val="22"/>
              </w:rPr>
              <w:fldChar w:fldCharType="begin"/>
            </w:r>
            <w:r w:rsidRPr="000964D4">
              <w:rPr>
                <w:rFonts w:asciiTheme="minorHAnsi" w:hAnsiTheme="minorHAnsi" w:cstheme="minorHAnsi"/>
                <w:b/>
                <w:color w:val="000000"/>
                <w:sz w:val="22"/>
                <w:szCs w:val="22"/>
              </w:rPr>
              <w:instrText xml:space="preserve"> =SUM(left) \# "$#,##0;($#,##0)" </w:instrText>
            </w:r>
            <w:r w:rsidRPr="000964D4">
              <w:rPr>
                <w:rFonts w:asciiTheme="minorHAnsi" w:hAnsiTheme="minorHAnsi" w:cstheme="minorHAnsi"/>
                <w:b/>
                <w:color w:val="000000"/>
                <w:sz w:val="22"/>
                <w:szCs w:val="22"/>
              </w:rPr>
              <w:fldChar w:fldCharType="separate"/>
            </w:r>
            <w:r w:rsidRPr="000964D4">
              <w:rPr>
                <w:rFonts w:asciiTheme="minorHAnsi" w:hAnsiTheme="minorHAnsi" w:cstheme="minorHAnsi"/>
                <w:b/>
                <w:noProof/>
                <w:color w:val="000000"/>
                <w:sz w:val="22"/>
                <w:szCs w:val="22"/>
              </w:rPr>
              <w:t>$0</w:t>
            </w:r>
            <w:r w:rsidRPr="000964D4">
              <w:rPr>
                <w:rFonts w:asciiTheme="minorHAnsi" w:hAnsiTheme="minorHAnsi" w:cstheme="minorHAnsi"/>
                <w:b/>
                <w:color w:val="000000"/>
                <w:sz w:val="22"/>
                <w:szCs w:val="22"/>
              </w:rPr>
              <w:fldChar w:fldCharType="end"/>
            </w:r>
          </w:p>
        </w:tc>
      </w:tr>
      <w:tr w:rsidR="00355698" w:rsidRPr="000964D4" w14:paraId="0C0386C8" w14:textId="77777777" w:rsidTr="00CD5781">
        <w:tc>
          <w:tcPr>
            <w:tcW w:w="1522" w:type="dxa"/>
            <w:vAlign w:val="center"/>
          </w:tcPr>
          <w:p w14:paraId="74EF2473" w14:textId="77777777" w:rsidR="00355698" w:rsidRPr="006C6826" w:rsidRDefault="00355698" w:rsidP="008804DE">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Fringe Benefits</w:t>
            </w:r>
          </w:p>
        </w:tc>
        <w:tc>
          <w:tcPr>
            <w:tcW w:w="1620" w:type="dxa"/>
            <w:shd w:val="clear" w:color="auto" w:fill="F2F2F2" w:themeFill="background1" w:themeFillShade="F2"/>
            <w:vAlign w:val="center"/>
          </w:tcPr>
          <w:p w14:paraId="15563AA1"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620" w:type="dxa"/>
            <w:shd w:val="clear" w:color="auto" w:fill="FFFFFF" w:themeFill="background1"/>
            <w:vAlign w:val="center"/>
          </w:tcPr>
          <w:p w14:paraId="2813E6DD"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804" w:type="dxa"/>
            <w:shd w:val="clear" w:color="auto" w:fill="F2F2F2" w:themeFill="background1" w:themeFillShade="F2"/>
            <w:vAlign w:val="center"/>
          </w:tcPr>
          <w:p w14:paraId="1E8C84DA"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757" w:type="dxa"/>
            <w:vAlign w:val="center"/>
          </w:tcPr>
          <w:p w14:paraId="0FD16D80"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757" w:type="dxa"/>
            <w:shd w:val="clear" w:color="auto" w:fill="D9D9D9" w:themeFill="background1" w:themeFillShade="D9"/>
            <w:vAlign w:val="center"/>
          </w:tcPr>
          <w:p w14:paraId="706273DB" w14:textId="77777777" w:rsidR="00355698" w:rsidRPr="000964D4" w:rsidRDefault="00355698" w:rsidP="008804DE">
            <w:pPr>
              <w:spacing w:after="60"/>
              <w:jc w:val="right"/>
              <w:rPr>
                <w:rFonts w:asciiTheme="minorHAnsi" w:hAnsiTheme="minorHAnsi" w:cstheme="minorHAnsi"/>
                <w:b/>
                <w:color w:val="000000"/>
                <w:sz w:val="22"/>
                <w:szCs w:val="22"/>
              </w:rPr>
            </w:pPr>
            <w:r w:rsidRPr="000964D4">
              <w:rPr>
                <w:rFonts w:asciiTheme="minorHAnsi" w:hAnsiTheme="minorHAnsi" w:cstheme="minorHAnsi"/>
                <w:b/>
                <w:color w:val="000000"/>
                <w:sz w:val="22"/>
                <w:szCs w:val="22"/>
              </w:rPr>
              <w:fldChar w:fldCharType="begin"/>
            </w:r>
            <w:r w:rsidRPr="000964D4">
              <w:rPr>
                <w:rFonts w:asciiTheme="minorHAnsi" w:hAnsiTheme="minorHAnsi" w:cstheme="minorHAnsi"/>
                <w:b/>
                <w:color w:val="000000"/>
                <w:sz w:val="22"/>
                <w:szCs w:val="22"/>
              </w:rPr>
              <w:instrText xml:space="preserve"> =SUM(B5,C5,D5,E5) \# "$#,##0;($#,##0)" </w:instrText>
            </w:r>
            <w:r w:rsidRPr="000964D4">
              <w:rPr>
                <w:rFonts w:asciiTheme="minorHAnsi" w:hAnsiTheme="minorHAnsi" w:cstheme="minorHAnsi"/>
                <w:b/>
                <w:color w:val="000000"/>
                <w:sz w:val="22"/>
                <w:szCs w:val="22"/>
              </w:rPr>
              <w:fldChar w:fldCharType="separate"/>
            </w:r>
            <w:r w:rsidRPr="000964D4">
              <w:rPr>
                <w:rFonts w:asciiTheme="minorHAnsi" w:hAnsiTheme="minorHAnsi" w:cstheme="minorHAnsi"/>
                <w:b/>
                <w:noProof/>
                <w:color w:val="000000"/>
                <w:sz w:val="22"/>
                <w:szCs w:val="22"/>
              </w:rPr>
              <w:t>$0</w:t>
            </w:r>
            <w:r w:rsidRPr="000964D4">
              <w:rPr>
                <w:rFonts w:asciiTheme="minorHAnsi" w:hAnsiTheme="minorHAnsi" w:cstheme="minorHAnsi"/>
                <w:b/>
                <w:color w:val="000000"/>
                <w:sz w:val="22"/>
                <w:szCs w:val="22"/>
              </w:rPr>
              <w:fldChar w:fldCharType="end"/>
            </w:r>
          </w:p>
        </w:tc>
      </w:tr>
      <w:tr w:rsidR="00355698" w:rsidRPr="000964D4" w14:paraId="388713B2" w14:textId="77777777" w:rsidTr="00CD5781">
        <w:tc>
          <w:tcPr>
            <w:tcW w:w="1522" w:type="dxa"/>
            <w:vAlign w:val="center"/>
          </w:tcPr>
          <w:p w14:paraId="7E56619F" w14:textId="77777777" w:rsidR="00355698" w:rsidRPr="006C6826" w:rsidRDefault="00355698" w:rsidP="008804DE">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Travel</w:t>
            </w:r>
          </w:p>
        </w:tc>
        <w:tc>
          <w:tcPr>
            <w:tcW w:w="1620" w:type="dxa"/>
            <w:shd w:val="clear" w:color="auto" w:fill="F2F2F2" w:themeFill="background1" w:themeFillShade="F2"/>
            <w:vAlign w:val="center"/>
          </w:tcPr>
          <w:p w14:paraId="52EC0F17"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620" w:type="dxa"/>
            <w:shd w:val="clear" w:color="auto" w:fill="FFFFFF" w:themeFill="background1"/>
            <w:vAlign w:val="center"/>
          </w:tcPr>
          <w:p w14:paraId="450BC8C9"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804" w:type="dxa"/>
            <w:shd w:val="clear" w:color="auto" w:fill="F2F2F2" w:themeFill="background1" w:themeFillShade="F2"/>
            <w:vAlign w:val="center"/>
          </w:tcPr>
          <w:p w14:paraId="7022A248"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757" w:type="dxa"/>
            <w:vAlign w:val="center"/>
          </w:tcPr>
          <w:p w14:paraId="7BB88722"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757" w:type="dxa"/>
            <w:shd w:val="clear" w:color="auto" w:fill="D9D9D9" w:themeFill="background1" w:themeFillShade="D9"/>
            <w:vAlign w:val="center"/>
          </w:tcPr>
          <w:p w14:paraId="7125219A" w14:textId="77777777" w:rsidR="00355698" w:rsidRPr="000964D4" w:rsidRDefault="00355698" w:rsidP="008804DE">
            <w:pPr>
              <w:spacing w:after="60"/>
              <w:jc w:val="right"/>
              <w:rPr>
                <w:rFonts w:asciiTheme="minorHAnsi" w:hAnsiTheme="minorHAnsi" w:cstheme="minorHAnsi"/>
                <w:b/>
                <w:color w:val="000000"/>
                <w:sz w:val="22"/>
                <w:szCs w:val="22"/>
              </w:rPr>
            </w:pPr>
            <w:r w:rsidRPr="000964D4">
              <w:rPr>
                <w:rFonts w:asciiTheme="minorHAnsi" w:hAnsiTheme="minorHAnsi" w:cstheme="minorHAnsi"/>
                <w:b/>
                <w:color w:val="000000"/>
                <w:sz w:val="22"/>
                <w:szCs w:val="22"/>
              </w:rPr>
              <w:fldChar w:fldCharType="begin"/>
            </w:r>
            <w:r w:rsidRPr="000964D4">
              <w:rPr>
                <w:rFonts w:asciiTheme="minorHAnsi" w:hAnsiTheme="minorHAnsi" w:cstheme="minorHAnsi"/>
                <w:b/>
                <w:color w:val="000000"/>
                <w:sz w:val="22"/>
                <w:szCs w:val="22"/>
              </w:rPr>
              <w:instrText xml:space="preserve"> =SUM(left) \# "$#,##0;($#,##0)" </w:instrText>
            </w:r>
            <w:r w:rsidRPr="000964D4">
              <w:rPr>
                <w:rFonts w:asciiTheme="minorHAnsi" w:hAnsiTheme="minorHAnsi" w:cstheme="minorHAnsi"/>
                <w:b/>
                <w:color w:val="000000"/>
                <w:sz w:val="22"/>
                <w:szCs w:val="22"/>
              </w:rPr>
              <w:fldChar w:fldCharType="separate"/>
            </w:r>
            <w:r w:rsidRPr="000964D4">
              <w:rPr>
                <w:rFonts w:asciiTheme="minorHAnsi" w:hAnsiTheme="minorHAnsi" w:cstheme="minorHAnsi"/>
                <w:b/>
                <w:noProof/>
                <w:color w:val="000000"/>
                <w:sz w:val="22"/>
                <w:szCs w:val="22"/>
              </w:rPr>
              <w:t>$0</w:t>
            </w:r>
            <w:r w:rsidRPr="000964D4">
              <w:rPr>
                <w:rFonts w:asciiTheme="minorHAnsi" w:hAnsiTheme="minorHAnsi" w:cstheme="minorHAnsi"/>
                <w:b/>
                <w:color w:val="000000"/>
                <w:sz w:val="22"/>
                <w:szCs w:val="22"/>
              </w:rPr>
              <w:fldChar w:fldCharType="end"/>
            </w:r>
          </w:p>
        </w:tc>
      </w:tr>
      <w:tr w:rsidR="00355698" w:rsidRPr="000964D4" w14:paraId="47790710" w14:textId="77777777" w:rsidTr="00CD5781">
        <w:tc>
          <w:tcPr>
            <w:tcW w:w="1522" w:type="dxa"/>
            <w:vAlign w:val="center"/>
          </w:tcPr>
          <w:p w14:paraId="310B6C28" w14:textId="77777777" w:rsidR="00355698" w:rsidRPr="006C6826" w:rsidRDefault="00355698" w:rsidP="008804DE">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 xml:space="preserve">Equipment </w:t>
            </w:r>
          </w:p>
        </w:tc>
        <w:tc>
          <w:tcPr>
            <w:tcW w:w="1620" w:type="dxa"/>
            <w:shd w:val="clear" w:color="auto" w:fill="F2F2F2" w:themeFill="background1" w:themeFillShade="F2"/>
            <w:vAlign w:val="center"/>
          </w:tcPr>
          <w:p w14:paraId="1E4101DE"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620" w:type="dxa"/>
            <w:shd w:val="clear" w:color="auto" w:fill="FFFFFF" w:themeFill="background1"/>
            <w:vAlign w:val="center"/>
          </w:tcPr>
          <w:p w14:paraId="3EF15221"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804" w:type="dxa"/>
            <w:shd w:val="clear" w:color="auto" w:fill="F2F2F2" w:themeFill="background1" w:themeFillShade="F2"/>
            <w:vAlign w:val="center"/>
          </w:tcPr>
          <w:p w14:paraId="4AE88378"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757" w:type="dxa"/>
            <w:vAlign w:val="center"/>
          </w:tcPr>
          <w:p w14:paraId="5508775F"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757" w:type="dxa"/>
            <w:shd w:val="clear" w:color="auto" w:fill="D9D9D9" w:themeFill="background1" w:themeFillShade="D9"/>
            <w:vAlign w:val="center"/>
          </w:tcPr>
          <w:p w14:paraId="40D85D1D" w14:textId="554617DF" w:rsidR="00355698" w:rsidRPr="000964D4" w:rsidRDefault="00355698" w:rsidP="008804DE">
            <w:pPr>
              <w:spacing w:after="60"/>
              <w:jc w:val="right"/>
              <w:rPr>
                <w:rFonts w:asciiTheme="minorHAnsi" w:hAnsiTheme="minorHAnsi" w:cstheme="minorHAnsi"/>
                <w:b/>
                <w:noProof/>
                <w:color w:val="000000"/>
                <w:sz w:val="22"/>
                <w:szCs w:val="22"/>
              </w:rPr>
            </w:pPr>
            <w:r w:rsidRPr="000964D4">
              <w:rPr>
                <w:rFonts w:asciiTheme="minorHAnsi" w:hAnsiTheme="minorHAnsi" w:cstheme="minorHAnsi"/>
                <w:b/>
                <w:noProof/>
                <w:color w:val="000000"/>
                <w:sz w:val="22"/>
                <w:szCs w:val="22"/>
              </w:rPr>
              <w:fldChar w:fldCharType="begin"/>
            </w:r>
            <w:r w:rsidRPr="000964D4">
              <w:rPr>
                <w:rFonts w:asciiTheme="minorHAnsi" w:hAnsiTheme="minorHAnsi" w:cstheme="minorHAnsi"/>
                <w:b/>
                <w:noProof/>
                <w:color w:val="000000"/>
                <w:sz w:val="22"/>
                <w:szCs w:val="22"/>
              </w:rPr>
              <w:instrText xml:space="preserve"> =SUM(left) \# "$#,##0;($#,##0)" </w:instrText>
            </w:r>
            <w:r w:rsidRPr="000964D4">
              <w:rPr>
                <w:rFonts w:asciiTheme="minorHAnsi" w:hAnsiTheme="minorHAnsi" w:cstheme="minorHAnsi"/>
                <w:b/>
                <w:noProof/>
                <w:color w:val="000000"/>
                <w:sz w:val="22"/>
                <w:szCs w:val="22"/>
              </w:rPr>
              <w:fldChar w:fldCharType="separate"/>
            </w:r>
            <w:r w:rsidRPr="000964D4">
              <w:rPr>
                <w:rFonts w:asciiTheme="minorHAnsi" w:hAnsiTheme="minorHAnsi" w:cstheme="minorHAnsi"/>
                <w:b/>
                <w:noProof/>
                <w:color w:val="000000"/>
                <w:sz w:val="22"/>
                <w:szCs w:val="22"/>
              </w:rPr>
              <w:t>$0</w:t>
            </w:r>
            <w:r w:rsidRPr="000964D4">
              <w:rPr>
                <w:rFonts w:asciiTheme="minorHAnsi" w:hAnsiTheme="minorHAnsi" w:cstheme="minorHAnsi"/>
                <w:b/>
                <w:noProof/>
                <w:color w:val="000000"/>
                <w:sz w:val="22"/>
                <w:szCs w:val="22"/>
              </w:rPr>
              <w:fldChar w:fldCharType="end"/>
            </w:r>
          </w:p>
        </w:tc>
      </w:tr>
      <w:tr w:rsidR="00355698" w:rsidRPr="000964D4" w14:paraId="4843362D" w14:textId="77777777" w:rsidTr="00CD5781">
        <w:tc>
          <w:tcPr>
            <w:tcW w:w="1522" w:type="dxa"/>
            <w:vAlign w:val="center"/>
          </w:tcPr>
          <w:p w14:paraId="0910CF60" w14:textId="77777777" w:rsidR="00355698" w:rsidRPr="006C6826" w:rsidRDefault="00355698" w:rsidP="008804DE">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Supplies</w:t>
            </w:r>
          </w:p>
        </w:tc>
        <w:tc>
          <w:tcPr>
            <w:tcW w:w="1620" w:type="dxa"/>
            <w:shd w:val="clear" w:color="auto" w:fill="F2F2F2" w:themeFill="background1" w:themeFillShade="F2"/>
            <w:vAlign w:val="center"/>
          </w:tcPr>
          <w:p w14:paraId="64F05231"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620" w:type="dxa"/>
            <w:shd w:val="clear" w:color="auto" w:fill="FFFFFF" w:themeFill="background1"/>
            <w:vAlign w:val="center"/>
          </w:tcPr>
          <w:p w14:paraId="728E041B"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804" w:type="dxa"/>
            <w:shd w:val="clear" w:color="auto" w:fill="F2F2F2" w:themeFill="background1" w:themeFillShade="F2"/>
            <w:vAlign w:val="center"/>
          </w:tcPr>
          <w:p w14:paraId="4D4065A3"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757" w:type="dxa"/>
            <w:vAlign w:val="center"/>
          </w:tcPr>
          <w:p w14:paraId="3A87F25C"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757" w:type="dxa"/>
            <w:shd w:val="clear" w:color="auto" w:fill="D9D9D9" w:themeFill="background1" w:themeFillShade="D9"/>
            <w:vAlign w:val="center"/>
          </w:tcPr>
          <w:p w14:paraId="0C698C97" w14:textId="65A51A67" w:rsidR="00355698" w:rsidRPr="000964D4" w:rsidRDefault="00355698" w:rsidP="008804DE">
            <w:pPr>
              <w:spacing w:after="60"/>
              <w:jc w:val="right"/>
              <w:rPr>
                <w:rFonts w:asciiTheme="minorHAnsi" w:hAnsiTheme="minorHAnsi" w:cstheme="minorHAnsi"/>
                <w:b/>
                <w:noProof/>
                <w:color w:val="000000"/>
                <w:sz w:val="22"/>
                <w:szCs w:val="22"/>
              </w:rPr>
            </w:pPr>
            <w:r w:rsidRPr="000964D4">
              <w:rPr>
                <w:rFonts w:asciiTheme="minorHAnsi" w:hAnsiTheme="minorHAnsi" w:cstheme="minorHAnsi"/>
                <w:b/>
                <w:noProof/>
                <w:color w:val="000000"/>
                <w:sz w:val="22"/>
                <w:szCs w:val="22"/>
              </w:rPr>
              <w:fldChar w:fldCharType="begin"/>
            </w:r>
            <w:r w:rsidRPr="000964D4">
              <w:rPr>
                <w:rFonts w:asciiTheme="minorHAnsi" w:hAnsiTheme="minorHAnsi" w:cstheme="minorHAnsi"/>
                <w:b/>
                <w:noProof/>
                <w:color w:val="000000"/>
                <w:sz w:val="22"/>
                <w:szCs w:val="22"/>
              </w:rPr>
              <w:instrText xml:space="preserve"> =SUM(left) \# "$#,##0;($#,##0)" </w:instrText>
            </w:r>
            <w:r w:rsidRPr="000964D4">
              <w:rPr>
                <w:rFonts w:asciiTheme="minorHAnsi" w:hAnsiTheme="minorHAnsi" w:cstheme="minorHAnsi"/>
                <w:b/>
                <w:noProof/>
                <w:color w:val="000000"/>
                <w:sz w:val="22"/>
                <w:szCs w:val="22"/>
              </w:rPr>
              <w:fldChar w:fldCharType="separate"/>
            </w:r>
            <w:r w:rsidRPr="000964D4">
              <w:rPr>
                <w:rFonts w:asciiTheme="minorHAnsi" w:hAnsiTheme="minorHAnsi" w:cstheme="minorHAnsi"/>
                <w:b/>
                <w:noProof/>
                <w:color w:val="000000"/>
                <w:sz w:val="22"/>
                <w:szCs w:val="22"/>
              </w:rPr>
              <w:t>$0</w:t>
            </w:r>
            <w:r w:rsidRPr="000964D4">
              <w:rPr>
                <w:rFonts w:asciiTheme="minorHAnsi" w:hAnsiTheme="minorHAnsi" w:cstheme="minorHAnsi"/>
                <w:b/>
                <w:noProof/>
                <w:color w:val="000000"/>
                <w:sz w:val="22"/>
                <w:szCs w:val="22"/>
              </w:rPr>
              <w:fldChar w:fldCharType="end"/>
            </w:r>
          </w:p>
        </w:tc>
      </w:tr>
      <w:tr w:rsidR="00355698" w:rsidRPr="000964D4" w14:paraId="303CAFCA" w14:textId="77777777" w:rsidTr="00CD5781">
        <w:tc>
          <w:tcPr>
            <w:tcW w:w="1522" w:type="dxa"/>
            <w:vAlign w:val="center"/>
          </w:tcPr>
          <w:p w14:paraId="55823476" w14:textId="77777777" w:rsidR="00355698" w:rsidRPr="006C6826" w:rsidRDefault="00355698" w:rsidP="008804DE">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Contractual</w:t>
            </w:r>
          </w:p>
        </w:tc>
        <w:tc>
          <w:tcPr>
            <w:tcW w:w="1620" w:type="dxa"/>
            <w:shd w:val="clear" w:color="auto" w:fill="F2F2F2" w:themeFill="background1" w:themeFillShade="F2"/>
            <w:vAlign w:val="center"/>
          </w:tcPr>
          <w:p w14:paraId="7F238415"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620" w:type="dxa"/>
            <w:shd w:val="clear" w:color="auto" w:fill="FFFFFF" w:themeFill="background1"/>
            <w:vAlign w:val="center"/>
          </w:tcPr>
          <w:p w14:paraId="108F0514"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804" w:type="dxa"/>
            <w:shd w:val="clear" w:color="auto" w:fill="F2F2F2" w:themeFill="background1" w:themeFillShade="F2"/>
            <w:vAlign w:val="center"/>
          </w:tcPr>
          <w:p w14:paraId="59C29606"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757" w:type="dxa"/>
            <w:vAlign w:val="center"/>
          </w:tcPr>
          <w:p w14:paraId="19024224" w14:textId="77777777" w:rsidR="00355698" w:rsidRPr="000964D4" w:rsidRDefault="00355698"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757" w:type="dxa"/>
            <w:shd w:val="clear" w:color="auto" w:fill="D9D9D9" w:themeFill="background1" w:themeFillShade="D9"/>
            <w:vAlign w:val="center"/>
          </w:tcPr>
          <w:p w14:paraId="06B03061" w14:textId="77777777" w:rsidR="00355698" w:rsidRPr="000964D4" w:rsidRDefault="00355698" w:rsidP="008804DE">
            <w:pPr>
              <w:spacing w:after="60"/>
              <w:jc w:val="right"/>
              <w:rPr>
                <w:rFonts w:asciiTheme="minorHAnsi" w:hAnsiTheme="minorHAnsi" w:cstheme="minorHAnsi"/>
                <w:b/>
                <w:noProof/>
                <w:color w:val="000000"/>
                <w:sz w:val="22"/>
                <w:szCs w:val="22"/>
              </w:rPr>
            </w:pPr>
            <w:r w:rsidRPr="000964D4">
              <w:rPr>
                <w:rFonts w:asciiTheme="minorHAnsi" w:hAnsiTheme="minorHAnsi" w:cstheme="minorHAnsi"/>
                <w:b/>
                <w:noProof/>
                <w:color w:val="000000"/>
                <w:sz w:val="22"/>
                <w:szCs w:val="22"/>
              </w:rPr>
              <w:fldChar w:fldCharType="begin"/>
            </w:r>
            <w:r w:rsidRPr="000964D4">
              <w:rPr>
                <w:rFonts w:asciiTheme="minorHAnsi" w:hAnsiTheme="minorHAnsi" w:cstheme="minorHAnsi"/>
                <w:b/>
                <w:noProof/>
                <w:color w:val="000000"/>
                <w:sz w:val="22"/>
                <w:szCs w:val="22"/>
              </w:rPr>
              <w:instrText xml:space="preserve"> =SUM(left) \# "$#,##0;($#,##0)" </w:instrText>
            </w:r>
            <w:r w:rsidRPr="000964D4">
              <w:rPr>
                <w:rFonts w:asciiTheme="minorHAnsi" w:hAnsiTheme="minorHAnsi" w:cstheme="minorHAnsi"/>
                <w:b/>
                <w:noProof/>
                <w:color w:val="000000"/>
                <w:sz w:val="22"/>
                <w:szCs w:val="22"/>
              </w:rPr>
              <w:fldChar w:fldCharType="separate"/>
            </w:r>
            <w:r w:rsidRPr="000964D4">
              <w:rPr>
                <w:rFonts w:asciiTheme="minorHAnsi" w:hAnsiTheme="minorHAnsi" w:cstheme="minorHAnsi"/>
                <w:b/>
                <w:noProof/>
                <w:color w:val="000000"/>
                <w:sz w:val="22"/>
                <w:szCs w:val="22"/>
              </w:rPr>
              <w:t>$0</w:t>
            </w:r>
            <w:r w:rsidRPr="000964D4">
              <w:rPr>
                <w:rFonts w:asciiTheme="minorHAnsi" w:hAnsiTheme="minorHAnsi" w:cstheme="minorHAnsi"/>
                <w:b/>
                <w:noProof/>
                <w:color w:val="000000"/>
                <w:sz w:val="22"/>
                <w:szCs w:val="22"/>
              </w:rPr>
              <w:fldChar w:fldCharType="end"/>
            </w:r>
          </w:p>
        </w:tc>
      </w:tr>
      <w:tr w:rsidR="00355698" w:rsidRPr="000964D4" w14:paraId="14E366B9" w14:textId="77777777" w:rsidTr="00CD5781">
        <w:tc>
          <w:tcPr>
            <w:tcW w:w="1522" w:type="dxa"/>
            <w:vAlign w:val="center"/>
          </w:tcPr>
          <w:p w14:paraId="02439C69" w14:textId="6D662407" w:rsidR="00355698" w:rsidRPr="006C6826" w:rsidRDefault="00355698" w:rsidP="00355698">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Construction</w:t>
            </w:r>
          </w:p>
        </w:tc>
        <w:tc>
          <w:tcPr>
            <w:tcW w:w="1620" w:type="dxa"/>
            <w:shd w:val="clear" w:color="auto" w:fill="F2F2F2" w:themeFill="background1" w:themeFillShade="F2"/>
            <w:vAlign w:val="center"/>
          </w:tcPr>
          <w:p w14:paraId="76D41C5E" w14:textId="065703E0" w:rsidR="00355698" w:rsidRPr="000964D4" w:rsidRDefault="00355698" w:rsidP="00355698">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620" w:type="dxa"/>
            <w:shd w:val="clear" w:color="auto" w:fill="FFFFFF" w:themeFill="background1"/>
            <w:vAlign w:val="center"/>
          </w:tcPr>
          <w:p w14:paraId="42513325" w14:textId="533C6045" w:rsidR="00355698" w:rsidRPr="000964D4" w:rsidRDefault="00355698" w:rsidP="00355698">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804" w:type="dxa"/>
            <w:shd w:val="clear" w:color="auto" w:fill="F2F2F2" w:themeFill="background1" w:themeFillShade="F2"/>
            <w:vAlign w:val="center"/>
          </w:tcPr>
          <w:p w14:paraId="4023D9B3" w14:textId="4E46243D" w:rsidR="00355698" w:rsidRPr="000964D4" w:rsidRDefault="00355698" w:rsidP="00355698">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757" w:type="dxa"/>
            <w:vAlign w:val="center"/>
          </w:tcPr>
          <w:p w14:paraId="3A6377E7" w14:textId="73E90496" w:rsidR="00355698" w:rsidRPr="000964D4" w:rsidRDefault="00355698" w:rsidP="00355698">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757" w:type="dxa"/>
            <w:shd w:val="clear" w:color="auto" w:fill="D9D9D9" w:themeFill="background1" w:themeFillShade="D9"/>
            <w:vAlign w:val="center"/>
          </w:tcPr>
          <w:p w14:paraId="14FBA486" w14:textId="4D61D2D2" w:rsidR="00355698" w:rsidRPr="000964D4" w:rsidRDefault="00355698" w:rsidP="00355698">
            <w:pPr>
              <w:spacing w:after="60"/>
              <w:jc w:val="right"/>
              <w:rPr>
                <w:rFonts w:asciiTheme="minorHAnsi" w:hAnsiTheme="minorHAnsi" w:cstheme="minorHAnsi"/>
                <w:b/>
                <w:noProof/>
                <w:color w:val="000000"/>
                <w:sz w:val="22"/>
                <w:szCs w:val="22"/>
              </w:rPr>
            </w:pPr>
            <w:r w:rsidRPr="000964D4">
              <w:rPr>
                <w:rFonts w:asciiTheme="minorHAnsi" w:hAnsiTheme="minorHAnsi" w:cstheme="minorHAnsi"/>
                <w:b/>
                <w:noProof/>
                <w:color w:val="000000"/>
                <w:sz w:val="22"/>
                <w:szCs w:val="22"/>
              </w:rPr>
              <w:fldChar w:fldCharType="begin"/>
            </w:r>
            <w:r w:rsidRPr="000964D4">
              <w:rPr>
                <w:rFonts w:asciiTheme="minorHAnsi" w:hAnsiTheme="minorHAnsi" w:cstheme="minorHAnsi"/>
                <w:b/>
                <w:noProof/>
                <w:color w:val="000000"/>
                <w:sz w:val="22"/>
                <w:szCs w:val="22"/>
              </w:rPr>
              <w:instrText xml:space="preserve"> =SUM(left) \# "$#,##0;($#,##0)" </w:instrText>
            </w:r>
            <w:r w:rsidRPr="000964D4">
              <w:rPr>
                <w:rFonts w:asciiTheme="minorHAnsi" w:hAnsiTheme="minorHAnsi" w:cstheme="minorHAnsi"/>
                <w:b/>
                <w:noProof/>
                <w:color w:val="000000"/>
                <w:sz w:val="22"/>
                <w:szCs w:val="22"/>
              </w:rPr>
              <w:fldChar w:fldCharType="separate"/>
            </w:r>
            <w:r w:rsidRPr="000964D4">
              <w:rPr>
                <w:rFonts w:asciiTheme="minorHAnsi" w:hAnsiTheme="minorHAnsi" w:cstheme="minorHAnsi"/>
                <w:b/>
                <w:noProof/>
                <w:color w:val="000000"/>
                <w:sz w:val="22"/>
                <w:szCs w:val="22"/>
              </w:rPr>
              <w:t>$0</w:t>
            </w:r>
            <w:r w:rsidRPr="000964D4">
              <w:rPr>
                <w:rFonts w:asciiTheme="minorHAnsi" w:hAnsiTheme="minorHAnsi" w:cstheme="minorHAnsi"/>
                <w:b/>
                <w:noProof/>
                <w:color w:val="000000"/>
                <w:sz w:val="22"/>
                <w:szCs w:val="22"/>
              </w:rPr>
              <w:fldChar w:fldCharType="end"/>
            </w:r>
          </w:p>
        </w:tc>
      </w:tr>
      <w:tr w:rsidR="00355698" w:rsidRPr="000964D4" w14:paraId="38398344" w14:textId="77777777" w:rsidTr="00CD5781">
        <w:trPr>
          <w:trHeight w:val="348"/>
        </w:trPr>
        <w:tc>
          <w:tcPr>
            <w:tcW w:w="1522" w:type="dxa"/>
            <w:vAlign w:val="center"/>
          </w:tcPr>
          <w:p w14:paraId="233094DA" w14:textId="77777777" w:rsidR="00355698" w:rsidRPr="006C6826" w:rsidRDefault="00355698" w:rsidP="00355698">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Other</w:t>
            </w:r>
          </w:p>
        </w:tc>
        <w:tc>
          <w:tcPr>
            <w:tcW w:w="1620" w:type="dxa"/>
            <w:shd w:val="clear" w:color="auto" w:fill="F2F2F2" w:themeFill="background1" w:themeFillShade="F2"/>
            <w:vAlign w:val="center"/>
          </w:tcPr>
          <w:p w14:paraId="19CB3914" w14:textId="77777777" w:rsidR="00355698" w:rsidRPr="000964D4" w:rsidRDefault="00355698" w:rsidP="00355698">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620" w:type="dxa"/>
            <w:shd w:val="clear" w:color="auto" w:fill="FFFFFF" w:themeFill="background1"/>
            <w:vAlign w:val="center"/>
          </w:tcPr>
          <w:p w14:paraId="24596B7D" w14:textId="77777777" w:rsidR="00355698" w:rsidRPr="000964D4" w:rsidRDefault="00355698" w:rsidP="00355698">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804" w:type="dxa"/>
            <w:shd w:val="clear" w:color="auto" w:fill="F2F2F2" w:themeFill="background1" w:themeFillShade="F2"/>
            <w:vAlign w:val="center"/>
          </w:tcPr>
          <w:p w14:paraId="157D6F3B" w14:textId="77777777" w:rsidR="00355698" w:rsidRPr="000964D4" w:rsidRDefault="00355698" w:rsidP="00355698">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757" w:type="dxa"/>
            <w:vAlign w:val="center"/>
          </w:tcPr>
          <w:p w14:paraId="0820F597" w14:textId="77777777" w:rsidR="00355698" w:rsidRPr="000964D4" w:rsidRDefault="00355698" w:rsidP="00355698">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757" w:type="dxa"/>
            <w:shd w:val="clear" w:color="auto" w:fill="D9D9D9" w:themeFill="background1" w:themeFillShade="D9"/>
            <w:vAlign w:val="center"/>
          </w:tcPr>
          <w:p w14:paraId="737A5C72" w14:textId="77777777" w:rsidR="00355698" w:rsidRPr="000964D4" w:rsidRDefault="00355698" w:rsidP="00355698">
            <w:pPr>
              <w:spacing w:after="60"/>
              <w:jc w:val="right"/>
              <w:rPr>
                <w:rFonts w:asciiTheme="minorHAnsi" w:hAnsiTheme="minorHAnsi" w:cstheme="minorHAnsi"/>
                <w:b/>
                <w:noProof/>
                <w:color w:val="000000"/>
                <w:sz w:val="22"/>
                <w:szCs w:val="22"/>
              </w:rPr>
            </w:pPr>
            <w:r w:rsidRPr="000964D4">
              <w:rPr>
                <w:rFonts w:asciiTheme="minorHAnsi" w:hAnsiTheme="minorHAnsi" w:cstheme="minorHAnsi"/>
                <w:b/>
                <w:noProof/>
                <w:color w:val="000000"/>
                <w:sz w:val="22"/>
                <w:szCs w:val="22"/>
              </w:rPr>
              <w:fldChar w:fldCharType="begin"/>
            </w:r>
            <w:r w:rsidRPr="000964D4">
              <w:rPr>
                <w:rFonts w:asciiTheme="minorHAnsi" w:hAnsiTheme="minorHAnsi" w:cstheme="minorHAnsi"/>
                <w:b/>
                <w:noProof/>
                <w:color w:val="000000"/>
                <w:sz w:val="22"/>
                <w:szCs w:val="22"/>
              </w:rPr>
              <w:instrText xml:space="preserve"> =SUM(left) \# "$#,##0;($#,##0)" </w:instrText>
            </w:r>
            <w:r w:rsidRPr="000964D4">
              <w:rPr>
                <w:rFonts w:asciiTheme="minorHAnsi" w:hAnsiTheme="minorHAnsi" w:cstheme="minorHAnsi"/>
                <w:b/>
                <w:noProof/>
                <w:color w:val="000000"/>
                <w:sz w:val="22"/>
                <w:szCs w:val="22"/>
              </w:rPr>
              <w:fldChar w:fldCharType="separate"/>
            </w:r>
            <w:r w:rsidRPr="000964D4">
              <w:rPr>
                <w:rFonts w:asciiTheme="minorHAnsi" w:hAnsiTheme="minorHAnsi" w:cstheme="minorHAnsi"/>
                <w:b/>
                <w:noProof/>
                <w:color w:val="000000"/>
                <w:sz w:val="22"/>
                <w:szCs w:val="22"/>
              </w:rPr>
              <w:t>$0</w:t>
            </w:r>
            <w:r w:rsidRPr="000964D4">
              <w:rPr>
                <w:rFonts w:asciiTheme="minorHAnsi" w:hAnsiTheme="minorHAnsi" w:cstheme="minorHAnsi"/>
                <w:b/>
                <w:noProof/>
                <w:color w:val="000000"/>
                <w:sz w:val="22"/>
                <w:szCs w:val="22"/>
              </w:rPr>
              <w:fldChar w:fldCharType="end"/>
            </w:r>
          </w:p>
        </w:tc>
      </w:tr>
      <w:tr w:rsidR="00355698" w:rsidRPr="000964D4" w14:paraId="41152DD4" w14:textId="77777777" w:rsidTr="00CD5781">
        <w:trPr>
          <w:trHeight w:val="348"/>
        </w:trPr>
        <w:tc>
          <w:tcPr>
            <w:tcW w:w="1522" w:type="dxa"/>
            <w:shd w:val="clear" w:color="auto" w:fill="DAEEF3" w:themeFill="accent5" w:themeFillTint="33"/>
            <w:vAlign w:val="center"/>
          </w:tcPr>
          <w:p w14:paraId="116D994E" w14:textId="77777777" w:rsidR="00355698" w:rsidRPr="006C6826" w:rsidRDefault="00355698" w:rsidP="00355698">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Total Direct Costs</w:t>
            </w:r>
          </w:p>
        </w:tc>
        <w:tc>
          <w:tcPr>
            <w:tcW w:w="1620" w:type="dxa"/>
            <w:shd w:val="clear" w:color="auto" w:fill="DAEEF3" w:themeFill="accent5" w:themeFillTint="33"/>
            <w:vAlign w:val="center"/>
          </w:tcPr>
          <w:p w14:paraId="349EF165" w14:textId="77777777" w:rsidR="00355698" w:rsidRPr="000964D4" w:rsidRDefault="00355698" w:rsidP="00355698">
            <w:pPr>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fldChar w:fldCharType="begin"/>
            </w:r>
            <w:r w:rsidRPr="000964D4">
              <w:rPr>
                <w:rFonts w:asciiTheme="minorHAnsi" w:hAnsiTheme="minorHAnsi" w:cstheme="minorHAnsi"/>
                <w:color w:val="0000FF"/>
                <w:sz w:val="22"/>
                <w:szCs w:val="22"/>
              </w:rPr>
              <w:instrText xml:space="preserve"> =sum(above) \# "$#,##0;($#,##0)" </w:instrText>
            </w:r>
            <w:r w:rsidRPr="000964D4">
              <w:rPr>
                <w:rFonts w:asciiTheme="minorHAnsi" w:hAnsiTheme="minorHAnsi" w:cstheme="minorHAnsi"/>
                <w:color w:val="0000FF"/>
                <w:sz w:val="22"/>
                <w:szCs w:val="22"/>
              </w:rPr>
              <w:fldChar w:fldCharType="separate"/>
            </w:r>
            <w:r w:rsidRPr="000964D4">
              <w:rPr>
                <w:rFonts w:asciiTheme="minorHAnsi" w:hAnsiTheme="minorHAnsi" w:cstheme="minorHAnsi"/>
                <w:color w:val="0000FF"/>
                <w:sz w:val="22"/>
                <w:szCs w:val="22"/>
              </w:rPr>
              <w:t>$0</w:t>
            </w:r>
            <w:r w:rsidRPr="000964D4">
              <w:rPr>
                <w:rFonts w:asciiTheme="minorHAnsi" w:hAnsiTheme="minorHAnsi" w:cstheme="minorHAnsi"/>
                <w:color w:val="0000FF"/>
                <w:sz w:val="22"/>
                <w:szCs w:val="22"/>
              </w:rPr>
              <w:fldChar w:fldCharType="end"/>
            </w:r>
          </w:p>
        </w:tc>
        <w:tc>
          <w:tcPr>
            <w:tcW w:w="1620" w:type="dxa"/>
            <w:shd w:val="clear" w:color="auto" w:fill="DAEEF3" w:themeFill="accent5" w:themeFillTint="33"/>
            <w:vAlign w:val="center"/>
          </w:tcPr>
          <w:p w14:paraId="509F8209" w14:textId="77777777" w:rsidR="00355698" w:rsidRPr="000964D4" w:rsidRDefault="00355698" w:rsidP="00355698">
            <w:pPr>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fldChar w:fldCharType="begin"/>
            </w:r>
            <w:r w:rsidRPr="000964D4">
              <w:rPr>
                <w:rFonts w:asciiTheme="minorHAnsi" w:hAnsiTheme="minorHAnsi" w:cstheme="minorHAnsi"/>
                <w:color w:val="0000FF"/>
                <w:sz w:val="22"/>
                <w:szCs w:val="22"/>
              </w:rPr>
              <w:instrText xml:space="preserve"> =sum(above) \# "$#,##0;($#,##0)" </w:instrText>
            </w:r>
            <w:r w:rsidRPr="000964D4">
              <w:rPr>
                <w:rFonts w:asciiTheme="minorHAnsi" w:hAnsiTheme="minorHAnsi" w:cstheme="minorHAnsi"/>
                <w:color w:val="0000FF"/>
                <w:sz w:val="22"/>
                <w:szCs w:val="22"/>
              </w:rPr>
              <w:fldChar w:fldCharType="separate"/>
            </w:r>
            <w:r w:rsidRPr="000964D4">
              <w:rPr>
                <w:rFonts w:asciiTheme="minorHAnsi" w:hAnsiTheme="minorHAnsi" w:cstheme="minorHAnsi"/>
                <w:color w:val="0000FF"/>
                <w:sz w:val="22"/>
                <w:szCs w:val="22"/>
              </w:rPr>
              <w:t>$0</w:t>
            </w:r>
            <w:r w:rsidRPr="000964D4">
              <w:rPr>
                <w:rFonts w:asciiTheme="minorHAnsi" w:hAnsiTheme="minorHAnsi" w:cstheme="minorHAnsi"/>
                <w:color w:val="0000FF"/>
                <w:sz w:val="22"/>
                <w:szCs w:val="22"/>
              </w:rPr>
              <w:fldChar w:fldCharType="end"/>
            </w:r>
          </w:p>
        </w:tc>
        <w:tc>
          <w:tcPr>
            <w:tcW w:w="1804" w:type="dxa"/>
            <w:shd w:val="clear" w:color="auto" w:fill="DAEEF3" w:themeFill="accent5" w:themeFillTint="33"/>
            <w:vAlign w:val="center"/>
          </w:tcPr>
          <w:p w14:paraId="124C8504" w14:textId="77777777" w:rsidR="00355698" w:rsidRPr="000964D4" w:rsidRDefault="00355698" w:rsidP="00355698">
            <w:pPr>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fldChar w:fldCharType="begin"/>
            </w:r>
            <w:r w:rsidRPr="000964D4">
              <w:rPr>
                <w:rFonts w:asciiTheme="minorHAnsi" w:hAnsiTheme="minorHAnsi" w:cstheme="minorHAnsi"/>
                <w:color w:val="0000FF"/>
                <w:sz w:val="22"/>
                <w:szCs w:val="22"/>
              </w:rPr>
              <w:instrText xml:space="preserve"> =sum(above) \# "$#,##0;($#,##0)" </w:instrText>
            </w:r>
            <w:r w:rsidRPr="000964D4">
              <w:rPr>
                <w:rFonts w:asciiTheme="minorHAnsi" w:hAnsiTheme="minorHAnsi" w:cstheme="minorHAnsi"/>
                <w:color w:val="0000FF"/>
                <w:sz w:val="22"/>
                <w:szCs w:val="22"/>
              </w:rPr>
              <w:fldChar w:fldCharType="separate"/>
            </w:r>
            <w:r w:rsidRPr="000964D4">
              <w:rPr>
                <w:rFonts w:asciiTheme="minorHAnsi" w:hAnsiTheme="minorHAnsi" w:cstheme="minorHAnsi"/>
                <w:color w:val="0000FF"/>
                <w:sz w:val="22"/>
                <w:szCs w:val="22"/>
              </w:rPr>
              <w:t>$0</w:t>
            </w:r>
            <w:r w:rsidRPr="000964D4">
              <w:rPr>
                <w:rFonts w:asciiTheme="minorHAnsi" w:hAnsiTheme="minorHAnsi" w:cstheme="minorHAnsi"/>
                <w:color w:val="0000FF"/>
                <w:sz w:val="22"/>
                <w:szCs w:val="22"/>
              </w:rPr>
              <w:fldChar w:fldCharType="end"/>
            </w:r>
          </w:p>
        </w:tc>
        <w:tc>
          <w:tcPr>
            <w:tcW w:w="1757" w:type="dxa"/>
            <w:shd w:val="clear" w:color="auto" w:fill="DAEEF3" w:themeFill="accent5" w:themeFillTint="33"/>
            <w:vAlign w:val="center"/>
          </w:tcPr>
          <w:p w14:paraId="1C979397" w14:textId="77777777" w:rsidR="00355698" w:rsidRPr="000964D4" w:rsidRDefault="00355698" w:rsidP="00355698">
            <w:pPr>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fldChar w:fldCharType="begin"/>
            </w:r>
            <w:r w:rsidRPr="000964D4">
              <w:rPr>
                <w:rFonts w:asciiTheme="minorHAnsi" w:hAnsiTheme="minorHAnsi" w:cstheme="minorHAnsi"/>
                <w:color w:val="0000FF"/>
                <w:sz w:val="22"/>
                <w:szCs w:val="22"/>
              </w:rPr>
              <w:instrText xml:space="preserve"> =sum(above) \# "$#,##0;($#,##0)" </w:instrText>
            </w:r>
            <w:r w:rsidRPr="000964D4">
              <w:rPr>
                <w:rFonts w:asciiTheme="minorHAnsi" w:hAnsiTheme="minorHAnsi" w:cstheme="minorHAnsi"/>
                <w:color w:val="0000FF"/>
                <w:sz w:val="22"/>
                <w:szCs w:val="22"/>
              </w:rPr>
              <w:fldChar w:fldCharType="separate"/>
            </w:r>
            <w:r w:rsidRPr="000964D4">
              <w:rPr>
                <w:rFonts w:asciiTheme="minorHAnsi" w:hAnsiTheme="minorHAnsi" w:cstheme="minorHAnsi"/>
                <w:color w:val="0000FF"/>
                <w:sz w:val="22"/>
                <w:szCs w:val="22"/>
              </w:rPr>
              <w:t>$0</w:t>
            </w:r>
            <w:r w:rsidRPr="000964D4">
              <w:rPr>
                <w:rFonts w:asciiTheme="minorHAnsi" w:hAnsiTheme="minorHAnsi" w:cstheme="minorHAnsi"/>
                <w:color w:val="0000FF"/>
                <w:sz w:val="22"/>
                <w:szCs w:val="22"/>
              </w:rPr>
              <w:fldChar w:fldCharType="end"/>
            </w:r>
          </w:p>
        </w:tc>
        <w:tc>
          <w:tcPr>
            <w:tcW w:w="1757" w:type="dxa"/>
            <w:shd w:val="clear" w:color="auto" w:fill="DAEEF3" w:themeFill="accent5" w:themeFillTint="33"/>
            <w:vAlign w:val="center"/>
          </w:tcPr>
          <w:p w14:paraId="7E05D6FA" w14:textId="77777777" w:rsidR="00355698" w:rsidRPr="000964D4" w:rsidRDefault="00355698" w:rsidP="00355698">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r>
      <w:tr w:rsidR="00355698" w:rsidRPr="000964D4" w14:paraId="0A3E4870" w14:textId="77777777" w:rsidTr="00CD5781">
        <w:trPr>
          <w:trHeight w:val="525"/>
        </w:trPr>
        <w:tc>
          <w:tcPr>
            <w:tcW w:w="1522" w:type="dxa"/>
            <w:shd w:val="clear" w:color="auto" w:fill="D6E3BC" w:themeFill="accent3" w:themeFillTint="66"/>
            <w:vAlign w:val="center"/>
          </w:tcPr>
          <w:p w14:paraId="648C0557" w14:textId="77777777" w:rsidR="00355698" w:rsidRPr="006C6826" w:rsidRDefault="00355698" w:rsidP="00355698">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Indirect Costs</w:t>
            </w:r>
          </w:p>
        </w:tc>
        <w:tc>
          <w:tcPr>
            <w:tcW w:w="1620" w:type="dxa"/>
            <w:shd w:val="clear" w:color="auto" w:fill="D6E3BC" w:themeFill="accent3" w:themeFillTint="66"/>
            <w:vAlign w:val="center"/>
          </w:tcPr>
          <w:p w14:paraId="6AB5C6F3" w14:textId="77777777" w:rsidR="00355698" w:rsidRPr="000964D4" w:rsidRDefault="00355698" w:rsidP="00355698">
            <w:pPr>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620" w:type="dxa"/>
            <w:shd w:val="clear" w:color="auto" w:fill="D6E3BC" w:themeFill="accent3" w:themeFillTint="66"/>
            <w:vAlign w:val="center"/>
          </w:tcPr>
          <w:p w14:paraId="5A9E4B24" w14:textId="77777777" w:rsidR="00355698" w:rsidRPr="000964D4" w:rsidRDefault="00355698" w:rsidP="00355698">
            <w:pPr>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804" w:type="dxa"/>
            <w:shd w:val="clear" w:color="auto" w:fill="D6E3BC" w:themeFill="accent3" w:themeFillTint="66"/>
            <w:vAlign w:val="center"/>
          </w:tcPr>
          <w:p w14:paraId="05B58F61" w14:textId="77777777" w:rsidR="00355698" w:rsidRPr="000964D4" w:rsidRDefault="00355698" w:rsidP="00355698">
            <w:pPr>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757" w:type="dxa"/>
            <w:shd w:val="clear" w:color="auto" w:fill="D6E3BC" w:themeFill="accent3" w:themeFillTint="66"/>
            <w:vAlign w:val="center"/>
          </w:tcPr>
          <w:p w14:paraId="214A33EA" w14:textId="77777777" w:rsidR="00355698" w:rsidRPr="000964D4" w:rsidRDefault="00355698" w:rsidP="00355698">
            <w:pPr>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757" w:type="dxa"/>
            <w:shd w:val="clear" w:color="auto" w:fill="D6E3BC" w:themeFill="accent3" w:themeFillTint="66"/>
            <w:vAlign w:val="center"/>
          </w:tcPr>
          <w:p w14:paraId="36B649E9" w14:textId="77777777" w:rsidR="00355698" w:rsidRPr="000964D4" w:rsidRDefault="00355698" w:rsidP="00355698">
            <w:pPr>
              <w:spacing w:after="60"/>
              <w:jc w:val="right"/>
              <w:rPr>
                <w:rFonts w:asciiTheme="minorHAnsi" w:hAnsiTheme="minorHAnsi" w:cstheme="minorHAnsi"/>
                <w:b/>
                <w:noProof/>
                <w:color w:val="000000"/>
                <w:sz w:val="22"/>
                <w:szCs w:val="22"/>
              </w:rPr>
            </w:pPr>
            <w:r w:rsidRPr="000964D4">
              <w:rPr>
                <w:rFonts w:asciiTheme="minorHAnsi" w:hAnsiTheme="minorHAnsi" w:cstheme="minorHAnsi"/>
                <w:color w:val="0000FF"/>
                <w:sz w:val="22"/>
                <w:szCs w:val="22"/>
              </w:rPr>
              <w:t>$0</w:t>
            </w:r>
          </w:p>
        </w:tc>
      </w:tr>
      <w:tr w:rsidR="00355698" w:rsidRPr="000964D4" w14:paraId="68DE03A7" w14:textId="77777777" w:rsidTr="00CD5781">
        <w:trPr>
          <w:trHeight w:val="348"/>
        </w:trPr>
        <w:tc>
          <w:tcPr>
            <w:tcW w:w="1522" w:type="dxa"/>
            <w:shd w:val="clear" w:color="auto" w:fill="CCC0D9" w:themeFill="accent4" w:themeFillTint="66"/>
            <w:vAlign w:val="center"/>
          </w:tcPr>
          <w:p w14:paraId="126DAD88" w14:textId="77777777" w:rsidR="00355698" w:rsidRPr="006C6826" w:rsidRDefault="00355698" w:rsidP="00355698">
            <w:pPr>
              <w:spacing w:after="60"/>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Task Totals</w:t>
            </w:r>
          </w:p>
        </w:tc>
        <w:tc>
          <w:tcPr>
            <w:tcW w:w="1620" w:type="dxa"/>
            <w:shd w:val="clear" w:color="auto" w:fill="CCC0D9" w:themeFill="accent4" w:themeFillTint="66"/>
            <w:vAlign w:val="center"/>
          </w:tcPr>
          <w:p w14:paraId="14A700C4" w14:textId="77777777" w:rsidR="00355698" w:rsidRPr="000964D4" w:rsidRDefault="00355698" w:rsidP="00355698">
            <w:pPr>
              <w:jc w:val="right"/>
              <w:rPr>
                <w:rFonts w:asciiTheme="minorHAnsi" w:hAnsiTheme="minorHAnsi" w:cstheme="minorHAnsi"/>
                <w:b/>
                <w:bCs/>
                <w:color w:val="0000FF"/>
                <w:sz w:val="22"/>
                <w:szCs w:val="22"/>
              </w:rPr>
            </w:pPr>
            <w:r w:rsidRPr="000964D4">
              <w:rPr>
                <w:rFonts w:asciiTheme="minorHAnsi" w:hAnsiTheme="minorHAnsi" w:cstheme="minorHAnsi"/>
                <w:b/>
                <w:bCs/>
                <w:color w:val="0000FF"/>
                <w:sz w:val="22"/>
                <w:szCs w:val="22"/>
              </w:rPr>
              <w:fldChar w:fldCharType="begin"/>
            </w:r>
            <w:r w:rsidRPr="000964D4">
              <w:rPr>
                <w:rFonts w:asciiTheme="minorHAnsi" w:hAnsiTheme="minorHAnsi" w:cstheme="minorHAnsi"/>
                <w:b/>
                <w:bCs/>
                <w:color w:val="0000FF"/>
                <w:sz w:val="22"/>
                <w:szCs w:val="22"/>
              </w:rPr>
              <w:instrText xml:space="preserve"> =sum(above) \# "$#,##0;($#,##0)" </w:instrText>
            </w:r>
            <w:r w:rsidRPr="000964D4">
              <w:rPr>
                <w:rFonts w:asciiTheme="minorHAnsi" w:hAnsiTheme="minorHAnsi" w:cstheme="minorHAnsi"/>
                <w:b/>
                <w:bCs/>
                <w:color w:val="0000FF"/>
                <w:sz w:val="22"/>
                <w:szCs w:val="22"/>
              </w:rPr>
              <w:fldChar w:fldCharType="separate"/>
            </w:r>
            <w:r w:rsidRPr="000964D4">
              <w:rPr>
                <w:rFonts w:asciiTheme="minorHAnsi" w:hAnsiTheme="minorHAnsi" w:cstheme="minorHAnsi"/>
                <w:b/>
                <w:bCs/>
                <w:color w:val="0000FF"/>
                <w:sz w:val="22"/>
                <w:szCs w:val="22"/>
              </w:rPr>
              <w:t>$0</w:t>
            </w:r>
            <w:r w:rsidRPr="000964D4">
              <w:rPr>
                <w:rFonts w:asciiTheme="minorHAnsi" w:hAnsiTheme="minorHAnsi" w:cstheme="minorHAnsi"/>
                <w:b/>
                <w:bCs/>
                <w:color w:val="0000FF"/>
                <w:sz w:val="22"/>
                <w:szCs w:val="22"/>
              </w:rPr>
              <w:fldChar w:fldCharType="end"/>
            </w:r>
          </w:p>
        </w:tc>
        <w:tc>
          <w:tcPr>
            <w:tcW w:w="1620" w:type="dxa"/>
            <w:shd w:val="clear" w:color="auto" w:fill="CCC0D9" w:themeFill="accent4" w:themeFillTint="66"/>
            <w:vAlign w:val="center"/>
          </w:tcPr>
          <w:p w14:paraId="65D5282E" w14:textId="77777777" w:rsidR="00355698" w:rsidRPr="000964D4" w:rsidRDefault="00355698" w:rsidP="00355698">
            <w:pPr>
              <w:jc w:val="right"/>
              <w:rPr>
                <w:rFonts w:asciiTheme="minorHAnsi" w:hAnsiTheme="minorHAnsi" w:cstheme="minorHAnsi"/>
                <w:b/>
                <w:bCs/>
                <w:color w:val="0000FF"/>
                <w:sz w:val="22"/>
                <w:szCs w:val="22"/>
              </w:rPr>
            </w:pPr>
            <w:r w:rsidRPr="000964D4">
              <w:rPr>
                <w:rFonts w:asciiTheme="minorHAnsi" w:hAnsiTheme="minorHAnsi" w:cstheme="minorHAnsi"/>
                <w:b/>
                <w:bCs/>
                <w:color w:val="0000FF"/>
                <w:sz w:val="22"/>
                <w:szCs w:val="22"/>
              </w:rPr>
              <w:fldChar w:fldCharType="begin"/>
            </w:r>
            <w:r w:rsidRPr="000964D4">
              <w:rPr>
                <w:rFonts w:asciiTheme="minorHAnsi" w:hAnsiTheme="minorHAnsi" w:cstheme="minorHAnsi"/>
                <w:b/>
                <w:bCs/>
                <w:color w:val="0000FF"/>
                <w:sz w:val="22"/>
                <w:szCs w:val="22"/>
              </w:rPr>
              <w:instrText xml:space="preserve"> =sum(above) \# "$#,##0;($#,##0)" </w:instrText>
            </w:r>
            <w:r w:rsidRPr="000964D4">
              <w:rPr>
                <w:rFonts w:asciiTheme="minorHAnsi" w:hAnsiTheme="minorHAnsi" w:cstheme="minorHAnsi"/>
                <w:b/>
                <w:bCs/>
                <w:color w:val="0000FF"/>
                <w:sz w:val="22"/>
                <w:szCs w:val="22"/>
              </w:rPr>
              <w:fldChar w:fldCharType="separate"/>
            </w:r>
            <w:r w:rsidRPr="000964D4">
              <w:rPr>
                <w:rFonts w:asciiTheme="minorHAnsi" w:hAnsiTheme="minorHAnsi" w:cstheme="minorHAnsi"/>
                <w:b/>
                <w:bCs/>
                <w:color w:val="0000FF"/>
                <w:sz w:val="22"/>
                <w:szCs w:val="22"/>
              </w:rPr>
              <w:t>$0</w:t>
            </w:r>
            <w:r w:rsidRPr="000964D4">
              <w:rPr>
                <w:rFonts w:asciiTheme="minorHAnsi" w:hAnsiTheme="minorHAnsi" w:cstheme="minorHAnsi"/>
                <w:b/>
                <w:bCs/>
                <w:color w:val="0000FF"/>
                <w:sz w:val="22"/>
                <w:szCs w:val="22"/>
              </w:rPr>
              <w:fldChar w:fldCharType="end"/>
            </w:r>
          </w:p>
        </w:tc>
        <w:tc>
          <w:tcPr>
            <w:tcW w:w="1804" w:type="dxa"/>
            <w:shd w:val="clear" w:color="auto" w:fill="CCC0D9" w:themeFill="accent4" w:themeFillTint="66"/>
            <w:vAlign w:val="center"/>
          </w:tcPr>
          <w:p w14:paraId="3D7369C4" w14:textId="77777777" w:rsidR="00355698" w:rsidRPr="000964D4" w:rsidRDefault="00355698" w:rsidP="00355698">
            <w:pPr>
              <w:jc w:val="right"/>
              <w:rPr>
                <w:rFonts w:asciiTheme="minorHAnsi" w:hAnsiTheme="minorHAnsi" w:cstheme="minorHAnsi"/>
                <w:b/>
                <w:bCs/>
                <w:color w:val="0000FF"/>
                <w:sz w:val="22"/>
                <w:szCs w:val="22"/>
              </w:rPr>
            </w:pPr>
            <w:r w:rsidRPr="000964D4">
              <w:rPr>
                <w:rFonts w:asciiTheme="minorHAnsi" w:hAnsiTheme="minorHAnsi" w:cstheme="minorHAnsi"/>
                <w:b/>
                <w:bCs/>
                <w:color w:val="0000FF"/>
                <w:sz w:val="22"/>
                <w:szCs w:val="22"/>
              </w:rPr>
              <w:fldChar w:fldCharType="begin"/>
            </w:r>
            <w:r w:rsidRPr="000964D4">
              <w:rPr>
                <w:rFonts w:asciiTheme="minorHAnsi" w:hAnsiTheme="minorHAnsi" w:cstheme="minorHAnsi"/>
                <w:b/>
                <w:bCs/>
                <w:color w:val="0000FF"/>
                <w:sz w:val="22"/>
                <w:szCs w:val="22"/>
              </w:rPr>
              <w:instrText xml:space="preserve"> =sum(above) \# "$#,##0;($#,##0)" </w:instrText>
            </w:r>
            <w:r w:rsidRPr="000964D4">
              <w:rPr>
                <w:rFonts w:asciiTheme="minorHAnsi" w:hAnsiTheme="minorHAnsi" w:cstheme="minorHAnsi"/>
                <w:b/>
                <w:bCs/>
                <w:color w:val="0000FF"/>
                <w:sz w:val="22"/>
                <w:szCs w:val="22"/>
              </w:rPr>
              <w:fldChar w:fldCharType="separate"/>
            </w:r>
            <w:r w:rsidRPr="000964D4">
              <w:rPr>
                <w:rFonts w:asciiTheme="minorHAnsi" w:hAnsiTheme="minorHAnsi" w:cstheme="minorHAnsi"/>
                <w:b/>
                <w:bCs/>
                <w:color w:val="0000FF"/>
                <w:sz w:val="22"/>
                <w:szCs w:val="22"/>
              </w:rPr>
              <w:t>$0</w:t>
            </w:r>
            <w:r w:rsidRPr="000964D4">
              <w:rPr>
                <w:rFonts w:asciiTheme="minorHAnsi" w:hAnsiTheme="minorHAnsi" w:cstheme="minorHAnsi"/>
                <w:b/>
                <w:bCs/>
                <w:color w:val="0000FF"/>
                <w:sz w:val="22"/>
                <w:szCs w:val="22"/>
              </w:rPr>
              <w:fldChar w:fldCharType="end"/>
            </w:r>
          </w:p>
        </w:tc>
        <w:tc>
          <w:tcPr>
            <w:tcW w:w="1757" w:type="dxa"/>
            <w:shd w:val="clear" w:color="auto" w:fill="CCC0D9" w:themeFill="accent4" w:themeFillTint="66"/>
            <w:vAlign w:val="center"/>
          </w:tcPr>
          <w:p w14:paraId="0FAD641D" w14:textId="77777777" w:rsidR="00355698" w:rsidRPr="000964D4" w:rsidRDefault="00355698" w:rsidP="00355698">
            <w:pPr>
              <w:jc w:val="right"/>
              <w:rPr>
                <w:rFonts w:asciiTheme="minorHAnsi" w:hAnsiTheme="minorHAnsi" w:cstheme="minorHAnsi"/>
                <w:b/>
                <w:bCs/>
                <w:color w:val="0000FF"/>
                <w:sz w:val="22"/>
                <w:szCs w:val="22"/>
              </w:rPr>
            </w:pPr>
            <w:r w:rsidRPr="000964D4">
              <w:rPr>
                <w:rFonts w:asciiTheme="minorHAnsi" w:hAnsiTheme="minorHAnsi" w:cstheme="minorHAnsi"/>
                <w:b/>
                <w:bCs/>
                <w:color w:val="0000FF"/>
                <w:sz w:val="22"/>
                <w:szCs w:val="22"/>
              </w:rPr>
              <w:fldChar w:fldCharType="begin"/>
            </w:r>
            <w:r w:rsidRPr="000964D4">
              <w:rPr>
                <w:rFonts w:asciiTheme="minorHAnsi" w:hAnsiTheme="minorHAnsi" w:cstheme="minorHAnsi"/>
                <w:b/>
                <w:bCs/>
                <w:color w:val="0000FF"/>
                <w:sz w:val="22"/>
                <w:szCs w:val="22"/>
              </w:rPr>
              <w:instrText xml:space="preserve"> =sum(above) \# "$#,##0;($#,##0)" </w:instrText>
            </w:r>
            <w:r w:rsidRPr="000964D4">
              <w:rPr>
                <w:rFonts w:asciiTheme="minorHAnsi" w:hAnsiTheme="minorHAnsi" w:cstheme="minorHAnsi"/>
                <w:b/>
                <w:bCs/>
                <w:color w:val="0000FF"/>
                <w:sz w:val="22"/>
                <w:szCs w:val="22"/>
              </w:rPr>
              <w:fldChar w:fldCharType="separate"/>
            </w:r>
            <w:r w:rsidRPr="000964D4">
              <w:rPr>
                <w:rFonts w:asciiTheme="minorHAnsi" w:hAnsiTheme="minorHAnsi" w:cstheme="minorHAnsi"/>
                <w:b/>
                <w:bCs/>
                <w:color w:val="0000FF"/>
                <w:sz w:val="22"/>
                <w:szCs w:val="22"/>
              </w:rPr>
              <w:t>$0</w:t>
            </w:r>
            <w:r w:rsidRPr="000964D4">
              <w:rPr>
                <w:rFonts w:asciiTheme="minorHAnsi" w:hAnsiTheme="minorHAnsi" w:cstheme="minorHAnsi"/>
                <w:b/>
                <w:bCs/>
                <w:color w:val="0000FF"/>
                <w:sz w:val="22"/>
                <w:szCs w:val="22"/>
              </w:rPr>
              <w:fldChar w:fldCharType="end"/>
            </w:r>
          </w:p>
        </w:tc>
        <w:tc>
          <w:tcPr>
            <w:tcW w:w="1757" w:type="dxa"/>
            <w:shd w:val="clear" w:color="auto" w:fill="CCC0D9" w:themeFill="accent4" w:themeFillTint="66"/>
            <w:vAlign w:val="center"/>
          </w:tcPr>
          <w:p w14:paraId="09E67332" w14:textId="77777777" w:rsidR="00355698" w:rsidRPr="000964D4" w:rsidRDefault="00355698" w:rsidP="00355698">
            <w:pPr>
              <w:jc w:val="right"/>
              <w:rPr>
                <w:rFonts w:asciiTheme="minorHAnsi" w:hAnsiTheme="minorHAnsi" w:cstheme="minorHAnsi"/>
                <w:b/>
                <w:bCs/>
                <w:color w:val="0000FF"/>
                <w:sz w:val="22"/>
                <w:szCs w:val="22"/>
              </w:rPr>
            </w:pPr>
            <w:r w:rsidRPr="000964D4">
              <w:rPr>
                <w:rFonts w:asciiTheme="minorHAnsi" w:hAnsiTheme="minorHAnsi" w:cstheme="minorHAnsi"/>
                <w:b/>
                <w:bCs/>
                <w:color w:val="0000FF"/>
                <w:sz w:val="22"/>
                <w:szCs w:val="22"/>
              </w:rPr>
              <w:fldChar w:fldCharType="begin"/>
            </w:r>
            <w:r w:rsidRPr="000964D4">
              <w:rPr>
                <w:rFonts w:asciiTheme="minorHAnsi" w:hAnsiTheme="minorHAnsi" w:cstheme="minorHAnsi"/>
                <w:b/>
                <w:bCs/>
                <w:color w:val="0000FF"/>
                <w:sz w:val="22"/>
                <w:szCs w:val="22"/>
              </w:rPr>
              <w:instrText xml:space="preserve"> =sum(above) \# "$#,##0;($#,##0)" </w:instrText>
            </w:r>
            <w:r w:rsidRPr="000964D4">
              <w:rPr>
                <w:rFonts w:asciiTheme="minorHAnsi" w:hAnsiTheme="minorHAnsi" w:cstheme="minorHAnsi"/>
                <w:b/>
                <w:bCs/>
                <w:color w:val="0000FF"/>
                <w:sz w:val="22"/>
                <w:szCs w:val="22"/>
              </w:rPr>
              <w:fldChar w:fldCharType="separate"/>
            </w:r>
            <w:r w:rsidRPr="000964D4">
              <w:rPr>
                <w:rFonts w:asciiTheme="minorHAnsi" w:hAnsiTheme="minorHAnsi" w:cstheme="minorHAnsi"/>
                <w:b/>
                <w:bCs/>
                <w:color w:val="0000FF"/>
                <w:sz w:val="22"/>
                <w:szCs w:val="22"/>
              </w:rPr>
              <w:t>$</w:t>
            </w:r>
            <w:r w:rsidRPr="000964D4">
              <w:rPr>
                <w:rFonts w:asciiTheme="minorHAnsi" w:hAnsiTheme="minorHAnsi" w:cstheme="minorHAnsi"/>
                <w:b/>
                <w:bCs/>
                <w:color w:val="0000FF"/>
                <w:sz w:val="22"/>
                <w:szCs w:val="22"/>
              </w:rPr>
              <w:fldChar w:fldCharType="end"/>
            </w:r>
            <w:r w:rsidRPr="000964D4">
              <w:rPr>
                <w:rFonts w:asciiTheme="minorHAnsi" w:hAnsiTheme="minorHAnsi" w:cstheme="minorHAnsi"/>
                <w:b/>
                <w:bCs/>
                <w:color w:val="0000FF"/>
                <w:sz w:val="22"/>
                <w:szCs w:val="22"/>
              </w:rPr>
              <w:t>0</w:t>
            </w:r>
          </w:p>
        </w:tc>
      </w:tr>
      <w:tr w:rsidR="00355698" w:rsidRPr="000964D4" w14:paraId="23E07A8F" w14:textId="77777777" w:rsidTr="00CD5781">
        <w:trPr>
          <w:trHeight w:val="348"/>
        </w:trPr>
        <w:tc>
          <w:tcPr>
            <w:tcW w:w="10080" w:type="dxa"/>
            <w:gridSpan w:val="6"/>
            <w:shd w:val="clear" w:color="auto" w:fill="FFFFCC"/>
            <w:vAlign w:val="center"/>
          </w:tcPr>
          <w:p w14:paraId="298FCF5F" w14:textId="77777777" w:rsidR="002D47A6" w:rsidRPr="00DC19C7" w:rsidRDefault="00355698" w:rsidP="002D47A6">
            <w:pPr>
              <w:pStyle w:val="Default"/>
              <w:numPr>
                <w:ilvl w:val="0"/>
                <w:numId w:val="19"/>
              </w:numPr>
              <w:ind w:left="360"/>
              <w:rPr>
                <w:rFonts w:asciiTheme="minorHAnsi" w:hAnsiTheme="minorHAnsi" w:cstheme="minorHAnsi"/>
                <w:sz w:val="20"/>
                <w:szCs w:val="20"/>
              </w:rPr>
            </w:pPr>
            <w:r w:rsidRPr="00DC19C7">
              <w:rPr>
                <w:rFonts w:asciiTheme="minorHAnsi" w:hAnsiTheme="minorHAnsi" w:cstheme="minorHAnsi"/>
                <w:sz w:val="20"/>
                <w:szCs w:val="20"/>
              </w:rPr>
              <w:t xml:space="preserve">Travel to brownfields-related training conferences is an acceptable use of these grant funds. </w:t>
            </w:r>
            <w:r w:rsidR="002D47A6" w:rsidRPr="00DC19C7">
              <w:rPr>
                <w:rFonts w:asciiTheme="minorHAnsi" w:hAnsiTheme="minorHAnsi" w:cstheme="minorHAnsi"/>
                <w:sz w:val="20"/>
                <w:szCs w:val="20"/>
              </w:rPr>
              <w:t xml:space="preserve">Conference registration fees should be included under the “Other” budget category.  </w:t>
            </w:r>
          </w:p>
          <w:p w14:paraId="1578A792" w14:textId="77777777" w:rsidR="00355698" w:rsidRPr="00DC19C7" w:rsidRDefault="00355698" w:rsidP="00355698">
            <w:pPr>
              <w:pStyle w:val="Default"/>
              <w:rPr>
                <w:rFonts w:asciiTheme="minorHAnsi" w:hAnsiTheme="minorHAnsi" w:cstheme="minorHAnsi"/>
                <w:sz w:val="20"/>
                <w:szCs w:val="20"/>
              </w:rPr>
            </w:pPr>
          </w:p>
          <w:p w14:paraId="50C1449C" w14:textId="77777777" w:rsidR="00355698" w:rsidRPr="00DC19C7" w:rsidRDefault="00355698" w:rsidP="00355698">
            <w:pPr>
              <w:pStyle w:val="Default"/>
              <w:numPr>
                <w:ilvl w:val="0"/>
                <w:numId w:val="19"/>
              </w:numPr>
              <w:ind w:left="360"/>
              <w:rPr>
                <w:rFonts w:asciiTheme="minorHAnsi" w:hAnsiTheme="minorHAnsi" w:cstheme="minorHAnsi"/>
                <w:sz w:val="20"/>
                <w:szCs w:val="20"/>
              </w:rPr>
            </w:pPr>
            <w:r w:rsidRPr="00DC19C7">
              <w:rPr>
                <w:rFonts w:asciiTheme="minorHAnsi" w:hAnsiTheme="minorHAnsi" w:cstheme="minorHAnsi"/>
                <w:sz w:val="20"/>
                <w:szCs w:val="20"/>
              </w:rPr>
              <w:t xml:space="preserve">EPA defines equipment as items that cost $5,000 or more with a useful life of more than one year. Items costing less than $5,000 are considered supplies. Generally, equipment is not required for Brownfield Grants. </w:t>
            </w:r>
          </w:p>
          <w:p w14:paraId="2171F3D5" w14:textId="77777777" w:rsidR="00355698" w:rsidRPr="00DC19C7" w:rsidRDefault="00355698" w:rsidP="00355698">
            <w:pPr>
              <w:pStyle w:val="Default"/>
              <w:rPr>
                <w:rFonts w:asciiTheme="minorHAnsi" w:hAnsiTheme="minorHAnsi" w:cstheme="minorHAnsi"/>
                <w:sz w:val="20"/>
                <w:szCs w:val="20"/>
              </w:rPr>
            </w:pPr>
          </w:p>
          <w:p w14:paraId="049E39CE" w14:textId="1E1F3349" w:rsidR="00547B7C" w:rsidRPr="006C6826" w:rsidRDefault="00355698" w:rsidP="006C6826">
            <w:pPr>
              <w:pStyle w:val="Default"/>
              <w:numPr>
                <w:ilvl w:val="0"/>
                <w:numId w:val="19"/>
              </w:numPr>
              <w:ind w:left="360"/>
              <w:rPr>
                <w:rFonts w:asciiTheme="minorHAnsi" w:hAnsiTheme="minorHAnsi" w:cstheme="minorHAnsi"/>
                <w:sz w:val="20"/>
                <w:szCs w:val="20"/>
              </w:rPr>
            </w:pPr>
            <w:r w:rsidRPr="00DC19C7">
              <w:rPr>
                <w:rFonts w:asciiTheme="minorHAnsi" w:hAnsiTheme="minorHAnsi" w:cstheme="minorHAnsi"/>
                <w:sz w:val="20"/>
                <w:szCs w:val="20"/>
              </w:rPr>
              <w:t>Administrative costs (direct and/or indirect) for the Cleanup Grant applicant itself cannot exceed 5% of the total EPA-requested funds.</w:t>
            </w:r>
            <w:r w:rsidRPr="006C6826">
              <w:rPr>
                <w:rFonts w:asciiTheme="minorHAnsi" w:hAnsiTheme="minorHAnsi" w:cstheme="minorHAnsi"/>
                <w:sz w:val="20"/>
                <w:szCs w:val="20"/>
              </w:rPr>
              <w:t xml:space="preserve"> </w:t>
            </w:r>
            <w:r w:rsidR="00547B7C" w:rsidRPr="006C6826">
              <w:rPr>
                <w:rFonts w:asciiTheme="minorHAnsi" w:hAnsiTheme="minorHAnsi" w:cstheme="minorHAnsi"/>
                <w:sz w:val="20"/>
                <w:szCs w:val="20"/>
                <w:u w:val="single"/>
              </w:rPr>
              <w:t>See FY2024 Frequently Asked Questions for EPA Brownfields Multipurpose, Assessment, RLF, and Cleanup (MARC) Grants</w:t>
            </w:r>
            <w:r w:rsidR="00547B7C" w:rsidRPr="006C6826">
              <w:rPr>
                <w:rFonts w:asciiTheme="minorHAnsi" w:hAnsiTheme="minorHAnsi" w:cstheme="minorHAnsi"/>
                <w:b/>
                <w:bCs/>
                <w:sz w:val="20"/>
                <w:szCs w:val="20"/>
              </w:rPr>
              <w:t>, Section O. Administrative Costs</w:t>
            </w:r>
            <w:r w:rsidR="00547B7C" w:rsidRPr="006C6826">
              <w:rPr>
                <w:rFonts w:asciiTheme="minorHAnsi" w:hAnsiTheme="minorHAnsi" w:cstheme="minorHAnsi"/>
                <w:sz w:val="20"/>
                <w:szCs w:val="20"/>
              </w:rPr>
              <w:t xml:space="preserve"> - </w:t>
            </w:r>
            <w:hyperlink r:id="rId34" w:history="1">
              <w:r w:rsidR="00547B7C" w:rsidRPr="006C6826">
                <w:rPr>
                  <w:rStyle w:val="Hyperlink"/>
                  <w:rFonts w:asciiTheme="minorHAnsi" w:hAnsiTheme="minorHAnsi" w:cstheme="minorHAnsi"/>
                  <w:sz w:val="20"/>
                  <w:szCs w:val="20"/>
                </w:rPr>
                <w:t>https://www.epa.gov/brownfields/frequently-asked-questions-about-multipurpose-assessment-rlf-and-cleanup-grants</w:t>
              </w:r>
            </w:hyperlink>
          </w:p>
          <w:p w14:paraId="4DA3E6F7" w14:textId="77777777" w:rsidR="00355698" w:rsidRPr="000964D4" w:rsidRDefault="00355698" w:rsidP="00355698">
            <w:pPr>
              <w:jc w:val="right"/>
              <w:rPr>
                <w:rFonts w:asciiTheme="minorHAnsi" w:hAnsiTheme="minorHAnsi" w:cstheme="minorHAnsi"/>
                <w:b/>
                <w:bCs/>
                <w:color w:val="0000FF"/>
                <w:sz w:val="22"/>
                <w:szCs w:val="22"/>
              </w:rPr>
            </w:pPr>
          </w:p>
        </w:tc>
      </w:tr>
      <w:bookmarkEnd w:id="31"/>
    </w:tbl>
    <w:p w14:paraId="46158756" w14:textId="77777777" w:rsidR="002F53CA" w:rsidRPr="006C6826" w:rsidRDefault="002F53CA" w:rsidP="002F53CA">
      <w:pPr>
        <w:rPr>
          <w:rFonts w:asciiTheme="minorHAnsi" w:hAnsiTheme="minorHAnsi" w:cstheme="minorHAnsi"/>
          <w:sz w:val="22"/>
          <w:szCs w:val="22"/>
        </w:rPr>
      </w:pPr>
    </w:p>
    <w:p w14:paraId="11AC65E5" w14:textId="3E995C4E" w:rsidR="00824714" w:rsidRPr="006C6826" w:rsidRDefault="00824714" w:rsidP="00824714">
      <w:pPr>
        <w:rPr>
          <w:rFonts w:asciiTheme="minorHAnsi" w:hAnsiTheme="minorHAnsi" w:cstheme="minorHAnsi"/>
          <w:i/>
          <w:color w:val="0000FF"/>
          <w:sz w:val="22"/>
          <w:szCs w:val="22"/>
        </w:rPr>
      </w:pPr>
      <w:r w:rsidRPr="006C6826">
        <w:rPr>
          <w:rFonts w:asciiTheme="minorHAnsi" w:hAnsiTheme="minorHAnsi" w:cstheme="minorHAnsi"/>
          <w:b/>
          <w:bCs/>
          <w:i/>
          <w:color w:val="0000FF"/>
          <w:sz w:val="22"/>
          <w:szCs w:val="22"/>
        </w:rPr>
        <w:t>Pre-Award Costs:</w:t>
      </w:r>
      <w:r w:rsidRPr="006C6826">
        <w:rPr>
          <w:rFonts w:asciiTheme="minorHAnsi" w:hAnsiTheme="minorHAnsi" w:cstheme="minorHAnsi"/>
          <w:i/>
          <w:color w:val="0000FF"/>
          <w:sz w:val="22"/>
          <w:szCs w:val="22"/>
        </w:rPr>
        <w:t xml:space="preserve"> Pre-award costs are those costs incurred prior to the effective date of the grant award (</w:t>
      </w:r>
      <w:bookmarkStart w:id="32" w:name="_Hlk135408693"/>
      <w:r w:rsidRPr="006C6826">
        <w:rPr>
          <w:rFonts w:asciiTheme="minorHAnsi" w:hAnsiTheme="minorHAnsi" w:cstheme="minorHAnsi"/>
          <w:i/>
          <w:color w:val="0000FF"/>
          <w:sz w:val="22"/>
          <w:szCs w:val="22"/>
        </w:rPr>
        <w:t>i.e.,</w:t>
      </w:r>
      <w:bookmarkEnd w:id="32"/>
      <w:r w:rsidRPr="006C6826">
        <w:rPr>
          <w:rFonts w:asciiTheme="minorHAnsi" w:hAnsiTheme="minorHAnsi" w:cstheme="minorHAnsi"/>
          <w:i/>
          <w:color w:val="0000FF"/>
          <w:sz w:val="22"/>
          <w:szCs w:val="22"/>
        </w:rPr>
        <w:t xml:space="preserve"> the date that it is signed by the EPA Grants Management Officer/Award Official). Please note that all pre-award costs must be incurred within the period of performance, thus your project start date will need be adjusted to include the time period in which the costs were incurred. Pre-award costs are incurred at the grant recipient’s own risk. </w:t>
      </w:r>
    </w:p>
    <w:p w14:paraId="1DCDAD21" w14:textId="77777777" w:rsidR="00824714" w:rsidRPr="006C6826" w:rsidRDefault="00824714" w:rsidP="00824714">
      <w:pPr>
        <w:rPr>
          <w:rFonts w:asciiTheme="minorHAnsi" w:hAnsiTheme="minorHAnsi" w:cstheme="minorHAnsi"/>
          <w:i/>
          <w:color w:val="0000FF"/>
          <w:sz w:val="22"/>
          <w:szCs w:val="22"/>
        </w:rPr>
      </w:pPr>
    </w:p>
    <w:p w14:paraId="60C1A438" w14:textId="39625F8A" w:rsidR="00824714" w:rsidRPr="006C6826" w:rsidRDefault="00824714" w:rsidP="00824714">
      <w:pPr>
        <w:rPr>
          <w:rFonts w:asciiTheme="minorHAnsi" w:hAnsiTheme="minorHAnsi" w:cstheme="minorHAnsi"/>
          <w:sz w:val="22"/>
          <w:szCs w:val="22"/>
        </w:rPr>
        <w:sectPr w:rsidR="00824714" w:rsidRPr="006C6826" w:rsidSect="00355698">
          <w:footerReference w:type="default" r:id="rId35"/>
          <w:footnotePr>
            <w:numFmt w:val="lowerLetter"/>
          </w:footnotePr>
          <w:endnotePr>
            <w:numFmt w:val="lowerLetter"/>
          </w:endnotePr>
          <w:pgSz w:w="12240" w:h="15840"/>
          <w:pgMar w:top="1440" w:right="1008" w:bottom="994" w:left="1008" w:header="907" w:footer="446" w:gutter="0"/>
          <w:cols w:space="720"/>
          <w:docGrid w:linePitch="326"/>
        </w:sectPr>
      </w:pPr>
      <w:r w:rsidRPr="006C6826">
        <w:rPr>
          <w:rFonts w:asciiTheme="minorHAnsi" w:hAnsiTheme="minorHAnsi" w:cstheme="minorHAnsi"/>
          <w:i/>
          <w:iCs/>
          <w:color w:val="0000FF"/>
          <w:sz w:val="22"/>
          <w:szCs w:val="22"/>
        </w:rPr>
        <w:t>Describe if any pre-award costs will be needed for contractor procurement, travel, site assessment, and/or community involvement. EPA will allow you to incur pre-award costs up to 90 days prior to the effective date of the grant award (i.e., beginning July 1, 202</w:t>
      </w:r>
      <w:r w:rsidR="3E502287" w:rsidRPr="006C6826">
        <w:rPr>
          <w:rFonts w:asciiTheme="minorHAnsi" w:hAnsiTheme="minorHAnsi" w:cstheme="minorHAnsi"/>
          <w:i/>
          <w:iCs/>
          <w:color w:val="0000FF"/>
          <w:sz w:val="22"/>
          <w:szCs w:val="22"/>
        </w:rPr>
        <w:t>4</w:t>
      </w:r>
      <w:r w:rsidRPr="006C6826">
        <w:rPr>
          <w:rFonts w:asciiTheme="minorHAnsi" w:hAnsiTheme="minorHAnsi" w:cstheme="minorHAnsi"/>
          <w:i/>
          <w:iCs/>
          <w:color w:val="0000FF"/>
          <w:sz w:val="22"/>
          <w:szCs w:val="22"/>
        </w:rPr>
        <w:t>). Pre-award costs must be specifically identified in the workplan tasks and activities and included in the schedule. If pre-award costs are not included, the period of performance will begin on October 1, 202</w:t>
      </w:r>
      <w:r w:rsidR="2B82F6CB" w:rsidRPr="006C6826">
        <w:rPr>
          <w:rFonts w:asciiTheme="minorHAnsi" w:hAnsiTheme="minorHAnsi" w:cstheme="minorHAnsi"/>
          <w:i/>
          <w:iCs/>
          <w:color w:val="0000FF"/>
          <w:sz w:val="22"/>
          <w:szCs w:val="22"/>
        </w:rPr>
        <w:t>4</w:t>
      </w:r>
      <w:r w:rsidRPr="006C6826">
        <w:rPr>
          <w:rFonts w:asciiTheme="minorHAnsi" w:hAnsiTheme="minorHAnsi" w:cstheme="minorHAnsi"/>
          <w:i/>
          <w:iCs/>
          <w:color w:val="0000FF"/>
          <w:sz w:val="22"/>
          <w:szCs w:val="22"/>
        </w:rPr>
        <w:t xml:space="preserve">. </w:t>
      </w:r>
    </w:p>
    <w:p w14:paraId="4C971E60" w14:textId="2141F580" w:rsidR="00910069" w:rsidRPr="006C6826" w:rsidRDefault="00910069" w:rsidP="00876C05">
      <w:pPr>
        <w:pStyle w:val="Heading2"/>
        <w:ind w:firstLine="0"/>
        <w:rPr>
          <w:rFonts w:asciiTheme="minorHAnsi" w:hAnsiTheme="minorHAnsi" w:cstheme="minorHAnsi"/>
          <w:sz w:val="22"/>
          <w:szCs w:val="22"/>
        </w:rPr>
      </w:pPr>
      <w:bookmarkStart w:id="33" w:name="_Toc166245798"/>
      <w:r w:rsidRPr="006C6826">
        <w:rPr>
          <w:rFonts w:asciiTheme="minorHAnsi" w:hAnsiTheme="minorHAnsi" w:cstheme="minorHAnsi"/>
          <w:sz w:val="22"/>
          <w:szCs w:val="22"/>
        </w:rPr>
        <w:t xml:space="preserve">4.2 </w:t>
      </w:r>
      <w:r w:rsidRPr="006C6826">
        <w:rPr>
          <w:rFonts w:asciiTheme="minorHAnsi" w:hAnsiTheme="minorHAnsi" w:cstheme="minorHAnsi"/>
          <w:sz w:val="22"/>
          <w:szCs w:val="22"/>
        </w:rPr>
        <w:tab/>
      </w:r>
      <w:r w:rsidRPr="006C6826">
        <w:rPr>
          <w:rFonts w:asciiTheme="minorHAnsi" w:hAnsiTheme="minorHAnsi" w:cstheme="minorHAnsi"/>
          <w:sz w:val="22"/>
          <w:szCs w:val="22"/>
          <w:u w:val="single"/>
        </w:rPr>
        <w:t>Budget Narrative</w:t>
      </w:r>
      <w:bookmarkEnd w:id="33"/>
    </w:p>
    <w:p w14:paraId="2F74DA72" w14:textId="372A8AE8" w:rsidR="00533925" w:rsidRPr="006C6826" w:rsidRDefault="00533925" w:rsidP="00876C05">
      <w:pPr>
        <w:widowControl w:val="0"/>
        <w:spacing w:before="100" w:beforeAutospacing="1" w:after="100" w:afterAutospacing="1"/>
        <w:rPr>
          <w:rFonts w:asciiTheme="minorHAnsi" w:hAnsiTheme="minorHAnsi" w:cstheme="minorHAnsi"/>
          <w:i/>
          <w:color w:val="0000FF"/>
          <w:sz w:val="22"/>
          <w:szCs w:val="22"/>
        </w:rPr>
      </w:pPr>
      <w:bookmarkStart w:id="34" w:name="_Toc421002450"/>
      <w:r w:rsidRPr="006C6826">
        <w:rPr>
          <w:rFonts w:asciiTheme="minorHAnsi" w:hAnsiTheme="minorHAnsi" w:cstheme="minorHAnsi"/>
          <w:b/>
          <w:i/>
          <w:color w:val="0000FF"/>
          <w:sz w:val="22"/>
          <w:szCs w:val="22"/>
        </w:rPr>
        <w:t>Budget Narrative -</w:t>
      </w:r>
      <w:r w:rsidRPr="006C6826">
        <w:rPr>
          <w:rFonts w:asciiTheme="minorHAnsi" w:hAnsiTheme="minorHAnsi" w:cstheme="minorHAnsi"/>
          <w:i/>
          <w:color w:val="0000FF"/>
          <w:sz w:val="22"/>
          <w:szCs w:val="22"/>
        </w:rPr>
        <w:t xml:space="preserve"> The purpose of the Budget Narrative or Detailed Budget is to provide addition</w:t>
      </w:r>
      <w:r w:rsidR="005A7C3F" w:rsidRPr="006C6826">
        <w:rPr>
          <w:rFonts w:asciiTheme="minorHAnsi" w:hAnsiTheme="minorHAnsi" w:cstheme="minorHAnsi"/>
          <w:i/>
          <w:color w:val="0000FF"/>
          <w:sz w:val="22"/>
          <w:szCs w:val="22"/>
        </w:rPr>
        <w:t>al</w:t>
      </w:r>
      <w:r w:rsidRPr="006C6826">
        <w:rPr>
          <w:rFonts w:asciiTheme="minorHAnsi" w:hAnsiTheme="minorHAnsi" w:cstheme="minorHAnsi"/>
          <w:i/>
          <w:color w:val="0000FF"/>
          <w:sz w:val="22"/>
          <w:szCs w:val="22"/>
        </w:rPr>
        <w:t xml:space="preserve"> detail to support the budget estimates outlined in the Budget Table under 4.1. The narrative will show the calculation for the costs and thus how you arrived at your cost estimates (i.e.</w:t>
      </w:r>
      <w:r w:rsidR="005A7C3F" w:rsidRPr="006C6826">
        <w:rPr>
          <w:rFonts w:asciiTheme="minorHAnsi" w:hAnsiTheme="minorHAnsi" w:cstheme="minorHAnsi"/>
          <w:i/>
          <w:color w:val="0000FF"/>
          <w:sz w:val="22"/>
          <w:szCs w:val="22"/>
        </w:rPr>
        <w:t>,</w:t>
      </w:r>
      <w:r w:rsidRPr="006C6826">
        <w:rPr>
          <w:rFonts w:asciiTheme="minorHAnsi" w:hAnsiTheme="minorHAnsi" w:cstheme="minorHAnsi"/>
          <w:i/>
          <w:color w:val="0000FF"/>
          <w:sz w:val="22"/>
          <w:szCs w:val="22"/>
        </w:rPr>
        <w:t xml:space="preserve"> the basis for your calculations)</w:t>
      </w:r>
      <w:r w:rsidR="005A7C3F" w:rsidRPr="006C6826">
        <w:rPr>
          <w:rFonts w:asciiTheme="minorHAnsi" w:hAnsiTheme="minorHAnsi" w:cstheme="minorHAnsi"/>
          <w:i/>
          <w:color w:val="0000FF"/>
          <w:sz w:val="22"/>
          <w:szCs w:val="22"/>
        </w:rPr>
        <w:t>. It is helpful to provide the Budget Narrative broken out by both Workplan Task and Budget Category (i.e., personnel, fringe, travel, etc.).</w:t>
      </w:r>
      <w:r w:rsidRPr="006C6826">
        <w:rPr>
          <w:rFonts w:asciiTheme="minorHAnsi" w:hAnsiTheme="minorHAnsi" w:cstheme="minorHAnsi"/>
          <w:i/>
          <w:color w:val="0000FF"/>
          <w:sz w:val="22"/>
          <w:szCs w:val="22"/>
        </w:rPr>
        <w:t xml:space="preserve"> </w:t>
      </w:r>
    </w:p>
    <w:p w14:paraId="681AE1A7" w14:textId="56014C61" w:rsidR="001C368D" w:rsidRPr="006C6826" w:rsidRDefault="001C368D" w:rsidP="00D57438">
      <w:pPr>
        <w:pStyle w:val="ListParagraph"/>
        <w:widowControl w:val="0"/>
        <w:ind w:left="0"/>
        <w:rPr>
          <w:rFonts w:asciiTheme="minorHAnsi" w:hAnsiTheme="minorHAnsi" w:cstheme="minorHAnsi"/>
          <w:i/>
          <w:color w:val="0000FF"/>
          <w:sz w:val="22"/>
          <w:szCs w:val="22"/>
        </w:rPr>
      </w:pPr>
      <w:r w:rsidRPr="006C6826">
        <w:rPr>
          <w:rFonts w:asciiTheme="minorHAnsi" w:hAnsiTheme="minorHAnsi" w:cstheme="minorHAnsi"/>
          <w:i/>
          <w:color w:val="0000FF"/>
          <w:sz w:val="22"/>
          <w:szCs w:val="22"/>
          <w:u w:val="single"/>
        </w:rPr>
        <w:t>Cleanup Budget Narrative Example</w:t>
      </w:r>
      <w:r w:rsidRPr="006C6826">
        <w:rPr>
          <w:rFonts w:asciiTheme="minorHAnsi" w:hAnsiTheme="minorHAnsi" w:cstheme="minorHAnsi"/>
          <w:i/>
          <w:color w:val="0000FF"/>
          <w:sz w:val="22"/>
          <w:szCs w:val="22"/>
        </w:rPr>
        <w:t xml:space="preserve"> – We have provided an Example Budget Table and Example Budget Narrative at the end of this document for reference. </w:t>
      </w:r>
    </w:p>
    <w:p w14:paraId="427AB356" w14:textId="77777777" w:rsidR="00533925" w:rsidRPr="006C6826" w:rsidRDefault="00533925" w:rsidP="00876C05">
      <w:pPr>
        <w:widowControl w:val="0"/>
        <w:spacing w:before="100" w:beforeAutospacing="1" w:after="100" w:afterAutospacing="1"/>
        <w:rPr>
          <w:rFonts w:asciiTheme="minorHAnsi" w:hAnsiTheme="minorHAnsi" w:cstheme="minorHAnsi"/>
          <w:b/>
          <w:i/>
          <w:color w:val="0000FF"/>
          <w:sz w:val="22"/>
          <w:szCs w:val="22"/>
        </w:rPr>
      </w:pPr>
      <w:r w:rsidRPr="006C6826">
        <w:rPr>
          <w:rFonts w:asciiTheme="minorHAnsi" w:hAnsiTheme="minorHAnsi" w:cstheme="minorHAnsi"/>
          <w:b/>
          <w:i/>
          <w:color w:val="0000FF"/>
          <w:sz w:val="22"/>
          <w:szCs w:val="22"/>
        </w:rPr>
        <w:t xml:space="preserve">Please note: </w:t>
      </w:r>
    </w:p>
    <w:p w14:paraId="1B1D697E" w14:textId="2688E94C" w:rsidR="00533925" w:rsidRPr="006C6826" w:rsidRDefault="005A7C3F" w:rsidP="00876C05">
      <w:pPr>
        <w:widowControl w:val="0"/>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Please refer to FY</w:t>
      </w:r>
      <w:r w:rsidR="003824C5" w:rsidRPr="006C6826">
        <w:rPr>
          <w:rFonts w:asciiTheme="minorHAnsi" w:hAnsiTheme="minorHAnsi" w:cstheme="minorHAnsi"/>
          <w:i/>
          <w:color w:val="0000FF"/>
          <w:sz w:val="22"/>
          <w:szCs w:val="22"/>
        </w:rPr>
        <w:t>202</w:t>
      </w:r>
      <w:r w:rsidR="001C368D" w:rsidRPr="006C6826">
        <w:rPr>
          <w:rFonts w:asciiTheme="minorHAnsi" w:hAnsiTheme="minorHAnsi" w:cstheme="minorHAnsi"/>
          <w:i/>
          <w:color w:val="0000FF"/>
          <w:sz w:val="22"/>
          <w:szCs w:val="22"/>
        </w:rPr>
        <w:t>2</w:t>
      </w:r>
      <w:r w:rsidRPr="006C6826">
        <w:rPr>
          <w:rFonts w:asciiTheme="minorHAnsi" w:hAnsiTheme="minorHAnsi" w:cstheme="minorHAnsi"/>
          <w:i/>
          <w:color w:val="0000FF"/>
          <w:sz w:val="22"/>
          <w:szCs w:val="22"/>
        </w:rPr>
        <w:t xml:space="preserve"> Sample Terms and Conditions for a description of eligible and ineligible costs. You may also contact your EPA Brownfields Project Manager for assistance in determining eligible programmatic and administrative costs.</w:t>
      </w:r>
    </w:p>
    <w:p w14:paraId="0012DADA" w14:textId="61261778" w:rsidR="00533925" w:rsidRPr="006C6826" w:rsidRDefault="00533925" w:rsidP="00876C05">
      <w:pPr>
        <w:widowControl w:val="0"/>
        <w:spacing w:before="100" w:beforeAutospacing="1" w:after="100" w:afterAutospacing="1"/>
        <w:rPr>
          <w:rFonts w:asciiTheme="minorHAnsi" w:hAnsiTheme="minorHAnsi" w:cstheme="minorHAnsi"/>
          <w:i/>
          <w:color w:val="0000FF"/>
          <w:sz w:val="22"/>
          <w:szCs w:val="22"/>
        </w:rPr>
      </w:pPr>
      <w:r w:rsidRPr="006C6826">
        <w:rPr>
          <w:rFonts w:asciiTheme="minorHAnsi" w:hAnsiTheme="minorHAnsi" w:cstheme="minorHAnsi"/>
          <w:bCs/>
          <w:i/>
          <w:color w:val="0000FF"/>
          <w:sz w:val="22"/>
          <w:szCs w:val="22"/>
        </w:rPr>
        <w:t>Applicability of State Laws &amp; Federal Cross-Cutting Requirements -</w:t>
      </w:r>
      <w:r w:rsidRPr="006C6826">
        <w:rPr>
          <w:rFonts w:asciiTheme="minorHAnsi" w:hAnsiTheme="minorHAnsi" w:cstheme="minorHAnsi"/>
          <w:i/>
          <w:color w:val="0000FF"/>
          <w:sz w:val="22"/>
          <w:szCs w:val="22"/>
        </w:rPr>
        <w:t xml:space="preserve"> Cleanups performed in whole or part with EPA cooperative agreement funds must also comply with all applicable state laws and cross-cutting federal requirements, including the Davis-Bacon Act, which requires payment of the prevailing wage rate for construction projects (including many cleanup activities). Budget and schedule should take this into account</w:t>
      </w:r>
      <w:r w:rsidR="00E841BE">
        <w:rPr>
          <w:rFonts w:asciiTheme="minorHAnsi" w:hAnsiTheme="minorHAnsi" w:cstheme="minorHAnsi"/>
          <w:i/>
          <w:color w:val="0000FF"/>
          <w:sz w:val="22"/>
          <w:szCs w:val="22"/>
        </w:rPr>
        <w:t>.</w:t>
      </w:r>
    </w:p>
    <w:p w14:paraId="2CF9E934" w14:textId="37974F91" w:rsidR="003656E8" w:rsidRPr="006C6826" w:rsidRDefault="003656E8">
      <w:pPr>
        <w:rPr>
          <w:rFonts w:asciiTheme="minorHAnsi" w:hAnsiTheme="minorHAnsi" w:cstheme="minorHAnsi"/>
          <w:i/>
          <w:color w:val="0000FF"/>
          <w:sz w:val="22"/>
          <w:szCs w:val="22"/>
        </w:rPr>
      </w:pPr>
      <w:r w:rsidRPr="006C6826">
        <w:rPr>
          <w:rFonts w:asciiTheme="minorHAnsi" w:hAnsiTheme="minorHAnsi" w:cstheme="minorHAnsi"/>
          <w:i/>
          <w:color w:val="0000FF"/>
          <w:sz w:val="22"/>
          <w:szCs w:val="22"/>
        </w:rPr>
        <w:br w:type="page"/>
      </w:r>
    </w:p>
    <w:tbl>
      <w:tblPr>
        <w:tblStyle w:val="TableGrid"/>
        <w:tblW w:w="0" w:type="auto"/>
        <w:tblLook w:val="04A0" w:firstRow="1" w:lastRow="0" w:firstColumn="1" w:lastColumn="0" w:noHBand="0" w:noVBand="1"/>
      </w:tblPr>
      <w:tblGrid>
        <w:gridCol w:w="1020"/>
        <w:gridCol w:w="3300"/>
        <w:gridCol w:w="5030"/>
      </w:tblGrid>
      <w:tr w:rsidR="0067693A" w:rsidRPr="000964D4" w14:paraId="7BEF5757" w14:textId="77777777" w:rsidTr="006C6826">
        <w:trPr>
          <w:trHeight w:val="1070"/>
        </w:trPr>
        <w:tc>
          <w:tcPr>
            <w:tcW w:w="1020" w:type="dxa"/>
          </w:tcPr>
          <w:p w14:paraId="30D50BE9" w14:textId="77777777" w:rsidR="0067693A" w:rsidRPr="006C6826" w:rsidRDefault="0067693A" w:rsidP="008804DE">
            <w:pPr>
              <w:widowControl w:val="0"/>
              <w:spacing w:before="100" w:beforeAutospacing="1" w:after="100" w:afterAutospacing="1"/>
              <w:rPr>
                <w:rFonts w:asciiTheme="minorHAnsi" w:hAnsiTheme="minorHAnsi" w:cstheme="minorHAnsi"/>
                <w:b/>
                <w:bCs/>
                <w:sz w:val="22"/>
                <w:szCs w:val="22"/>
              </w:rPr>
            </w:pPr>
            <w:r w:rsidRPr="006C6826">
              <w:rPr>
                <w:rFonts w:asciiTheme="minorHAnsi" w:hAnsiTheme="minorHAnsi" w:cstheme="minorHAnsi"/>
                <w:b/>
                <w:noProof/>
                <w:color w:val="221F1F"/>
                <w:sz w:val="22"/>
                <w:szCs w:val="22"/>
              </w:rPr>
              <w:drawing>
                <wp:anchor distT="0" distB="0" distL="114300" distR="114300" simplePos="0" relativeHeight="251658240" behindDoc="0" locked="0" layoutInCell="1" allowOverlap="1" wp14:anchorId="1061D32E" wp14:editId="13EF58E4">
                  <wp:simplePos x="0" y="0"/>
                  <wp:positionH relativeFrom="column">
                    <wp:posOffset>-6441</wp:posOffset>
                  </wp:positionH>
                  <wp:positionV relativeFrom="paragraph">
                    <wp:posOffset>296</wp:posOffset>
                  </wp:positionV>
                  <wp:extent cx="510540" cy="510540"/>
                  <wp:effectExtent l="0" t="0" r="0" b="3810"/>
                  <wp:wrapSquare wrapText="bothSides"/>
                  <wp:docPr id="1" name="Graphic 1" descr="Lightbulb and ge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Lightbulb and gear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510540" cy="510540"/>
                          </a:xfrm>
                          <a:prstGeom prst="rect">
                            <a:avLst/>
                          </a:prstGeom>
                        </pic:spPr>
                      </pic:pic>
                    </a:graphicData>
                  </a:graphic>
                  <wp14:sizeRelH relativeFrom="page">
                    <wp14:pctWidth>0</wp14:pctWidth>
                  </wp14:sizeRelH>
                  <wp14:sizeRelV relativeFrom="page">
                    <wp14:pctHeight>0</wp14:pctHeight>
                  </wp14:sizeRelV>
                </wp:anchor>
              </w:drawing>
            </w:r>
          </w:p>
        </w:tc>
        <w:tc>
          <w:tcPr>
            <w:tcW w:w="8330" w:type="dxa"/>
            <w:gridSpan w:val="2"/>
          </w:tcPr>
          <w:p w14:paraId="7836A9C8" w14:textId="77777777" w:rsidR="0067693A" w:rsidRPr="006C6826" w:rsidRDefault="0067693A" w:rsidP="008804DE">
            <w:pPr>
              <w:widowControl w:val="0"/>
              <w:spacing w:before="100" w:beforeAutospacing="1" w:after="100" w:afterAutospacing="1"/>
              <w:rPr>
                <w:rFonts w:asciiTheme="minorHAnsi" w:hAnsiTheme="minorHAnsi" w:cstheme="minorHAnsi"/>
                <w:b/>
                <w:bCs/>
                <w:sz w:val="22"/>
                <w:szCs w:val="22"/>
              </w:rPr>
            </w:pPr>
            <w:r w:rsidRPr="006C6826">
              <w:rPr>
                <w:rFonts w:asciiTheme="minorHAnsi" w:hAnsiTheme="minorHAnsi" w:cstheme="minorHAnsi"/>
                <w:b/>
                <w:bCs/>
                <w:sz w:val="22"/>
                <w:szCs w:val="22"/>
              </w:rPr>
              <w:t xml:space="preserve">Resources: </w:t>
            </w:r>
          </w:p>
          <w:p w14:paraId="2E9EFD62" w14:textId="5F141280" w:rsidR="0096541E" w:rsidRDefault="0067693A" w:rsidP="0096541E">
            <w:pPr>
              <w:widowControl w:val="0"/>
              <w:rPr>
                <w:rFonts w:asciiTheme="minorHAnsi" w:hAnsiTheme="minorHAnsi" w:cstheme="minorHAnsi"/>
                <w:b/>
                <w:bCs/>
                <w:sz w:val="22"/>
                <w:szCs w:val="22"/>
              </w:rPr>
            </w:pPr>
            <w:r w:rsidRPr="006C6826">
              <w:rPr>
                <w:rFonts w:asciiTheme="minorHAnsi" w:hAnsiTheme="minorHAnsi" w:cstheme="minorHAnsi"/>
                <w:b/>
                <w:bCs/>
                <w:sz w:val="22"/>
                <w:szCs w:val="22"/>
              </w:rPr>
              <w:t>EPA Budget Development</w:t>
            </w:r>
            <w:r w:rsidR="00B63FB0">
              <w:rPr>
                <w:rFonts w:asciiTheme="minorHAnsi" w:hAnsiTheme="minorHAnsi" w:cstheme="minorHAnsi"/>
                <w:b/>
                <w:bCs/>
                <w:sz w:val="22"/>
                <w:szCs w:val="22"/>
              </w:rPr>
              <w:t xml:space="preserve"> and</w:t>
            </w:r>
            <w:r w:rsidR="00B63FB0" w:rsidRPr="006C6826">
              <w:rPr>
                <w:rFonts w:asciiTheme="minorHAnsi" w:hAnsiTheme="minorHAnsi" w:cstheme="minorHAnsi"/>
                <w:b/>
                <w:bCs/>
                <w:sz w:val="22"/>
                <w:szCs w:val="22"/>
              </w:rPr>
              <w:t xml:space="preserve"> </w:t>
            </w:r>
            <w:r w:rsidRPr="006C6826">
              <w:rPr>
                <w:rFonts w:asciiTheme="minorHAnsi" w:hAnsiTheme="minorHAnsi" w:cstheme="minorHAnsi"/>
                <w:b/>
                <w:bCs/>
                <w:sz w:val="22"/>
                <w:szCs w:val="22"/>
              </w:rPr>
              <w:t>Procurement</w:t>
            </w:r>
            <w:r w:rsidR="0096541E">
              <w:rPr>
                <w:rFonts w:asciiTheme="minorHAnsi" w:hAnsiTheme="minorHAnsi" w:cstheme="minorHAnsi"/>
                <w:b/>
                <w:bCs/>
                <w:sz w:val="22"/>
                <w:szCs w:val="22"/>
              </w:rPr>
              <w:t xml:space="preserve"> Guidance</w:t>
            </w:r>
          </w:p>
          <w:p w14:paraId="2C52B4D0" w14:textId="563BE72C" w:rsidR="0067693A" w:rsidRPr="006C6826" w:rsidRDefault="00D3353B" w:rsidP="006C6826">
            <w:pPr>
              <w:widowControl w:val="0"/>
              <w:rPr>
                <w:rFonts w:asciiTheme="minorHAnsi" w:hAnsiTheme="minorHAnsi" w:cstheme="minorHAnsi"/>
                <w:b/>
                <w:bCs/>
                <w:sz w:val="22"/>
                <w:szCs w:val="22"/>
              </w:rPr>
            </w:pPr>
            <w:r>
              <w:rPr>
                <w:rFonts w:asciiTheme="minorHAnsi" w:hAnsiTheme="minorHAnsi" w:cstheme="minorHAnsi"/>
                <w:b/>
                <w:bCs/>
                <w:sz w:val="22"/>
                <w:szCs w:val="22"/>
              </w:rPr>
              <w:t>EPA Brownfield Program Guidance</w:t>
            </w:r>
          </w:p>
        </w:tc>
      </w:tr>
      <w:tr w:rsidR="0067693A" w:rsidRPr="000964D4" w14:paraId="4A72F573" w14:textId="77777777" w:rsidTr="008804DE">
        <w:trPr>
          <w:trHeight w:val="630"/>
        </w:trPr>
        <w:tc>
          <w:tcPr>
            <w:tcW w:w="4320" w:type="dxa"/>
            <w:gridSpan w:val="2"/>
          </w:tcPr>
          <w:p w14:paraId="27F6A542" w14:textId="77777777" w:rsidR="0067693A" w:rsidRPr="006C6826" w:rsidRDefault="0067693A" w:rsidP="008804DE">
            <w:pPr>
              <w:widowControl w:val="0"/>
              <w:rPr>
                <w:rFonts w:asciiTheme="minorHAnsi" w:hAnsiTheme="minorHAnsi" w:cstheme="minorHAnsi"/>
                <w:b/>
                <w:color w:val="221F1F"/>
                <w:sz w:val="22"/>
                <w:szCs w:val="22"/>
              </w:rPr>
            </w:pPr>
            <w:r w:rsidRPr="006C6826">
              <w:rPr>
                <w:rFonts w:asciiTheme="minorHAnsi" w:hAnsiTheme="minorHAnsi" w:cstheme="minorHAnsi"/>
                <w:b/>
                <w:color w:val="221F1F"/>
                <w:sz w:val="22"/>
                <w:szCs w:val="22"/>
              </w:rPr>
              <w:t xml:space="preserve">EPA Grants </w:t>
            </w:r>
          </w:p>
          <w:p w14:paraId="3C2EAA2C" w14:textId="77777777" w:rsidR="0067693A" w:rsidRPr="006C6826" w:rsidRDefault="006F6B4D" w:rsidP="008804DE">
            <w:pPr>
              <w:widowControl w:val="0"/>
              <w:rPr>
                <w:rFonts w:asciiTheme="minorHAnsi" w:hAnsiTheme="minorHAnsi" w:cstheme="minorHAnsi"/>
                <w:bCs/>
                <w:color w:val="221F1F"/>
                <w:sz w:val="22"/>
                <w:szCs w:val="22"/>
              </w:rPr>
            </w:pPr>
            <w:hyperlink r:id="rId38" w:history="1">
              <w:r w:rsidR="0067693A" w:rsidRPr="006C6826">
                <w:rPr>
                  <w:rStyle w:val="Hyperlink"/>
                  <w:rFonts w:asciiTheme="minorHAnsi" w:hAnsiTheme="minorHAnsi" w:cstheme="minorHAnsi"/>
                  <w:bCs/>
                  <w:sz w:val="22"/>
                  <w:szCs w:val="22"/>
                </w:rPr>
                <w:t>https://www.epa.gov/grants</w:t>
              </w:r>
            </w:hyperlink>
          </w:p>
          <w:p w14:paraId="6543219D" w14:textId="77777777" w:rsidR="0067693A" w:rsidRPr="006C6826" w:rsidRDefault="0067693A" w:rsidP="008804DE">
            <w:pPr>
              <w:widowControl w:val="0"/>
              <w:rPr>
                <w:rFonts w:asciiTheme="minorHAnsi" w:hAnsiTheme="minorHAnsi" w:cstheme="minorHAnsi"/>
                <w:b/>
                <w:bCs/>
                <w:sz w:val="22"/>
                <w:szCs w:val="22"/>
              </w:rPr>
            </w:pPr>
          </w:p>
        </w:tc>
        <w:tc>
          <w:tcPr>
            <w:tcW w:w="5030" w:type="dxa"/>
          </w:tcPr>
          <w:p w14:paraId="5B6D76C0" w14:textId="77777777" w:rsidR="0067693A" w:rsidRPr="006C6826" w:rsidRDefault="0067693A" w:rsidP="008804DE">
            <w:pPr>
              <w:widowControl w:val="0"/>
              <w:rPr>
                <w:rFonts w:asciiTheme="minorHAnsi" w:hAnsiTheme="minorHAnsi" w:cstheme="minorHAnsi"/>
                <w:bCs/>
                <w:color w:val="221F1F"/>
                <w:sz w:val="22"/>
                <w:szCs w:val="22"/>
              </w:rPr>
            </w:pPr>
            <w:r w:rsidRPr="006C6826">
              <w:rPr>
                <w:rFonts w:asciiTheme="minorHAnsi" w:hAnsiTheme="minorHAnsi" w:cstheme="minorHAnsi"/>
                <w:b/>
                <w:color w:val="221F1F"/>
                <w:sz w:val="22"/>
                <w:szCs w:val="22"/>
              </w:rPr>
              <w:t xml:space="preserve">EPA Grant Forms </w:t>
            </w:r>
            <w:hyperlink r:id="rId39" w:history="1">
              <w:r w:rsidRPr="006C6826">
                <w:rPr>
                  <w:rStyle w:val="Hyperlink"/>
                  <w:rFonts w:asciiTheme="minorHAnsi" w:hAnsiTheme="minorHAnsi" w:cstheme="minorHAnsi"/>
                  <w:bCs/>
                  <w:sz w:val="22"/>
                  <w:szCs w:val="22"/>
                </w:rPr>
                <w:t>https://www.epa.gov/grants/epa-grantee-forms</w:t>
              </w:r>
            </w:hyperlink>
          </w:p>
          <w:p w14:paraId="1171811D" w14:textId="77777777" w:rsidR="0067693A" w:rsidRPr="006C6826" w:rsidRDefault="0067693A" w:rsidP="008804DE">
            <w:pPr>
              <w:widowControl w:val="0"/>
              <w:rPr>
                <w:rFonts w:asciiTheme="minorHAnsi" w:hAnsiTheme="minorHAnsi" w:cstheme="minorHAnsi"/>
                <w:b/>
                <w:bCs/>
                <w:sz w:val="22"/>
                <w:szCs w:val="22"/>
              </w:rPr>
            </w:pPr>
          </w:p>
        </w:tc>
      </w:tr>
    </w:tbl>
    <w:p w14:paraId="6CB6B859" w14:textId="55FCB769" w:rsidR="005108CA" w:rsidRPr="006C6826" w:rsidRDefault="71ADC4B3" w:rsidP="006C6826">
      <w:pPr>
        <w:widowControl w:val="0"/>
        <w:rPr>
          <w:rFonts w:asciiTheme="minorHAnsi" w:eastAsia="Calibri" w:hAnsiTheme="minorHAnsi" w:cstheme="minorHAnsi"/>
          <w:color w:val="000000" w:themeColor="text1"/>
          <w:sz w:val="22"/>
          <w:szCs w:val="22"/>
        </w:rPr>
      </w:pPr>
      <w:r w:rsidRPr="006C6826">
        <w:rPr>
          <w:rFonts w:asciiTheme="minorHAnsi" w:eastAsia="Calibri" w:hAnsiTheme="minorHAnsi" w:cstheme="minorHAnsi"/>
          <w:b/>
          <w:bCs/>
          <w:color w:val="000000" w:themeColor="text1"/>
          <w:sz w:val="28"/>
          <w:szCs w:val="28"/>
        </w:rPr>
        <w:t>Budget Development Guidance</w:t>
      </w:r>
      <w:r w:rsidRPr="006C6826">
        <w:rPr>
          <w:rFonts w:asciiTheme="minorHAnsi" w:eastAsia="Calibri" w:hAnsiTheme="minorHAnsi" w:cstheme="minorHAnsi"/>
          <w:color w:val="000000" w:themeColor="text1"/>
          <w:sz w:val="28"/>
          <w:szCs w:val="28"/>
        </w:rPr>
        <w:t xml:space="preserve"> – </w:t>
      </w:r>
      <w:r w:rsidRPr="006C6826">
        <w:rPr>
          <w:rFonts w:asciiTheme="minorHAnsi" w:eastAsia="Calibri" w:hAnsiTheme="minorHAnsi" w:cstheme="minorHAnsi"/>
          <w:color w:val="000000" w:themeColor="text1"/>
          <w:sz w:val="22"/>
          <w:szCs w:val="22"/>
        </w:rPr>
        <w:t xml:space="preserve">For information on best practices for preparing budgets for applications for EPA </w:t>
      </w:r>
      <w:r w:rsidR="00137393" w:rsidRPr="006C6826">
        <w:rPr>
          <w:rFonts w:asciiTheme="minorHAnsi" w:eastAsia="Calibri" w:hAnsiTheme="minorHAnsi" w:cstheme="minorHAnsi"/>
          <w:color w:val="000000" w:themeColor="text1"/>
          <w:sz w:val="22"/>
          <w:szCs w:val="22"/>
        </w:rPr>
        <w:t>grants.</w:t>
      </w:r>
    </w:p>
    <w:p w14:paraId="399E9F5E" w14:textId="77777777" w:rsidR="00B57325" w:rsidRPr="006C6826" w:rsidRDefault="00B57325" w:rsidP="006C6826">
      <w:pPr>
        <w:widowControl w:val="0"/>
        <w:rPr>
          <w:rFonts w:asciiTheme="minorHAnsi" w:eastAsia="Calibri" w:hAnsiTheme="minorHAnsi" w:cstheme="minorHAnsi"/>
          <w:color w:val="000000" w:themeColor="text1"/>
          <w:sz w:val="22"/>
          <w:szCs w:val="22"/>
        </w:rPr>
      </w:pPr>
    </w:p>
    <w:p w14:paraId="547E5F16" w14:textId="26764958" w:rsidR="71ADC4B3" w:rsidRPr="006C6826" w:rsidRDefault="71ADC4B3" w:rsidP="006C6826">
      <w:pPr>
        <w:widowControl w:val="0"/>
        <w:rPr>
          <w:rFonts w:asciiTheme="minorHAnsi" w:hAnsiTheme="minorHAnsi" w:cstheme="minorHAnsi"/>
          <w:color w:val="000000" w:themeColor="text1"/>
          <w:sz w:val="22"/>
          <w:szCs w:val="22"/>
        </w:rPr>
      </w:pPr>
      <w:r w:rsidRPr="006C6826">
        <w:rPr>
          <w:rFonts w:asciiTheme="minorHAnsi" w:eastAsia="Calibri" w:hAnsiTheme="minorHAnsi" w:cstheme="minorHAnsi"/>
          <w:b/>
          <w:bCs/>
          <w:color w:val="000000" w:themeColor="text1"/>
          <w:sz w:val="22"/>
          <w:szCs w:val="22"/>
        </w:rPr>
        <w:t xml:space="preserve">Interim General Budget Development Guidance for Applicants and Recipients of EPA Financial Assistance - </w:t>
      </w:r>
      <w:hyperlink r:id="rId40" w:history="1">
        <w:r w:rsidRPr="006C6826">
          <w:rPr>
            <w:rStyle w:val="Hyperlink"/>
            <w:rFonts w:asciiTheme="minorHAnsi" w:eastAsia="Calibri" w:hAnsiTheme="minorHAnsi" w:cstheme="minorHAnsi"/>
            <w:sz w:val="22"/>
            <w:szCs w:val="22"/>
          </w:rPr>
          <w:t>https://www.epa.gov/sites/default/files/2019-05/documents/applicant-budget-development-guidance.pdf</w:t>
        </w:r>
      </w:hyperlink>
    </w:p>
    <w:p w14:paraId="4C72DCA8" w14:textId="77777777" w:rsidR="00B57325" w:rsidRPr="006C6826" w:rsidRDefault="00B57325" w:rsidP="006C6826">
      <w:pPr>
        <w:widowControl w:val="0"/>
        <w:rPr>
          <w:rFonts w:asciiTheme="minorHAnsi" w:eastAsia="Calibri" w:hAnsiTheme="minorHAnsi" w:cstheme="minorHAnsi"/>
          <w:color w:val="000000" w:themeColor="text1"/>
          <w:sz w:val="22"/>
          <w:szCs w:val="22"/>
        </w:rPr>
      </w:pPr>
    </w:p>
    <w:p w14:paraId="31ECDADE" w14:textId="2C77B84D" w:rsidR="71ADC4B3" w:rsidRPr="006C6826" w:rsidRDefault="71ADC4B3" w:rsidP="006C6826">
      <w:pPr>
        <w:widowControl w:val="0"/>
        <w:rPr>
          <w:rFonts w:asciiTheme="minorHAnsi" w:hAnsiTheme="minorHAnsi" w:cstheme="minorHAnsi"/>
          <w:color w:val="000000" w:themeColor="text1"/>
          <w:sz w:val="22"/>
          <w:szCs w:val="22"/>
        </w:rPr>
      </w:pPr>
      <w:r w:rsidRPr="006C6826">
        <w:rPr>
          <w:rFonts w:asciiTheme="minorHAnsi" w:eastAsia="Calibri" w:hAnsiTheme="minorHAnsi" w:cstheme="minorHAnsi"/>
          <w:b/>
          <w:bCs/>
          <w:color w:val="000000" w:themeColor="text1"/>
          <w:sz w:val="22"/>
          <w:szCs w:val="22"/>
        </w:rPr>
        <w:t>Office of Grants and Debarment (OGD) Guidance on Selected Items of Cost for Recipients</w:t>
      </w:r>
      <w:r w:rsidRPr="006C6826">
        <w:rPr>
          <w:rFonts w:asciiTheme="minorHAnsi" w:eastAsia="Calibri" w:hAnsiTheme="minorHAnsi" w:cstheme="minorHAnsi"/>
          <w:color w:val="000000" w:themeColor="text1"/>
          <w:sz w:val="22"/>
          <w:szCs w:val="22"/>
        </w:rPr>
        <w:t xml:space="preserve"> </w:t>
      </w:r>
      <w:hyperlink r:id="rId41" w:history="1">
        <w:r w:rsidRPr="006C6826">
          <w:rPr>
            <w:rStyle w:val="Hyperlink"/>
            <w:rFonts w:asciiTheme="minorHAnsi" w:eastAsia="Calibri" w:hAnsiTheme="minorHAnsi" w:cstheme="minorHAnsi"/>
            <w:sz w:val="22"/>
            <w:szCs w:val="22"/>
          </w:rPr>
          <w:t>https://www.epa.gov/sites/default/files/2018-05/documents/recipient_guidance_selected_items_of_cost_final.pdf</w:t>
        </w:r>
      </w:hyperlink>
    </w:p>
    <w:p w14:paraId="6CF0DA2E" w14:textId="77777777" w:rsidR="00B57325" w:rsidRPr="006C6826" w:rsidRDefault="00B57325" w:rsidP="006C6826">
      <w:pPr>
        <w:widowControl w:val="0"/>
        <w:rPr>
          <w:rFonts w:asciiTheme="minorHAnsi" w:eastAsia="Calibri" w:hAnsiTheme="minorHAnsi" w:cstheme="minorHAnsi"/>
          <w:color w:val="000000" w:themeColor="text1"/>
          <w:sz w:val="22"/>
          <w:szCs w:val="22"/>
        </w:rPr>
      </w:pPr>
    </w:p>
    <w:p w14:paraId="60E06DF7" w14:textId="6C6CBD98" w:rsidR="71ADC4B3" w:rsidRPr="006C6826" w:rsidRDefault="71ADC4B3" w:rsidP="006C6826">
      <w:pPr>
        <w:widowControl w:val="0"/>
        <w:rPr>
          <w:rFonts w:asciiTheme="minorHAnsi" w:eastAsia="Calibri" w:hAnsiTheme="minorHAnsi" w:cstheme="minorHAnsi"/>
          <w:color w:val="000000" w:themeColor="text1"/>
          <w:sz w:val="22"/>
          <w:szCs w:val="22"/>
        </w:rPr>
      </w:pPr>
      <w:r w:rsidRPr="006C6826">
        <w:rPr>
          <w:rFonts w:asciiTheme="minorHAnsi" w:eastAsia="Calibri" w:hAnsiTheme="minorHAnsi" w:cstheme="minorHAnsi"/>
          <w:b/>
          <w:bCs/>
          <w:color w:val="000000" w:themeColor="text1"/>
          <w:sz w:val="22"/>
          <w:szCs w:val="22"/>
        </w:rPr>
        <w:t>EPA Guidance on Participant Support Costs</w:t>
      </w:r>
      <w:r w:rsidRPr="006C6826">
        <w:rPr>
          <w:rFonts w:asciiTheme="minorHAnsi" w:eastAsia="Calibri" w:hAnsiTheme="minorHAnsi" w:cstheme="minorHAnsi"/>
          <w:color w:val="000000" w:themeColor="text1"/>
          <w:sz w:val="22"/>
          <w:szCs w:val="22"/>
        </w:rPr>
        <w:t xml:space="preserve"> - </w:t>
      </w:r>
      <w:hyperlink r:id="rId42" w:history="1">
        <w:r w:rsidRPr="006C6826">
          <w:rPr>
            <w:rStyle w:val="Hyperlink"/>
            <w:rFonts w:asciiTheme="minorHAnsi" w:eastAsia="Calibri" w:hAnsiTheme="minorHAnsi" w:cstheme="minorHAnsi"/>
            <w:sz w:val="22"/>
            <w:szCs w:val="22"/>
          </w:rPr>
          <w:t>https://www.epa.gov/sites/default/files/2020-11/documents/epa-guidance-on-participant-support-costs.pdf</w:t>
        </w:r>
      </w:hyperlink>
    </w:p>
    <w:p w14:paraId="78BEFED9" w14:textId="77777777" w:rsidR="00B57325" w:rsidRPr="006C6826" w:rsidRDefault="00B57325" w:rsidP="00B57325">
      <w:pPr>
        <w:rPr>
          <w:rFonts w:asciiTheme="minorHAnsi" w:eastAsia="Calibri" w:hAnsiTheme="minorHAnsi" w:cstheme="minorHAnsi"/>
          <w:color w:val="000000" w:themeColor="text1"/>
          <w:sz w:val="28"/>
          <w:szCs w:val="28"/>
        </w:rPr>
      </w:pPr>
    </w:p>
    <w:p w14:paraId="7FC4E81F" w14:textId="653A710C" w:rsidR="3908638F" w:rsidRPr="006C6826" w:rsidRDefault="71ADC4B3" w:rsidP="00B57325">
      <w:pPr>
        <w:rPr>
          <w:rFonts w:asciiTheme="minorHAnsi" w:eastAsia="Calibri" w:hAnsiTheme="minorHAnsi" w:cstheme="minorHAnsi"/>
          <w:color w:val="000000" w:themeColor="text1"/>
          <w:sz w:val="22"/>
          <w:szCs w:val="22"/>
        </w:rPr>
      </w:pPr>
      <w:r w:rsidRPr="006C6826">
        <w:rPr>
          <w:rFonts w:asciiTheme="minorHAnsi" w:eastAsia="Calibri" w:hAnsiTheme="minorHAnsi" w:cstheme="minorHAnsi"/>
          <w:b/>
          <w:bCs/>
          <w:color w:val="000000" w:themeColor="text1"/>
          <w:sz w:val="28"/>
          <w:szCs w:val="28"/>
        </w:rPr>
        <w:t>Procurement Guidance</w:t>
      </w:r>
      <w:r w:rsidRPr="006C6826">
        <w:rPr>
          <w:rFonts w:asciiTheme="minorHAnsi" w:eastAsia="Calibri" w:hAnsiTheme="minorHAnsi" w:cstheme="minorHAnsi"/>
          <w:color w:val="000000" w:themeColor="text1"/>
          <w:sz w:val="28"/>
          <w:szCs w:val="28"/>
        </w:rPr>
        <w:t xml:space="preserve"> – </w:t>
      </w:r>
      <w:r w:rsidRPr="006C6826">
        <w:rPr>
          <w:rFonts w:asciiTheme="minorHAnsi" w:eastAsia="Calibri" w:hAnsiTheme="minorHAnsi" w:cstheme="minorHAnsi"/>
          <w:color w:val="000000" w:themeColor="text1"/>
          <w:sz w:val="22"/>
          <w:szCs w:val="22"/>
        </w:rPr>
        <w:t xml:space="preserve">For guidance on complying with competitive procurement </w:t>
      </w:r>
      <w:r w:rsidR="00137393" w:rsidRPr="006C6826">
        <w:rPr>
          <w:rFonts w:asciiTheme="minorHAnsi" w:eastAsia="Calibri" w:hAnsiTheme="minorHAnsi" w:cstheme="minorHAnsi"/>
          <w:color w:val="000000" w:themeColor="text1"/>
          <w:sz w:val="22"/>
          <w:szCs w:val="22"/>
        </w:rPr>
        <w:t>requirements.</w:t>
      </w:r>
    </w:p>
    <w:p w14:paraId="1067C359" w14:textId="77777777" w:rsidR="005108CA" w:rsidRPr="006C6826" w:rsidRDefault="005108CA" w:rsidP="00B57325">
      <w:pPr>
        <w:rPr>
          <w:rFonts w:asciiTheme="minorHAnsi" w:eastAsia="Calibri" w:hAnsiTheme="minorHAnsi" w:cstheme="minorHAnsi"/>
          <w:color w:val="000000" w:themeColor="text1"/>
          <w:sz w:val="28"/>
          <w:szCs w:val="28"/>
        </w:rPr>
      </w:pPr>
    </w:p>
    <w:p w14:paraId="0EF792DE" w14:textId="35AF5058" w:rsidR="71ADC4B3" w:rsidRPr="006C6826" w:rsidRDefault="71ADC4B3" w:rsidP="00B57325">
      <w:pPr>
        <w:rPr>
          <w:rFonts w:asciiTheme="minorHAnsi" w:hAnsiTheme="minorHAnsi" w:cstheme="minorHAnsi"/>
          <w:color w:val="000000" w:themeColor="text1"/>
          <w:sz w:val="22"/>
          <w:szCs w:val="22"/>
        </w:rPr>
      </w:pPr>
      <w:r w:rsidRPr="006C6826">
        <w:rPr>
          <w:rFonts w:asciiTheme="minorHAnsi" w:eastAsia="Calibri" w:hAnsiTheme="minorHAnsi" w:cstheme="minorHAnsi"/>
          <w:b/>
          <w:bCs/>
          <w:color w:val="000000" w:themeColor="text1"/>
          <w:sz w:val="22"/>
          <w:szCs w:val="22"/>
        </w:rPr>
        <w:t xml:space="preserve">EPA Best Practice Guide for Procuring Services, Supplies, and Equipment Under EPA Assistance Agreements - </w:t>
      </w:r>
      <w:hyperlink r:id="rId43" w:history="1">
        <w:r w:rsidRPr="006C6826">
          <w:rPr>
            <w:rStyle w:val="Hyperlink"/>
            <w:rFonts w:asciiTheme="minorHAnsi" w:eastAsia="Calibri" w:hAnsiTheme="minorHAnsi" w:cstheme="minorHAnsi"/>
            <w:sz w:val="22"/>
            <w:szCs w:val="22"/>
          </w:rPr>
          <w:t>https://www.epa.gov/sites/default/files/2021-03/documents/best-practice-guide-for-procuring-services-supplies-equipment.pdf</w:t>
        </w:r>
      </w:hyperlink>
    </w:p>
    <w:p w14:paraId="3F66DE47" w14:textId="370EDF1B" w:rsidR="3908638F" w:rsidRPr="006C6826" w:rsidRDefault="3908638F" w:rsidP="00B57325">
      <w:pPr>
        <w:rPr>
          <w:rFonts w:asciiTheme="minorHAnsi" w:eastAsia="Calibri" w:hAnsiTheme="minorHAnsi" w:cstheme="minorHAnsi"/>
          <w:color w:val="000000" w:themeColor="text1"/>
          <w:sz w:val="22"/>
          <w:szCs w:val="22"/>
        </w:rPr>
      </w:pPr>
    </w:p>
    <w:p w14:paraId="623D471F" w14:textId="1CA8FE68" w:rsidR="71ADC4B3" w:rsidRPr="006C6826" w:rsidRDefault="71ADC4B3" w:rsidP="00B57325">
      <w:pPr>
        <w:rPr>
          <w:rFonts w:asciiTheme="minorHAnsi" w:hAnsiTheme="minorHAnsi" w:cstheme="minorHAnsi"/>
          <w:color w:val="000000" w:themeColor="text1"/>
          <w:sz w:val="22"/>
          <w:szCs w:val="22"/>
        </w:rPr>
      </w:pPr>
      <w:r w:rsidRPr="006C6826">
        <w:rPr>
          <w:rFonts w:asciiTheme="minorHAnsi" w:eastAsia="Calibri" w:hAnsiTheme="minorHAnsi" w:cstheme="minorHAnsi"/>
          <w:b/>
          <w:bCs/>
          <w:color w:val="000000" w:themeColor="text1"/>
          <w:sz w:val="22"/>
          <w:szCs w:val="22"/>
        </w:rPr>
        <w:t>Brownfields Grants: Guidance on Competitively Procuring a Contractor</w:t>
      </w:r>
      <w:r w:rsidRPr="006C6826">
        <w:rPr>
          <w:rFonts w:asciiTheme="minorHAnsi" w:eastAsia="Calibri" w:hAnsiTheme="minorHAnsi" w:cstheme="minorHAnsi"/>
          <w:color w:val="000000" w:themeColor="text1"/>
          <w:sz w:val="22"/>
          <w:szCs w:val="22"/>
        </w:rPr>
        <w:t xml:space="preserve"> - </w:t>
      </w:r>
      <w:hyperlink r:id="rId44" w:history="1">
        <w:r w:rsidRPr="006C6826">
          <w:rPr>
            <w:rStyle w:val="Hyperlink"/>
            <w:rFonts w:asciiTheme="minorHAnsi" w:eastAsia="Calibri" w:hAnsiTheme="minorHAnsi" w:cstheme="minorHAnsi"/>
            <w:sz w:val="22"/>
            <w:szCs w:val="22"/>
          </w:rPr>
          <w:t>https://www.epa.gov/system/files/documents/2023-04/BF%20Guidance%20on%20Competitively%20Procuring%20a%20Contractor%204-25-23-508compliant.pdf</w:t>
        </w:r>
      </w:hyperlink>
    </w:p>
    <w:p w14:paraId="4C23A6F7" w14:textId="741B1287" w:rsidR="3908638F" w:rsidRPr="006C6826" w:rsidRDefault="3908638F" w:rsidP="00B57325">
      <w:pPr>
        <w:rPr>
          <w:rFonts w:asciiTheme="minorHAnsi" w:eastAsia="Calibri" w:hAnsiTheme="minorHAnsi" w:cstheme="minorHAnsi"/>
          <w:color w:val="000000" w:themeColor="text1"/>
          <w:sz w:val="22"/>
          <w:szCs w:val="22"/>
        </w:rPr>
      </w:pPr>
    </w:p>
    <w:p w14:paraId="1AA514E5" w14:textId="73284D4B" w:rsidR="71ADC4B3" w:rsidRPr="006C6826" w:rsidRDefault="71ADC4B3" w:rsidP="00B57325">
      <w:pPr>
        <w:rPr>
          <w:rFonts w:asciiTheme="minorHAnsi" w:eastAsia="Calibri" w:hAnsiTheme="minorHAnsi" w:cstheme="minorHAnsi"/>
          <w:color w:val="000000" w:themeColor="text1"/>
          <w:sz w:val="22"/>
          <w:szCs w:val="22"/>
        </w:rPr>
      </w:pPr>
      <w:r w:rsidRPr="006C6826">
        <w:rPr>
          <w:rFonts w:asciiTheme="minorHAnsi" w:eastAsia="Calibri" w:hAnsiTheme="minorHAnsi" w:cstheme="minorHAnsi"/>
          <w:b/>
          <w:bCs/>
          <w:color w:val="000000" w:themeColor="text1"/>
          <w:sz w:val="22"/>
          <w:szCs w:val="22"/>
        </w:rPr>
        <w:t>EPA Grant General Terms &amp; Conditions</w:t>
      </w:r>
      <w:r w:rsidRPr="006C6826">
        <w:rPr>
          <w:rFonts w:asciiTheme="minorHAnsi" w:eastAsia="Calibri" w:hAnsiTheme="minorHAnsi" w:cstheme="minorHAnsi"/>
          <w:color w:val="000000" w:themeColor="text1"/>
          <w:sz w:val="22"/>
          <w:szCs w:val="22"/>
        </w:rPr>
        <w:t xml:space="preserve"> - </w:t>
      </w:r>
      <w:hyperlink r:id="rId45" w:history="1">
        <w:r w:rsidRPr="006C6826">
          <w:rPr>
            <w:rStyle w:val="Hyperlink"/>
            <w:rFonts w:asciiTheme="minorHAnsi" w:eastAsia="Calibri" w:hAnsiTheme="minorHAnsi" w:cstheme="minorHAnsi"/>
            <w:sz w:val="22"/>
            <w:szCs w:val="22"/>
          </w:rPr>
          <w:t>https://www.epa.gov/grants/grant-terms-and-conditions</w:t>
        </w:r>
      </w:hyperlink>
      <w:r w:rsidRPr="006C6826">
        <w:rPr>
          <w:rFonts w:asciiTheme="minorHAnsi" w:eastAsia="Calibri" w:hAnsiTheme="minorHAnsi" w:cstheme="minorHAnsi"/>
          <w:color w:val="000000" w:themeColor="text1"/>
          <w:sz w:val="22"/>
          <w:szCs w:val="22"/>
        </w:rPr>
        <w:t xml:space="preserve"> </w:t>
      </w:r>
    </w:p>
    <w:p w14:paraId="70A43622" w14:textId="77777777" w:rsidR="00006DE0" w:rsidRDefault="00006DE0" w:rsidP="00B57325">
      <w:pPr>
        <w:widowControl w:val="0"/>
        <w:rPr>
          <w:rFonts w:asciiTheme="minorHAnsi" w:eastAsia="Calibri" w:hAnsiTheme="minorHAnsi" w:cstheme="minorHAnsi"/>
          <w:b/>
          <w:bCs/>
          <w:color w:val="221F1F"/>
          <w:sz w:val="22"/>
          <w:szCs w:val="22"/>
        </w:rPr>
      </w:pPr>
    </w:p>
    <w:p w14:paraId="2D1A3836" w14:textId="0B977C3A" w:rsidR="001F6A36" w:rsidRPr="006C6826" w:rsidRDefault="71ADC4B3" w:rsidP="006C6826">
      <w:pPr>
        <w:widowControl w:val="0"/>
        <w:rPr>
          <w:rFonts w:asciiTheme="minorHAnsi" w:hAnsiTheme="minorHAnsi" w:cstheme="minorHAnsi"/>
          <w:color w:val="000000" w:themeColor="text1"/>
          <w:sz w:val="22"/>
          <w:szCs w:val="22"/>
        </w:rPr>
      </w:pPr>
      <w:r w:rsidRPr="006C6826">
        <w:rPr>
          <w:rFonts w:asciiTheme="minorHAnsi" w:eastAsia="Calibri" w:hAnsiTheme="minorHAnsi" w:cstheme="minorHAnsi"/>
          <w:b/>
          <w:bCs/>
          <w:color w:val="221F1F"/>
          <w:sz w:val="22"/>
          <w:szCs w:val="22"/>
        </w:rPr>
        <w:t xml:space="preserve">EPA SubAward Policy - </w:t>
      </w:r>
      <w:hyperlink r:id="rId46" w:history="1">
        <w:r w:rsidRPr="006C6826">
          <w:rPr>
            <w:rStyle w:val="Hyperlink"/>
            <w:rFonts w:asciiTheme="minorHAnsi" w:eastAsia="Calibri" w:hAnsiTheme="minorHAnsi" w:cstheme="minorHAnsi"/>
            <w:sz w:val="22"/>
            <w:szCs w:val="22"/>
          </w:rPr>
          <w:t>https://www.epa.gov/grants/grants-policy-issuance-gpi-16-01-epa-subaward-policy-epa-assistance-agreement-recipients</w:t>
        </w:r>
      </w:hyperlink>
    </w:p>
    <w:p w14:paraId="3E79BEA2" w14:textId="77777777" w:rsidR="00006DE0" w:rsidRDefault="00006DE0" w:rsidP="00B57325">
      <w:pPr>
        <w:pStyle w:val="Heading1"/>
        <w:shd w:val="clear" w:color="auto" w:fill="FFFFFF" w:themeFill="background1"/>
        <w:tabs>
          <w:tab w:val="num" w:pos="600"/>
        </w:tabs>
        <w:spacing w:before="0" w:after="0"/>
        <w:rPr>
          <w:rFonts w:asciiTheme="minorHAnsi" w:eastAsia="Calibri" w:hAnsiTheme="minorHAnsi" w:cstheme="minorHAnsi"/>
          <w:color w:val="000000" w:themeColor="text1"/>
          <w:szCs w:val="28"/>
        </w:rPr>
      </w:pPr>
    </w:p>
    <w:p w14:paraId="08AD00AA" w14:textId="0DEFC92B" w:rsidR="00CD6EE3" w:rsidRPr="006C6826" w:rsidRDefault="00B63FB0" w:rsidP="00CD6EE3">
      <w:pPr>
        <w:rPr>
          <w:rFonts w:eastAsia="Calibri"/>
        </w:rPr>
      </w:pPr>
      <w:r w:rsidRPr="006C6826">
        <w:rPr>
          <w:rFonts w:asciiTheme="minorHAnsi" w:eastAsia="Calibri" w:hAnsiTheme="minorHAnsi" w:cstheme="minorHAnsi"/>
          <w:b/>
          <w:bCs/>
          <w:color w:val="000000" w:themeColor="text1"/>
          <w:kern w:val="32"/>
          <w:sz w:val="28"/>
          <w:szCs w:val="28"/>
        </w:rPr>
        <w:t xml:space="preserve">EPA Brownfield </w:t>
      </w:r>
      <w:r w:rsidR="0005081A">
        <w:rPr>
          <w:rFonts w:asciiTheme="minorHAnsi" w:eastAsia="Calibri" w:hAnsiTheme="minorHAnsi" w:cstheme="minorHAnsi"/>
          <w:b/>
          <w:bCs/>
          <w:color w:val="000000" w:themeColor="text1"/>
          <w:kern w:val="32"/>
          <w:sz w:val="28"/>
          <w:szCs w:val="28"/>
        </w:rPr>
        <w:t xml:space="preserve">Program </w:t>
      </w:r>
      <w:r w:rsidRPr="006C6826">
        <w:rPr>
          <w:rFonts w:asciiTheme="minorHAnsi" w:eastAsia="Calibri" w:hAnsiTheme="minorHAnsi" w:cstheme="minorHAnsi"/>
          <w:b/>
          <w:bCs/>
          <w:color w:val="000000" w:themeColor="text1"/>
          <w:kern w:val="32"/>
          <w:sz w:val="28"/>
          <w:szCs w:val="28"/>
        </w:rPr>
        <w:t xml:space="preserve">Guidance </w:t>
      </w:r>
      <w:r w:rsidR="004914A9" w:rsidRPr="006C6826">
        <w:rPr>
          <w:rFonts w:asciiTheme="minorHAnsi" w:eastAsia="Calibri" w:hAnsiTheme="minorHAnsi" w:cstheme="minorHAnsi"/>
          <w:b/>
          <w:bCs/>
          <w:color w:val="000000" w:themeColor="text1"/>
          <w:kern w:val="32"/>
          <w:sz w:val="28"/>
          <w:szCs w:val="28"/>
        </w:rPr>
        <w:t xml:space="preserve">– </w:t>
      </w:r>
      <w:r w:rsidR="00750C1A" w:rsidRPr="006C6826">
        <w:rPr>
          <w:rFonts w:asciiTheme="minorHAnsi" w:eastAsia="Calibri" w:hAnsiTheme="minorHAnsi" w:cstheme="minorHAnsi"/>
          <w:color w:val="000000" w:themeColor="text1"/>
          <w:kern w:val="32"/>
          <w:sz w:val="22"/>
          <w:szCs w:val="22"/>
        </w:rPr>
        <w:t>F</w:t>
      </w:r>
      <w:r w:rsidR="004914A9" w:rsidRPr="00E00253">
        <w:rPr>
          <w:rFonts w:asciiTheme="minorHAnsi" w:eastAsia="Calibri" w:hAnsiTheme="minorHAnsi" w:cstheme="minorHAnsi"/>
          <w:color w:val="000000" w:themeColor="text1"/>
          <w:sz w:val="22"/>
          <w:szCs w:val="22"/>
        </w:rPr>
        <w:t xml:space="preserve">or information on </w:t>
      </w:r>
      <w:r w:rsidR="0096541E" w:rsidRPr="00E00253">
        <w:rPr>
          <w:rFonts w:asciiTheme="minorHAnsi" w:eastAsia="Calibri" w:hAnsiTheme="minorHAnsi" w:cstheme="minorHAnsi"/>
          <w:color w:val="000000" w:themeColor="text1"/>
          <w:sz w:val="22"/>
          <w:szCs w:val="22"/>
        </w:rPr>
        <w:t xml:space="preserve">EPA </w:t>
      </w:r>
      <w:r w:rsidR="00E00253">
        <w:rPr>
          <w:rFonts w:asciiTheme="minorHAnsi" w:eastAsia="Calibri" w:hAnsiTheme="minorHAnsi" w:cstheme="minorHAnsi"/>
          <w:color w:val="000000" w:themeColor="text1"/>
          <w:sz w:val="22"/>
          <w:szCs w:val="22"/>
        </w:rPr>
        <w:t xml:space="preserve">Brownfield </w:t>
      </w:r>
      <w:r w:rsidR="0096541E" w:rsidRPr="00E00253">
        <w:rPr>
          <w:rFonts w:asciiTheme="minorHAnsi" w:eastAsia="Calibri" w:hAnsiTheme="minorHAnsi" w:cstheme="minorHAnsi"/>
          <w:color w:val="000000" w:themeColor="text1"/>
          <w:sz w:val="22"/>
          <w:szCs w:val="22"/>
        </w:rPr>
        <w:t>Grants</w:t>
      </w:r>
    </w:p>
    <w:p w14:paraId="28BA751A" w14:textId="77777777" w:rsidR="00CD6EE3" w:rsidRDefault="00CD6EE3" w:rsidP="00CD6EE3">
      <w:pPr>
        <w:rPr>
          <w:rFonts w:asciiTheme="minorHAnsi" w:eastAsia="Calibri" w:hAnsiTheme="minorHAnsi" w:cstheme="minorHAnsi"/>
          <w:b/>
          <w:bCs/>
          <w:color w:val="000000" w:themeColor="text1"/>
          <w:sz w:val="22"/>
          <w:szCs w:val="22"/>
        </w:rPr>
      </w:pPr>
    </w:p>
    <w:p w14:paraId="36D7B80F" w14:textId="7F33AA50" w:rsidR="00B63FB0" w:rsidRPr="006C6826" w:rsidRDefault="71ADC4B3" w:rsidP="006C6826">
      <w:pPr>
        <w:rPr>
          <w:rFonts w:asciiTheme="minorHAnsi" w:eastAsia="Calibri" w:hAnsiTheme="minorHAnsi" w:cstheme="minorHAnsi"/>
          <w:sz w:val="22"/>
          <w:szCs w:val="22"/>
        </w:rPr>
      </w:pPr>
      <w:r w:rsidRPr="006C6826">
        <w:rPr>
          <w:rFonts w:asciiTheme="minorHAnsi" w:eastAsia="Calibri" w:hAnsiTheme="minorHAnsi" w:cstheme="minorHAnsi"/>
          <w:b/>
          <w:bCs/>
          <w:color w:val="1B1B1B"/>
          <w:sz w:val="22"/>
          <w:szCs w:val="22"/>
        </w:rPr>
        <w:t>Multipurpose, Assessment, RLF, and Cleanup MARC Grant Application Resources</w:t>
      </w:r>
      <w:r w:rsidR="006D0838" w:rsidRPr="006C6826">
        <w:rPr>
          <w:rFonts w:asciiTheme="minorHAnsi" w:eastAsia="Calibri" w:hAnsiTheme="minorHAnsi" w:cstheme="minorHAnsi"/>
          <w:color w:val="1B1B1B"/>
          <w:sz w:val="22"/>
          <w:szCs w:val="22"/>
        </w:rPr>
        <w:t xml:space="preserve"> </w:t>
      </w:r>
      <w:r w:rsidR="001F6A36" w:rsidRPr="006C6826">
        <w:rPr>
          <w:rFonts w:asciiTheme="minorHAnsi" w:eastAsia="Calibri" w:hAnsiTheme="minorHAnsi" w:cstheme="minorHAnsi"/>
          <w:color w:val="1B1B1B"/>
          <w:sz w:val="22"/>
          <w:szCs w:val="22"/>
        </w:rPr>
        <w:t xml:space="preserve"> </w:t>
      </w:r>
      <w:hyperlink r:id="rId47" w:history="1">
        <w:r w:rsidR="00B63FB0" w:rsidRPr="006C6826">
          <w:rPr>
            <w:rStyle w:val="Hyperlink"/>
            <w:rFonts w:asciiTheme="minorHAnsi" w:eastAsia="Calibri" w:hAnsiTheme="minorHAnsi" w:cstheme="minorHAnsi"/>
            <w:b/>
            <w:sz w:val="22"/>
            <w:szCs w:val="22"/>
          </w:rPr>
          <w:t>https://www.epa.gov/brownfields/marc-grant-application-resources</w:t>
        </w:r>
      </w:hyperlink>
    </w:p>
    <w:p w14:paraId="7580D2A4" w14:textId="77777777" w:rsidR="00006DE0" w:rsidRPr="006C6826" w:rsidRDefault="00006DE0" w:rsidP="00C829A9">
      <w:pPr>
        <w:rPr>
          <w:rFonts w:asciiTheme="minorHAnsi" w:eastAsia="Calibri" w:hAnsiTheme="minorHAnsi" w:cstheme="minorHAnsi"/>
          <w:color w:val="221F1F"/>
          <w:sz w:val="22"/>
          <w:szCs w:val="22"/>
        </w:rPr>
      </w:pPr>
    </w:p>
    <w:p w14:paraId="6A7FBEE7" w14:textId="23090289" w:rsidR="00750C1A" w:rsidRPr="003D32B2" w:rsidRDefault="00750C1A" w:rsidP="006C6826">
      <w:pPr>
        <w:widowControl w:val="0"/>
        <w:rPr>
          <w:rFonts w:asciiTheme="minorHAnsi" w:hAnsiTheme="minorHAnsi" w:cstheme="minorHAnsi"/>
          <w:color w:val="000000" w:themeColor="text1"/>
          <w:sz w:val="22"/>
          <w:szCs w:val="22"/>
        </w:rPr>
      </w:pPr>
      <w:r w:rsidRPr="003D32B2">
        <w:rPr>
          <w:rFonts w:asciiTheme="minorHAnsi" w:eastAsia="Calibri" w:hAnsiTheme="minorHAnsi" w:cstheme="minorHAnsi"/>
          <w:b/>
          <w:bCs/>
          <w:color w:val="000000" w:themeColor="text1"/>
          <w:sz w:val="22"/>
          <w:szCs w:val="22"/>
        </w:rPr>
        <w:t>Fiscal Year 2024 Frequently Asked Questions for Brownfield Multipurpose, Assessment, RLF, and Cleanup (MARC) Grants</w:t>
      </w:r>
      <w:r w:rsidRPr="003D32B2">
        <w:rPr>
          <w:rFonts w:asciiTheme="minorHAnsi" w:eastAsia="Calibri" w:hAnsiTheme="minorHAnsi" w:cstheme="minorHAnsi"/>
          <w:color w:val="000000" w:themeColor="text1"/>
          <w:sz w:val="22"/>
          <w:szCs w:val="22"/>
        </w:rPr>
        <w:t xml:space="preserve"> - </w:t>
      </w:r>
      <w:hyperlink r:id="rId48" w:history="1">
        <w:r w:rsidRPr="003D32B2">
          <w:rPr>
            <w:rStyle w:val="Hyperlink"/>
            <w:rFonts w:asciiTheme="minorHAnsi" w:eastAsia="Calibri" w:hAnsiTheme="minorHAnsi" w:cstheme="minorHAnsi"/>
            <w:sz w:val="22"/>
            <w:szCs w:val="22"/>
          </w:rPr>
          <w:t>https://www.epa.gov/system/files/documents/2023-09/FY24%20FAQs_9-21-23.pdf</w:t>
        </w:r>
      </w:hyperlink>
    </w:p>
    <w:p w14:paraId="266129CB" w14:textId="77777777" w:rsidR="00E00253" w:rsidRDefault="00E00253">
      <w:pPr>
        <w:rPr>
          <w:rFonts w:asciiTheme="minorHAnsi" w:hAnsiTheme="minorHAnsi" w:cstheme="minorHAnsi"/>
          <w:b/>
          <w:sz w:val="22"/>
          <w:szCs w:val="22"/>
        </w:rPr>
      </w:pPr>
    </w:p>
    <w:p w14:paraId="5ECD8FFC" w14:textId="77777777" w:rsidR="00E00253" w:rsidRPr="006C6826" w:rsidRDefault="00E00253">
      <w:pPr>
        <w:rPr>
          <w:rFonts w:asciiTheme="minorHAnsi" w:hAnsiTheme="minorHAnsi" w:cstheme="minorHAnsi"/>
          <w:b/>
          <w:sz w:val="22"/>
          <w:szCs w:val="22"/>
        </w:rPr>
      </w:pPr>
      <w:r w:rsidRPr="006C6826">
        <w:rPr>
          <w:rFonts w:asciiTheme="minorHAnsi" w:hAnsiTheme="minorHAnsi" w:cstheme="minorHAnsi"/>
          <w:b/>
          <w:sz w:val="22"/>
          <w:szCs w:val="22"/>
        </w:rPr>
        <w:t>EPA Brownfield Grant Programmatic Requirements</w:t>
      </w:r>
    </w:p>
    <w:p w14:paraId="350335F3" w14:textId="4795490A" w:rsidR="00E00253" w:rsidRDefault="006F6B4D">
      <w:pPr>
        <w:rPr>
          <w:rFonts w:asciiTheme="minorHAnsi" w:hAnsiTheme="minorHAnsi" w:cstheme="minorHAnsi"/>
          <w:bCs/>
          <w:sz w:val="22"/>
          <w:szCs w:val="22"/>
        </w:rPr>
      </w:pPr>
      <w:hyperlink r:id="rId49" w:history="1">
        <w:r w:rsidR="00E00253" w:rsidRPr="006C6826">
          <w:rPr>
            <w:rStyle w:val="Hyperlink"/>
            <w:bCs/>
          </w:rPr>
          <w:t>https://www.epa.gov/brownfields/programmatic-requirements-brownfield-grants</w:t>
        </w:r>
      </w:hyperlink>
    </w:p>
    <w:p w14:paraId="068B8A8C" w14:textId="77777777" w:rsidR="00C41A0E" w:rsidRDefault="00C41A0E">
      <w:pPr>
        <w:rPr>
          <w:rFonts w:asciiTheme="minorHAnsi" w:hAnsiTheme="minorHAnsi" w:cstheme="minorHAnsi"/>
          <w:bCs/>
          <w:sz w:val="22"/>
          <w:szCs w:val="22"/>
        </w:rPr>
      </w:pPr>
    </w:p>
    <w:p w14:paraId="41D2886C" w14:textId="77777777" w:rsidR="00C41A0E" w:rsidRPr="003D32B2" w:rsidRDefault="00C41A0E" w:rsidP="00C41A0E">
      <w:pPr>
        <w:rPr>
          <w:rStyle w:val="Hyperlink"/>
          <w:rFonts w:asciiTheme="minorHAnsi" w:hAnsiTheme="minorHAnsi" w:cstheme="minorHAnsi"/>
          <w:sz w:val="22"/>
          <w:szCs w:val="22"/>
        </w:rPr>
      </w:pPr>
      <w:r w:rsidRPr="003D32B2">
        <w:rPr>
          <w:rFonts w:asciiTheme="minorHAnsi" w:eastAsia="Calibri" w:hAnsiTheme="minorHAnsi" w:cstheme="minorHAnsi"/>
          <w:b/>
          <w:bCs/>
          <w:color w:val="000000" w:themeColor="text1"/>
          <w:sz w:val="22"/>
          <w:szCs w:val="22"/>
        </w:rPr>
        <w:t xml:space="preserve">Fiscal Year 2024 </w:t>
      </w:r>
      <w:r>
        <w:rPr>
          <w:rFonts w:asciiTheme="minorHAnsi" w:eastAsia="Calibri" w:hAnsiTheme="minorHAnsi" w:cstheme="minorHAnsi"/>
          <w:b/>
          <w:bCs/>
          <w:color w:val="000000" w:themeColor="text1"/>
          <w:sz w:val="22"/>
          <w:szCs w:val="22"/>
        </w:rPr>
        <w:t>Guidelines for Brownfield Cleanup Grants</w:t>
      </w:r>
    </w:p>
    <w:p w14:paraId="13FEF2A3" w14:textId="50E58C24" w:rsidR="00C41A0E" w:rsidRDefault="006F6B4D" w:rsidP="00C41A0E">
      <w:pPr>
        <w:rPr>
          <w:rFonts w:asciiTheme="minorHAnsi" w:hAnsiTheme="minorHAnsi" w:cstheme="minorHAnsi"/>
          <w:bCs/>
          <w:sz w:val="22"/>
          <w:szCs w:val="22"/>
        </w:rPr>
      </w:pPr>
      <w:hyperlink r:id="rId50" w:history="1">
        <w:r w:rsidR="00C41A0E" w:rsidRPr="003D32B2">
          <w:rPr>
            <w:rStyle w:val="Hyperlink"/>
            <w:rFonts w:asciiTheme="minorHAnsi" w:hAnsiTheme="minorHAnsi" w:cstheme="minorHAnsi"/>
            <w:bCs/>
            <w:sz w:val="22"/>
            <w:szCs w:val="22"/>
          </w:rPr>
          <w:t>https://www.epa.gov/system/files/documents/2023-11/fy24-cleanup-rfa_final-v1-2.pdf</w:t>
        </w:r>
      </w:hyperlink>
    </w:p>
    <w:p w14:paraId="67CD4AE1" w14:textId="6372DCA7" w:rsidR="00D57438" w:rsidRPr="006C6826" w:rsidRDefault="00C41A0E" w:rsidP="006C6826">
      <w:pPr>
        <w:jc w:val="center"/>
        <w:rPr>
          <w:rFonts w:asciiTheme="minorHAnsi" w:hAnsiTheme="minorHAnsi" w:cstheme="minorHAnsi"/>
          <w:b/>
          <w:caps/>
          <w:color w:val="221F1F"/>
          <w:sz w:val="22"/>
          <w:szCs w:val="22"/>
        </w:rPr>
      </w:pPr>
      <w:r>
        <w:rPr>
          <w:rFonts w:asciiTheme="minorHAnsi" w:hAnsiTheme="minorHAnsi" w:cstheme="minorHAnsi"/>
          <w:bCs/>
          <w:sz w:val="22"/>
          <w:szCs w:val="22"/>
        </w:rPr>
        <w:br w:type="page"/>
      </w:r>
      <w:r w:rsidR="00533925" w:rsidRPr="006C6826">
        <w:rPr>
          <w:rFonts w:asciiTheme="minorHAnsi" w:hAnsiTheme="minorHAnsi" w:cstheme="minorHAnsi"/>
          <w:b/>
          <w:caps/>
          <w:sz w:val="22"/>
          <w:szCs w:val="22"/>
        </w:rPr>
        <w:t xml:space="preserve">EPA Region 10 Grants Management Guidance </w:t>
      </w:r>
      <w:r w:rsidR="00D57438" w:rsidRPr="006C6826">
        <w:rPr>
          <w:rFonts w:asciiTheme="minorHAnsi" w:hAnsiTheme="minorHAnsi" w:cstheme="minorHAnsi"/>
          <w:b/>
          <w:caps/>
          <w:sz w:val="22"/>
          <w:szCs w:val="22"/>
        </w:rPr>
        <w:t>-- E</w:t>
      </w:r>
      <w:r w:rsidR="00533925" w:rsidRPr="006C6826">
        <w:rPr>
          <w:rFonts w:asciiTheme="minorHAnsi" w:hAnsiTheme="minorHAnsi" w:cstheme="minorHAnsi"/>
          <w:b/>
          <w:caps/>
          <w:sz w:val="22"/>
          <w:szCs w:val="22"/>
        </w:rPr>
        <w:t>xcerpt on</w:t>
      </w:r>
      <w:r w:rsidR="005A7C3F" w:rsidRPr="006C6826">
        <w:rPr>
          <w:rFonts w:asciiTheme="minorHAnsi" w:hAnsiTheme="minorHAnsi" w:cstheme="minorHAnsi"/>
          <w:b/>
          <w:caps/>
          <w:color w:val="221F1F"/>
          <w:sz w:val="22"/>
          <w:szCs w:val="22"/>
        </w:rPr>
        <w:t xml:space="preserve"> </w:t>
      </w:r>
      <w:r w:rsidR="00533925" w:rsidRPr="006C6826">
        <w:rPr>
          <w:rFonts w:asciiTheme="minorHAnsi" w:hAnsiTheme="minorHAnsi" w:cstheme="minorHAnsi"/>
          <w:b/>
          <w:caps/>
          <w:color w:val="221F1F"/>
          <w:sz w:val="22"/>
          <w:szCs w:val="22"/>
        </w:rPr>
        <w:t>Requirements for</w:t>
      </w:r>
    </w:p>
    <w:p w14:paraId="27B65EE5" w14:textId="0C78238A" w:rsidR="00533925" w:rsidRPr="006C6826" w:rsidRDefault="00533925" w:rsidP="000175C6">
      <w:pPr>
        <w:widowControl w:val="0"/>
        <w:jc w:val="center"/>
        <w:rPr>
          <w:rFonts w:asciiTheme="minorHAnsi" w:hAnsiTheme="minorHAnsi" w:cstheme="minorHAnsi"/>
          <w:b/>
          <w:caps/>
          <w:color w:val="221F1F"/>
          <w:sz w:val="22"/>
          <w:szCs w:val="22"/>
        </w:rPr>
      </w:pPr>
      <w:r w:rsidRPr="006C6826">
        <w:rPr>
          <w:rFonts w:asciiTheme="minorHAnsi" w:hAnsiTheme="minorHAnsi" w:cstheme="minorHAnsi"/>
          <w:b/>
          <w:caps/>
          <w:color w:val="221F1F"/>
          <w:sz w:val="22"/>
          <w:szCs w:val="22"/>
        </w:rPr>
        <w:t>WorkPlan Detailed Budgets (Budget Narratives)</w:t>
      </w:r>
    </w:p>
    <w:p w14:paraId="1A63506F" w14:textId="2B6C2D1E" w:rsidR="00533925" w:rsidRPr="006C6826" w:rsidRDefault="00533925" w:rsidP="00876C05">
      <w:pPr>
        <w:pStyle w:val="Default"/>
        <w:numPr>
          <w:ilvl w:val="0"/>
          <w:numId w:val="6"/>
        </w:numPr>
        <w:spacing w:before="100" w:beforeAutospacing="1" w:after="100" w:afterAutospacing="1"/>
        <w:rPr>
          <w:rFonts w:asciiTheme="minorHAnsi" w:hAnsiTheme="minorHAnsi" w:cstheme="minorHAnsi"/>
          <w:color w:val="000000" w:themeColor="text1"/>
          <w:sz w:val="22"/>
          <w:szCs w:val="22"/>
        </w:rPr>
      </w:pPr>
      <w:r w:rsidRPr="006C6826">
        <w:rPr>
          <w:rFonts w:asciiTheme="minorHAnsi" w:hAnsiTheme="minorHAnsi" w:cstheme="minorHAnsi"/>
          <w:color w:val="000000" w:themeColor="text1"/>
          <w:sz w:val="22"/>
          <w:szCs w:val="22"/>
        </w:rPr>
        <w:t>A Detailed Budget is a required part of your complete application package. It goes hand-in-hand with your Work</w:t>
      </w:r>
      <w:r w:rsidR="0050414B" w:rsidRPr="006C6826">
        <w:rPr>
          <w:rFonts w:asciiTheme="minorHAnsi" w:hAnsiTheme="minorHAnsi" w:cstheme="minorHAnsi"/>
          <w:color w:val="000000" w:themeColor="text1"/>
          <w:sz w:val="22"/>
          <w:szCs w:val="22"/>
        </w:rPr>
        <w:t>p</w:t>
      </w:r>
      <w:r w:rsidRPr="006C6826">
        <w:rPr>
          <w:rFonts w:asciiTheme="minorHAnsi" w:hAnsiTheme="minorHAnsi" w:cstheme="minorHAnsi"/>
          <w:color w:val="000000" w:themeColor="text1"/>
          <w:sz w:val="22"/>
          <w:szCs w:val="22"/>
        </w:rPr>
        <w:t xml:space="preserve">lan, which should discuss the need for each budgeted item. </w:t>
      </w:r>
    </w:p>
    <w:p w14:paraId="0B66C509" w14:textId="77777777" w:rsidR="00533925" w:rsidRPr="006C6826" w:rsidRDefault="00533925" w:rsidP="00876C05">
      <w:pPr>
        <w:pStyle w:val="Default"/>
        <w:numPr>
          <w:ilvl w:val="0"/>
          <w:numId w:val="6"/>
        </w:numPr>
        <w:spacing w:before="100" w:beforeAutospacing="1" w:after="100" w:afterAutospacing="1"/>
        <w:rPr>
          <w:rFonts w:asciiTheme="minorHAnsi" w:hAnsiTheme="minorHAnsi" w:cstheme="minorHAnsi"/>
          <w:color w:val="000000" w:themeColor="text1"/>
          <w:sz w:val="22"/>
          <w:szCs w:val="22"/>
        </w:rPr>
      </w:pPr>
      <w:r w:rsidRPr="006C6826">
        <w:rPr>
          <w:rFonts w:asciiTheme="minorHAnsi" w:hAnsiTheme="minorHAnsi" w:cstheme="minorHAnsi"/>
          <w:color w:val="000000" w:themeColor="text1"/>
          <w:sz w:val="22"/>
          <w:szCs w:val="22"/>
        </w:rPr>
        <w:t xml:space="preserve">It will also provide the essential budget information needed for the Budget Information, Standard Form 424A, which is part of your application. </w:t>
      </w:r>
    </w:p>
    <w:p w14:paraId="50FFD326" w14:textId="6050FA7A" w:rsidR="00533925" w:rsidRPr="006C6826" w:rsidRDefault="00533925" w:rsidP="00876C05">
      <w:pPr>
        <w:pStyle w:val="Default"/>
        <w:numPr>
          <w:ilvl w:val="0"/>
          <w:numId w:val="6"/>
        </w:numPr>
        <w:spacing w:before="100" w:beforeAutospacing="1" w:after="100" w:afterAutospacing="1"/>
        <w:rPr>
          <w:rFonts w:asciiTheme="minorHAnsi" w:hAnsiTheme="minorHAnsi" w:cstheme="minorHAnsi"/>
          <w:i/>
          <w:color w:val="000000" w:themeColor="text1"/>
          <w:sz w:val="22"/>
          <w:szCs w:val="22"/>
        </w:rPr>
      </w:pPr>
      <w:r w:rsidRPr="006C6826">
        <w:rPr>
          <w:rFonts w:asciiTheme="minorHAnsi" w:hAnsiTheme="minorHAnsi" w:cstheme="minorHAnsi"/>
          <w:color w:val="000000" w:themeColor="text1"/>
          <w:sz w:val="22"/>
          <w:szCs w:val="22"/>
        </w:rPr>
        <w:t>Without a Detailed Budget, EPA will not be able to adequately review your grant proposal and your application will be delayed</w:t>
      </w:r>
      <w:r w:rsidR="00CE7598" w:rsidRPr="006C6826">
        <w:rPr>
          <w:rFonts w:asciiTheme="minorHAnsi" w:hAnsiTheme="minorHAnsi" w:cstheme="minorHAnsi"/>
          <w:color w:val="000000" w:themeColor="text1"/>
          <w:sz w:val="22"/>
          <w:szCs w:val="22"/>
        </w:rPr>
        <w:t xml:space="preserve">. </w:t>
      </w:r>
    </w:p>
    <w:p w14:paraId="152ACC76" w14:textId="77777777" w:rsidR="00533925" w:rsidRPr="006C6826" w:rsidRDefault="00533925" w:rsidP="00876C05">
      <w:pPr>
        <w:pStyle w:val="Default"/>
        <w:spacing w:before="100" w:beforeAutospacing="1" w:after="100" w:afterAutospacing="1"/>
        <w:rPr>
          <w:rFonts w:asciiTheme="minorHAnsi" w:hAnsiTheme="minorHAnsi" w:cstheme="minorHAnsi"/>
          <w:b/>
          <w:color w:val="221F1F"/>
          <w:sz w:val="22"/>
          <w:szCs w:val="22"/>
        </w:rPr>
      </w:pPr>
      <w:r w:rsidRPr="006C6826">
        <w:rPr>
          <w:rFonts w:asciiTheme="minorHAnsi" w:hAnsiTheme="minorHAnsi" w:cstheme="minorHAnsi"/>
          <w:b/>
          <w:color w:val="221F1F"/>
          <w:sz w:val="22"/>
          <w:szCs w:val="22"/>
        </w:rPr>
        <w:t xml:space="preserve">How Much Detail is Enough? </w:t>
      </w:r>
    </w:p>
    <w:p w14:paraId="25F28743" w14:textId="292D418E" w:rsidR="00533925" w:rsidRPr="006C6826" w:rsidRDefault="00533925" w:rsidP="00876C05">
      <w:pPr>
        <w:pStyle w:val="Default"/>
        <w:spacing w:before="100" w:beforeAutospacing="1" w:after="100" w:afterAutospacing="1"/>
        <w:rPr>
          <w:rFonts w:asciiTheme="minorHAnsi" w:hAnsiTheme="minorHAnsi" w:cstheme="minorHAnsi"/>
          <w:color w:val="221F1F"/>
          <w:sz w:val="22"/>
          <w:szCs w:val="22"/>
        </w:rPr>
      </w:pPr>
      <w:r w:rsidRPr="006C6826">
        <w:rPr>
          <w:rFonts w:asciiTheme="minorHAnsi" w:hAnsiTheme="minorHAnsi" w:cstheme="minorHAnsi"/>
          <w:color w:val="221F1F"/>
          <w:sz w:val="22"/>
          <w:szCs w:val="22"/>
        </w:rPr>
        <w:t>Please include information that shows how you arrived at your estimated costs, i.e.</w:t>
      </w:r>
      <w:r w:rsidR="005A7C3F" w:rsidRPr="006C6826">
        <w:rPr>
          <w:rFonts w:asciiTheme="minorHAnsi" w:hAnsiTheme="minorHAnsi" w:cstheme="minorHAnsi"/>
          <w:color w:val="221F1F"/>
          <w:sz w:val="22"/>
          <w:szCs w:val="22"/>
        </w:rPr>
        <w:t>,</w:t>
      </w:r>
      <w:r w:rsidRPr="006C6826">
        <w:rPr>
          <w:rFonts w:asciiTheme="minorHAnsi" w:hAnsiTheme="minorHAnsi" w:cstheme="minorHAnsi"/>
          <w:color w:val="221F1F"/>
          <w:sz w:val="22"/>
          <w:szCs w:val="22"/>
        </w:rPr>
        <w:t xml:space="preserve"> what is the basis for your calculations? At a minimum, your detailed budget must follow these criteria, using these budget categories: </w:t>
      </w:r>
    </w:p>
    <w:p w14:paraId="689D2D1A" w14:textId="77777777" w:rsidR="00533925" w:rsidRPr="006C6826" w:rsidRDefault="00533925" w:rsidP="00876C05">
      <w:pPr>
        <w:pStyle w:val="Default"/>
        <w:spacing w:before="100" w:beforeAutospacing="1" w:after="100" w:afterAutospacing="1"/>
        <w:rPr>
          <w:rFonts w:asciiTheme="minorHAnsi" w:hAnsiTheme="minorHAnsi" w:cstheme="minorHAnsi"/>
          <w:color w:val="221F1F"/>
          <w:sz w:val="22"/>
          <w:szCs w:val="22"/>
        </w:rPr>
      </w:pPr>
      <w:r w:rsidRPr="006C6826">
        <w:rPr>
          <w:rFonts w:asciiTheme="minorHAnsi" w:hAnsiTheme="minorHAnsi" w:cstheme="minorHAnsi"/>
          <w:b/>
          <w:color w:val="221F1F"/>
          <w:sz w:val="22"/>
          <w:szCs w:val="22"/>
        </w:rPr>
        <w:t xml:space="preserve">Personnel </w:t>
      </w:r>
      <w:r w:rsidRPr="006C6826">
        <w:rPr>
          <w:rFonts w:asciiTheme="minorHAnsi" w:hAnsiTheme="minorHAnsi" w:cstheme="minorHAnsi"/>
          <w:color w:val="221F1F"/>
          <w:sz w:val="22"/>
          <w:szCs w:val="22"/>
        </w:rPr>
        <w:t xml:space="preserve">- List all staff positions for the project by title. Give annual salary or hourly rate, percentage of time or number of hours allotted to the project, and total cost for the project period. The total for this category will be entered on Standard Form 424A, Section B, Line 6.a. </w:t>
      </w:r>
    </w:p>
    <w:p w14:paraId="3227A0A4" w14:textId="77777777" w:rsidR="00533925" w:rsidRPr="006C6826" w:rsidRDefault="00533925" w:rsidP="00876C05">
      <w:pPr>
        <w:pStyle w:val="Default"/>
        <w:spacing w:before="100" w:beforeAutospacing="1" w:after="100" w:afterAutospacing="1"/>
        <w:rPr>
          <w:rFonts w:asciiTheme="minorHAnsi" w:hAnsiTheme="minorHAnsi" w:cstheme="minorHAnsi"/>
          <w:color w:val="221F1F"/>
          <w:sz w:val="22"/>
          <w:szCs w:val="22"/>
        </w:rPr>
      </w:pPr>
      <w:r w:rsidRPr="006C6826">
        <w:rPr>
          <w:rFonts w:asciiTheme="minorHAnsi" w:hAnsiTheme="minorHAnsi" w:cstheme="minorHAnsi"/>
          <w:b/>
          <w:color w:val="221F1F"/>
          <w:sz w:val="22"/>
          <w:szCs w:val="22"/>
        </w:rPr>
        <w:t>Fringe Benefits</w:t>
      </w:r>
      <w:r w:rsidRPr="006C6826">
        <w:rPr>
          <w:rFonts w:asciiTheme="minorHAnsi" w:hAnsiTheme="minorHAnsi" w:cstheme="minorHAnsi"/>
          <w:color w:val="221F1F"/>
          <w:sz w:val="22"/>
          <w:szCs w:val="22"/>
        </w:rPr>
        <w:t xml:space="preserve"> - Identify the percentage used for your calculation, the basis for its computation, and what benefits are included. This amount will be entered on Standard Form 424A, Section B, Line 6.b. </w:t>
      </w:r>
    </w:p>
    <w:p w14:paraId="0A716C94" w14:textId="77777777" w:rsidR="00533925" w:rsidRPr="006C6826" w:rsidRDefault="00533925" w:rsidP="00876C05">
      <w:pPr>
        <w:pStyle w:val="Default"/>
        <w:spacing w:before="100" w:beforeAutospacing="1" w:after="100" w:afterAutospacing="1"/>
        <w:rPr>
          <w:rFonts w:asciiTheme="minorHAnsi" w:hAnsiTheme="minorHAnsi" w:cstheme="minorHAnsi"/>
          <w:color w:val="221F1F"/>
          <w:sz w:val="22"/>
          <w:szCs w:val="22"/>
        </w:rPr>
      </w:pPr>
      <w:r w:rsidRPr="006C6826">
        <w:rPr>
          <w:rFonts w:asciiTheme="minorHAnsi" w:hAnsiTheme="minorHAnsi" w:cstheme="minorHAnsi"/>
          <w:b/>
          <w:color w:val="221F1F"/>
          <w:sz w:val="22"/>
          <w:szCs w:val="22"/>
        </w:rPr>
        <w:t>Travel</w:t>
      </w:r>
      <w:r w:rsidRPr="006C6826">
        <w:rPr>
          <w:rFonts w:asciiTheme="minorHAnsi" w:hAnsiTheme="minorHAnsi" w:cstheme="minorHAnsi"/>
          <w:color w:val="221F1F"/>
          <w:sz w:val="22"/>
          <w:szCs w:val="22"/>
        </w:rPr>
        <w:t xml:space="preserve"> - Indicate the budgeted travel's purpose, the destination of each trip, the duration of the trip and the number of travelers. Specify the mileage, per diem, and other costs for each type of travel, such as lodging, common carrier transportation, etc. If each trip cannot be itemized out, describe how you arrived at your budgeted costs. For example: “Travel costs are based on last year’s actual costs for the same work tasks. This year’s travel effort is estimated to be the same.” This amount will be entered on Standard Form 424A, Section B, Line 6.c. </w:t>
      </w:r>
    </w:p>
    <w:p w14:paraId="6EECAA27" w14:textId="77777777" w:rsidR="00533925" w:rsidRPr="006C6826" w:rsidRDefault="00533925" w:rsidP="00876C05">
      <w:pPr>
        <w:pStyle w:val="Default"/>
        <w:spacing w:before="100" w:beforeAutospacing="1" w:after="100" w:afterAutospacing="1"/>
        <w:rPr>
          <w:rFonts w:asciiTheme="minorHAnsi" w:hAnsiTheme="minorHAnsi" w:cstheme="minorHAnsi"/>
          <w:color w:val="221F1F"/>
          <w:sz w:val="22"/>
          <w:szCs w:val="22"/>
        </w:rPr>
      </w:pPr>
      <w:r w:rsidRPr="006C6826">
        <w:rPr>
          <w:rFonts w:asciiTheme="minorHAnsi" w:hAnsiTheme="minorHAnsi" w:cstheme="minorHAnsi"/>
          <w:b/>
          <w:color w:val="221F1F"/>
          <w:sz w:val="22"/>
          <w:szCs w:val="22"/>
        </w:rPr>
        <w:t>Equipment</w:t>
      </w:r>
      <w:r w:rsidRPr="006C6826">
        <w:rPr>
          <w:rFonts w:asciiTheme="minorHAnsi" w:hAnsiTheme="minorHAnsi" w:cstheme="minorHAnsi"/>
          <w:color w:val="221F1F"/>
          <w:sz w:val="22"/>
          <w:szCs w:val="22"/>
        </w:rPr>
        <w:t xml:space="preserve"> - Identify each item to be purchased which has an estimated acquisition cost of $5,000 or more per unit and a useful life of more than one year. Items with a unit cost of less than $5,000 are deemed to be supplies, pursuant to 2 CFR 200.94. If applicable, indicate why it is more economical to purchase rather than lease. This amount will be entered on Standard Form 424A, Section B, Line 6.d. </w:t>
      </w:r>
    </w:p>
    <w:p w14:paraId="634E8C28" w14:textId="77777777" w:rsidR="00533925" w:rsidRPr="006C6826" w:rsidRDefault="00533925" w:rsidP="00876C05">
      <w:pPr>
        <w:pStyle w:val="Default"/>
        <w:spacing w:before="100" w:beforeAutospacing="1" w:after="100" w:afterAutospacing="1"/>
        <w:rPr>
          <w:rFonts w:asciiTheme="minorHAnsi" w:hAnsiTheme="minorHAnsi" w:cstheme="minorHAnsi"/>
          <w:color w:val="221F1F"/>
          <w:sz w:val="22"/>
          <w:szCs w:val="22"/>
        </w:rPr>
      </w:pPr>
      <w:r w:rsidRPr="006C6826">
        <w:rPr>
          <w:rFonts w:asciiTheme="minorHAnsi" w:hAnsiTheme="minorHAnsi" w:cstheme="minorHAnsi"/>
          <w:b/>
          <w:color w:val="221F1F"/>
          <w:sz w:val="22"/>
          <w:szCs w:val="22"/>
        </w:rPr>
        <w:t>Supplies</w:t>
      </w:r>
      <w:r w:rsidRPr="006C6826">
        <w:rPr>
          <w:rFonts w:asciiTheme="minorHAnsi" w:hAnsiTheme="minorHAnsi" w:cstheme="minorHAnsi"/>
          <w:color w:val="221F1F"/>
          <w:sz w:val="22"/>
          <w:szCs w:val="22"/>
        </w:rPr>
        <w:t xml:space="preserve"> - “Supplies” means all tangible personal property, other than “equipment”. The detailed budget should identify categories of supplies to be procured (e.g., laboratory supplies or office supplies), and their cost. This amount will be entered on Standard Form 424A, Section B, Line 6.e.</w:t>
      </w:r>
    </w:p>
    <w:p w14:paraId="3C5F3213" w14:textId="77777777" w:rsidR="00533925" w:rsidRPr="006C6826" w:rsidRDefault="00533925" w:rsidP="00876C05">
      <w:pPr>
        <w:pStyle w:val="Default"/>
        <w:spacing w:before="100" w:beforeAutospacing="1" w:after="100" w:afterAutospacing="1"/>
        <w:rPr>
          <w:rFonts w:asciiTheme="minorHAnsi" w:hAnsiTheme="minorHAnsi" w:cstheme="minorHAnsi"/>
          <w:color w:val="221F1F"/>
          <w:sz w:val="22"/>
          <w:szCs w:val="22"/>
        </w:rPr>
      </w:pPr>
      <w:r w:rsidRPr="006C6826">
        <w:rPr>
          <w:rFonts w:asciiTheme="minorHAnsi" w:hAnsiTheme="minorHAnsi" w:cstheme="minorHAnsi"/>
          <w:b/>
          <w:color w:val="221F1F"/>
          <w:sz w:val="22"/>
          <w:szCs w:val="22"/>
        </w:rPr>
        <w:t xml:space="preserve">Contractual </w:t>
      </w:r>
      <w:r w:rsidRPr="006C6826">
        <w:rPr>
          <w:rFonts w:asciiTheme="minorHAnsi" w:hAnsiTheme="minorHAnsi" w:cstheme="minorHAnsi"/>
          <w:color w:val="221F1F"/>
          <w:sz w:val="22"/>
          <w:szCs w:val="22"/>
        </w:rPr>
        <w:t xml:space="preserve">- Identify each proposed contract and specify its purpose and estimated cost. Provide information on how the estimates were arrived at. This amount will be entered on Standard Form 424A, Section B, Line 6.f.  If you plan to publish a Request for Proposals to acquire the services of an environmental contractor (also sometimes referred to as an “environmental consultant”), these costs will be shown here. Please be advised that the term “consultant*” has a different meaning under EPA procurement regulations – please see below. </w:t>
      </w:r>
    </w:p>
    <w:p w14:paraId="2C803548" w14:textId="492D2DB8" w:rsidR="005A7C3F" w:rsidRPr="006C6826" w:rsidRDefault="00533925" w:rsidP="003824C5">
      <w:pPr>
        <w:pStyle w:val="Default"/>
        <w:spacing w:before="100" w:beforeAutospacing="1" w:after="100" w:afterAutospacing="1"/>
        <w:ind w:left="720"/>
        <w:rPr>
          <w:rFonts w:asciiTheme="minorHAnsi" w:hAnsiTheme="minorHAnsi" w:cstheme="minorHAnsi"/>
          <w:i/>
          <w:spacing w:val="-1"/>
          <w:sz w:val="22"/>
          <w:szCs w:val="22"/>
        </w:rPr>
      </w:pPr>
      <w:r w:rsidRPr="006C6826">
        <w:rPr>
          <w:rFonts w:asciiTheme="minorHAnsi" w:hAnsiTheme="minorHAnsi" w:cstheme="minorHAnsi"/>
          <w:b/>
          <w:i/>
          <w:color w:val="FF0000"/>
          <w:sz w:val="22"/>
          <w:szCs w:val="22"/>
        </w:rPr>
        <w:t>Consultants</w:t>
      </w:r>
      <w:r w:rsidRPr="006C6826">
        <w:rPr>
          <w:rFonts w:asciiTheme="minorHAnsi" w:hAnsiTheme="minorHAnsi" w:cstheme="minorHAnsi"/>
          <w:b/>
          <w:i/>
          <w:sz w:val="22"/>
          <w:szCs w:val="22"/>
        </w:rPr>
        <w:t xml:space="preserve"> </w:t>
      </w:r>
      <w:r w:rsidRPr="006C6826">
        <w:rPr>
          <w:rFonts w:asciiTheme="minorHAnsi" w:hAnsiTheme="minorHAnsi" w:cstheme="minorHAnsi"/>
          <w:i/>
          <w:sz w:val="22"/>
          <w:szCs w:val="22"/>
        </w:rPr>
        <w:t>- If</w:t>
      </w:r>
      <w:r w:rsidRPr="006C6826">
        <w:rPr>
          <w:rFonts w:asciiTheme="minorHAnsi" w:hAnsiTheme="minorHAnsi" w:cstheme="minorHAnsi"/>
          <w:i/>
          <w:spacing w:val="-3"/>
          <w:sz w:val="22"/>
          <w:szCs w:val="22"/>
        </w:rPr>
        <w:t xml:space="preserve"> </w:t>
      </w:r>
      <w:r w:rsidRPr="006C6826">
        <w:rPr>
          <w:rFonts w:asciiTheme="minorHAnsi" w:hAnsiTheme="minorHAnsi" w:cstheme="minorHAnsi"/>
          <w:i/>
          <w:sz w:val="22"/>
          <w:szCs w:val="22"/>
        </w:rPr>
        <w:t>your</w:t>
      </w:r>
      <w:r w:rsidRPr="006C6826">
        <w:rPr>
          <w:rFonts w:asciiTheme="minorHAnsi" w:hAnsiTheme="minorHAnsi" w:cstheme="minorHAnsi"/>
          <w:i/>
          <w:spacing w:val="-3"/>
          <w:sz w:val="22"/>
          <w:szCs w:val="22"/>
        </w:rPr>
        <w:t xml:space="preserve"> </w:t>
      </w:r>
      <w:r w:rsidRPr="006C6826">
        <w:rPr>
          <w:rFonts w:asciiTheme="minorHAnsi" w:hAnsiTheme="minorHAnsi" w:cstheme="minorHAnsi"/>
          <w:i/>
          <w:sz w:val="22"/>
          <w:szCs w:val="22"/>
        </w:rPr>
        <w:t>project</w:t>
      </w:r>
      <w:r w:rsidRPr="006C6826">
        <w:rPr>
          <w:rFonts w:asciiTheme="minorHAnsi" w:hAnsiTheme="minorHAnsi" w:cstheme="minorHAnsi"/>
          <w:i/>
          <w:spacing w:val="-3"/>
          <w:sz w:val="22"/>
          <w:szCs w:val="22"/>
        </w:rPr>
        <w:t xml:space="preserve"> </w:t>
      </w:r>
      <w:r w:rsidRPr="006C6826">
        <w:rPr>
          <w:rFonts w:asciiTheme="minorHAnsi" w:hAnsiTheme="minorHAnsi" w:cstheme="minorHAnsi"/>
          <w:i/>
          <w:sz w:val="22"/>
          <w:szCs w:val="22"/>
        </w:rPr>
        <w:t>requires</w:t>
      </w:r>
      <w:r w:rsidRPr="006C6826">
        <w:rPr>
          <w:rFonts w:asciiTheme="minorHAnsi" w:hAnsiTheme="minorHAnsi" w:cstheme="minorHAnsi"/>
          <w:i/>
          <w:spacing w:val="-3"/>
          <w:sz w:val="22"/>
          <w:szCs w:val="22"/>
        </w:rPr>
        <w:t xml:space="preserve"> </w:t>
      </w:r>
      <w:r w:rsidRPr="006C6826">
        <w:rPr>
          <w:rFonts w:asciiTheme="minorHAnsi" w:hAnsiTheme="minorHAnsi" w:cstheme="minorHAnsi"/>
          <w:i/>
          <w:sz w:val="22"/>
          <w:szCs w:val="22"/>
        </w:rPr>
        <w:t>the</w:t>
      </w:r>
      <w:r w:rsidRPr="006C6826">
        <w:rPr>
          <w:rFonts w:asciiTheme="minorHAnsi" w:hAnsiTheme="minorHAnsi" w:cstheme="minorHAnsi"/>
          <w:i/>
          <w:spacing w:val="-4"/>
          <w:sz w:val="22"/>
          <w:szCs w:val="22"/>
        </w:rPr>
        <w:t xml:space="preserve"> </w:t>
      </w:r>
      <w:r w:rsidRPr="006C6826">
        <w:rPr>
          <w:rFonts w:asciiTheme="minorHAnsi" w:hAnsiTheme="minorHAnsi" w:cstheme="minorHAnsi"/>
          <w:i/>
          <w:sz w:val="22"/>
          <w:szCs w:val="22"/>
        </w:rPr>
        <w:t>hiring</w:t>
      </w:r>
      <w:r w:rsidRPr="006C6826">
        <w:rPr>
          <w:rFonts w:asciiTheme="minorHAnsi" w:hAnsiTheme="minorHAnsi" w:cstheme="minorHAnsi"/>
          <w:i/>
          <w:spacing w:val="-3"/>
          <w:sz w:val="22"/>
          <w:szCs w:val="22"/>
        </w:rPr>
        <w:t xml:space="preserve"> </w:t>
      </w:r>
      <w:r w:rsidRPr="006C6826">
        <w:rPr>
          <w:rFonts w:asciiTheme="minorHAnsi" w:hAnsiTheme="minorHAnsi" w:cstheme="minorHAnsi"/>
          <w:i/>
          <w:sz w:val="22"/>
          <w:szCs w:val="22"/>
        </w:rPr>
        <w:t>of</w:t>
      </w:r>
      <w:r w:rsidRPr="006C6826">
        <w:rPr>
          <w:rFonts w:asciiTheme="minorHAnsi" w:hAnsiTheme="minorHAnsi" w:cstheme="minorHAnsi"/>
          <w:i/>
          <w:spacing w:val="-4"/>
          <w:sz w:val="22"/>
          <w:szCs w:val="22"/>
        </w:rPr>
        <w:t xml:space="preserve"> </w:t>
      </w:r>
      <w:r w:rsidRPr="006C6826">
        <w:rPr>
          <w:rFonts w:asciiTheme="minorHAnsi" w:hAnsiTheme="minorHAnsi" w:cstheme="minorHAnsi"/>
          <w:i/>
          <w:sz w:val="22"/>
          <w:szCs w:val="22"/>
          <w:u w:val="single" w:color="000000"/>
        </w:rPr>
        <w:t>consultants</w:t>
      </w:r>
      <w:r w:rsidRPr="006C6826">
        <w:rPr>
          <w:rFonts w:asciiTheme="minorHAnsi" w:hAnsiTheme="minorHAnsi" w:cstheme="minorHAnsi"/>
          <w:i/>
          <w:spacing w:val="-4"/>
          <w:sz w:val="22"/>
          <w:szCs w:val="22"/>
          <w:u w:val="single" w:color="000000"/>
        </w:rPr>
        <w:t xml:space="preserve"> </w:t>
      </w:r>
      <w:r w:rsidRPr="006C6826">
        <w:rPr>
          <w:rFonts w:asciiTheme="minorHAnsi" w:hAnsiTheme="minorHAnsi" w:cstheme="minorHAnsi"/>
          <w:i/>
          <w:sz w:val="22"/>
          <w:szCs w:val="22"/>
          <w:u w:val="single" w:color="000000"/>
        </w:rPr>
        <w:t>(individuals</w:t>
      </w:r>
      <w:r w:rsidRPr="006C6826">
        <w:rPr>
          <w:rFonts w:asciiTheme="minorHAnsi" w:hAnsiTheme="minorHAnsi" w:cstheme="minorHAnsi"/>
          <w:i/>
          <w:spacing w:val="-3"/>
          <w:sz w:val="22"/>
          <w:szCs w:val="22"/>
          <w:u w:val="single" w:color="000000"/>
        </w:rPr>
        <w:t xml:space="preserve"> </w:t>
      </w:r>
      <w:r w:rsidRPr="006C6826">
        <w:rPr>
          <w:rFonts w:asciiTheme="minorHAnsi" w:hAnsiTheme="minorHAnsi" w:cstheme="minorHAnsi"/>
          <w:i/>
          <w:spacing w:val="-1"/>
          <w:sz w:val="22"/>
          <w:szCs w:val="22"/>
          <w:u w:val="single" w:color="000000"/>
        </w:rPr>
        <w:t>with</w:t>
      </w:r>
      <w:r w:rsidRPr="006C6826">
        <w:rPr>
          <w:rFonts w:asciiTheme="minorHAnsi" w:hAnsiTheme="minorHAnsi" w:cstheme="minorHAnsi"/>
          <w:i/>
          <w:spacing w:val="-3"/>
          <w:sz w:val="22"/>
          <w:szCs w:val="22"/>
          <w:u w:val="single" w:color="000000"/>
        </w:rPr>
        <w:t xml:space="preserve"> </w:t>
      </w:r>
      <w:r w:rsidRPr="006C6826">
        <w:rPr>
          <w:rFonts w:asciiTheme="minorHAnsi" w:hAnsiTheme="minorHAnsi" w:cstheme="minorHAnsi"/>
          <w:i/>
          <w:spacing w:val="-1"/>
          <w:sz w:val="22"/>
          <w:szCs w:val="22"/>
          <w:u w:val="single" w:color="000000"/>
        </w:rPr>
        <w:t>specialized skills</w:t>
      </w:r>
      <w:r w:rsidRPr="006C6826">
        <w:rPr>
          <w:rFonts w:asciiTheme="minorHAnsi" w:hAnsiTheme="minorHAnsi" w:cstheme="minorHAnsi"/>
          <w:i/>
          <w:spacing w:val="-3"/>
          <w:sz w:val="22"/>
          <w:szCs w:val="22"/>
          <w:u w:val="single" w:color="000000"/>
        </w:rPr>
        <w:t xml:space="preserve"> </w:t>
      </w:r>
      <w:r w:rsidRPr="006C6826">
        <w:rPr>
          <w:rFonts w:asciiTheme="minorHAnsi" w:hAnsiTheme="minorHAnsi" w:cstheme="minorHAnsi"/>
          <w:i/>
          <w:spacing w:val="-1"/>
          <w:sz w:val="22"/>
          <w:szCs w:val="22"/>
          <w:u w:val="single" w:color="000000"/>
        </w:rPr>
        <w:t>who</w:t>
      </w:r>
      <w:r w:rsidRPr="006C6826">
        <w:rPr>
          <w:rFonts w:asciiTheme="minorHAnsi" w:hAnsiTheme="minorHAnsi" w:cstheme="minorHAnsi"/>
          <w:i/>
          <w:spacing w:val="-3"/>
          <w:sz w:val="22"/>
          <w:szCs w:val="22"/>
          <w:u w:val="single" w:color="000000"/>
        </w:rPr>
        <w:t xml:space="preserve"> </w:t>
      </w:r>
      <w:r w:rsidRPr="006C6826">
        <w:rPr>
          <w:rFonts w:asciiTheme="minorHAnsi" w:hAnsiTheme="minorHAnsi" w:cstheme="minorHAnsi"/>
          <w:i/>
          <w:sz w:val="22"/>
          <w:szCs w:val="22"/>
          <w:u w:val="single" w:color="000000"/>
        </w:rPr>
        <w:t>are</w:t>
      </w:r>
      <w:r w:rsidRPr="006C6826">
        <w:rPr>
          <w:rFonts w:asciiTheme="minorHAnsi" w:hAnsiTheme="minorHAnsi" w:cstheme="minorHAnsi"/>
          <w:i/>
          <w:spacing w:val="-3"/>
          <w:sz w:val="22"/>
          <w:szCs w:val="22"/>
          <w:u w:val="single" w:color="000000"/>
        </w:rPr>
        <w:t xml:space="preserve"> </w:t>
      </w:r>
      <w:r w:rsidRPr="006C6826">
        <w:rPr>
          <w:rFonts w:asciiTheme="minorHAnsi" w:hAnsiTheme="minorHAnsi" w:cstheme="minorHAnsi"/>
          <w:i/>
          <w:spacing w:val="-1"/>
          <w:sz w:val="22"/>
          <w:szCs w:val="22"/>
          <w:u w:val="single" w:color="000000"/>
        </w:rPr>
        <w:t>paid</w:t>
      </w:r>
      <w:r w:rsidRPr="006C6826">
        <w:rPr>
          <w:rFonts w:asciiTheme="minorHAnsi" w:hAnsiTheme="minorHAnsi" w:cstheme="minorHAnsi"/>
          <w:i/>
          <w:spacing w:val="-3"/>
          <w:sz w:val="22"/>
          <w:szCs w:val="22"/>
          <w:u w:val="single" w:color="000000"/>
        </w:rPr>
        <w:t xml:space="preserve"> </w:t>
      </w:r>
      <w:r w:rsidRPr="006C6826">
        <w:rPr>
          <w:rFonts w:asciiTheme="minorHAnsi" w:hAnsiTheme="minorHAnsi" w:cstheme="minorHAnsi"/>
          <w:i/>
          <w:sz w:val="22"/>
          <w:szCs w:val="22"/>
          <w:u w:val="single" w:color="000000"/>
        </w:rPr>
        <w:t>at</w:t>
      </w:r>
      <w:r w:rsidRPr="006C6826">
        <w:rPr>
          <w:rFonts w:asciiTheme="minorHAnsi" w:hAnsiTheme="minorHAnsi" w:cstheme="minorHAnsi"/>
          <w:i/>
          <w:spacing w:val="-3"/>
          <w:sz w:val="22"/>
          <w:szCs w:val="22"/>
          <w:u w:val="single" w:color="000000"/>
        </w:rPr>
        <w:t xml:space="preserve"> </w:t>
      </w:r>
      <w:r w:rsidRPr="006C6826">
        <w:rPr>
          <w:rFonts w:asciiTheme="minorHAnsi" w:hAnsiTheme="minorHAnsi" w:cstheme="minorHAnsi"/>
          <w:i/>
          <w:sz w:val="22"/>
          <w:szCs w:val="22"/>
          <w:u w:val="single" w:color="000000"/>
        </w:rPr>
        <w:t>an</w:t>
      </w:r>
      <w:r w:rsidRPr="006C6826">
        <w:rPr>
          <w:rFonts w:asciiTheme="minorHAnsi" w:hAnsiTheme="minorHAnsi" w:cstheme="minorHAnsi"/>
          <w:i/>
          <w:spacing w:val="-4"/>
          <w:sz w:val="22"/>
          <w:szCs w:val="22"/>
          <w:u w:val="single" w:color="000000"/>
        </w:rPr>
        <w:t xml:space="preserve"> </w:t>
      </w:r>
      <w:r w:rsidRPr="006C6826">
        <w:rPr>
          <w:rFonts w:asciiTheme="minorHAnsi" w:hAnsiTheme="minorHAnsi" w:cstheme="minorHAnsi"/>
          <w:i/>
          <w:spacing w:val="-1"/>
          <w:sz w:val="22"/>
          <w:szCs w:val="22"/>
          <w:u w:val="single" w:color="000000"/>
        </w:rPr>
        <w:t>hourly</w:t>
      </w:r>
      <w:r w:rsidRPr="006C6826">
        <w:rPr>
          <w:rFonts w:asciiTheme="minorHAnsi" w:hAnsiTheme="minorHAnsi" w:cstheme="minorHAnsi"/>
          <w:i/>
          <w:spacing w:val="20"/>
          <w:w w:val="99"/>
          <w:sz w:val="22"/>
          <w:szCs w:val="22"/>
          <w:u w:val="single"/>
        </w:rPr>
        <w:t xml:space="preserve"> </w:t>
      </w:r>
      <w:r w:rsidRPr="006C6826">
        <w:rPr>
          <w:rFonts w:asciiTheme="minorHAnsi" w:hAnsiTheme="minorHAnsi" w:cstheme="minorHAnsi"/>
          <w:i/>
          <w:sz w:val="22"/>
          <w:szCs w:val="22"/>
          <w:u w:val="single" w:color="000000"/>
        </w:rPr>
        <w:t>or</w:t>
      </w:r>
      <w:r w:rsidRPr="006C6826">
        <w:rPr>
          <w:rFonts w:asciiTheme="minorHAnsi" w:hAnsiTheme="minorHAnsi" w:cstheme="minorHAnsi"/>
          <w:i/>
          <w:spacing w:val="-5"/>
          <w:sz w:val="22"/>
          <w:szCs w:val="22"/>
          <w:u w:val="single" w:color="000000"/>
        </w:rPr>
        <w:t xml:space="preserve"> </w:t>
      </w:r>
      <w:r w:rsidRPr="006C6826">
        <w:rPr>
          <w:rFonts w:asciiTheme="minorHAnsi" w:hAnsiTheme="minorHAnsi" w:cstheme="minorHAnsi"/>
          <w:i/>
          <w:spacing w:val="-1"/>
          <w:sz w:val="22"/>
          <w:szCs w:val="22"/>
          <w:u w:val="single" w:color="000000"/>
        </w:rPr>
        <w:t>daily</w:t>
      </w:r>
      <w:r w:rsidRPr="006C6826">
        <w:rPr>
          <w:rFonts w:asciiTheme="minorHAnsi" w:hAnsiTheme="minorHAnsi" w:cstheme="minorHAnsi"/>
          <w:i/>
          <w:spacing w:val="-5"/>
          <w:sz w:val="22"/>
          <w:szCs w:val="22"/>
          <w:u w:val="single" w:color="000000"/>
        </w:rPr>
        <w:t xml:space="preserve"> </w:t>
      </w:r>
      <w:r w:rsidRPr="006C6826">
        <w:rPr>
          <w:rFonts w:asciiTheme="minorHAnsi" w:hAnsiTheme="minorHAnsi" w:cstheme="minorHAnsi"/>
          <w:i/>
          <w:spacing w:val="-1"/>
          <w:sz w:val="22"/>
          <w:szCs w:val="22"/>
          <w:u w:val="single" w:color="000000"/>
        </w:rPr>
        <w:t>rate)</w:t>
      </w:r>
      <w:r w:rsidRPr="006C6826">
        <w:rPr>
          <w:rFonts w:asciiTheme="minorHAnsi" w:hAnsiTheme="minorHAnsi" w:cstheme="minorHAnsi"/>
          <w:i/>
          <w:spacing w:val="-1"/>
          <w:sz w:val="22"/>
          <w:szCs w:val="22"/>
        </w:rPr>
        <w:t>,</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the</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maximum</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allowable</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consultant</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rate</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cannot</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exceed</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the</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maximum</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daily</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rate</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for</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a</w:t>
      </w:r>
      <w:r w:rsidRPr="006C6826">
        <w:rPr>
          <w:rFonts w:asciiTheme="minorHAnsi" w:hAnsiTheme="minorHAnsi" w:cstheme="minorHAnsi"/>
          <w:i/>
          <w:spacing w:val="-4"/>
          <w:sz w:val="22"/>
          <w:szCs w:val="22"/>
        </w:rPr>
        <w:t xml:space="preserve"> </w:t>
      </w:r>
      <w:r w:rsidRPr="006C6826">
        <w:rPr>
          <w:rFonts w:asciiTheme="minorHAnsi" w:hAnsiTheme="minorHAnsi" w:cstheme="minorHAnsi"/>
          <w:i/>
          <w:sz w:val="22"/>
          <w:szCs w:val="22"/>
        </w:rPr>
        <w:t>Level</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IV</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of</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th</w:t>
      </w:r>
      <w:r w:rsidR="003824C5" w:rsidRPr="006C6826">
        <w:rPr>
          <w:rFonts w:asciiTheme="minorHAnsi" w:hAnsiTheme="minorHAnsi" w:cstheme="minorHAnsi"/>
          <w:i/>
          <w:sz w:val="22"/>
          <w:szCs w:val="22"/>
        </w:rPr>
        <w:t xml:space="preserve">e Federal </w:t>
      </w:r>
      <w:r w:rsidRPr="006C6826">
        <w:rPr>
          <w:rFonts w:asciiTheme="minorHAnsi" w:hAnsiTheme="minorHAnsi" w:cstheme="minorHAnsi"/>
          <w:i/>
          <w:sz w:val="22"/>
          <w:szCs w:val="22"/>
        </w:rPr>
        <w:t>Executive</w:t>
      </w:r>
      <w:r w:rsidRPr="006C6826">
        <w:rPr>
          <w:rFonts w:asciiTheme="minorHAnsi" w:hAnsiTheme="minorHAnsi" w:cstheme="minorHAnsi"/>
          <w:i/>
          <w:spacing w:val="-6"/>
          <w:sz w:val="22"/>
          <w:szCs w:val="22"/>
        </w:rPr>
        <w:t xml:space="preserve"> </w:t>
      </w:r>
      <w:r w:rsidRPr="006C6826">
        <w:rPr>
          <w:rFonts w:asciiTheme="minorHAnsi" w:hAnsiTheme="minorHAnsi" w:cstheme="minorHAnsi"/>
          <w:i/>
          <w:spacing w:val="-1"/>
          <w:sz w:val="22"/>
          <w:szCs w:val="22"/>
        </w:rPr>
        <w:t>Schedule,</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adjusted</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annually.</w:t>
      </w:r>
      <w:r w:rsidRPr="006C6826">
        <w:rPr>
          <w:rFonts w:asciiTheme="minorHAnsi" w:hAnsiTheme="minorHAnsi" w:cstheme="minorHAnsi"/>
          <w:i/>
          <w:spacing w:val="50"/>
          <w:sz w:val="22"/>
          <w:szCs w:val="22"/>
        </w:rPr>
        <w:t xml:space="preserve"> </w:t>
      </w:r>
    </w:p>
    <w:p w14:paraId="493D754E" w14:textId="0BCEB607" w:rsidR="00513A7A" w:rsidRPr="006C6826" w:rsidRDefault="00513A7A" w:rsidP="00513A7A">
      <w:pPr>
        <w:pStyle w:val="Default"/>
        <w:spacing w:before="100" w:beforeAutospacing="1" w:after="100" w:afterAutospacing="1"/>
        <w:ind w:left="720"/>
        <w:rPr>
          <w:rFonts w:asciiTheme="minorHAnsi" w:hAnsiTheme="minorHAnsi" w:cstheme="minorHAnsi"/>
          <w:i/>
          <w:spacing w:val="-1"/>
          <w:sz w:val="22"/>
          <w:szCs w:val="22"/>
        </w:rPr>
      </w:pPr>
      <w:r w:rsidRPr="006C6826">
        <w:rPr>
          <w:rFonts w:asciiTheme="minorHAnsi" w:hAnsiTheme="minorHAnsi" w:cstheme="minorHAnsi"/>
          <w:i/>
          <w:spacing w:val="-1"/>
          <w:sz w:val="22"/>
          <w:szCs w:val="22"/>
        </w:rPr>
        <w:t>You</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may</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find</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the</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annual</w:t>
      </w:r>
      <w:r w:rsidRPr="006C6826">
        <w:rPr>
          <w:rFonts w:asciiTheme="minorHAnsi" w:hAnsiTheme="minorHAnsi" w:cstheme="minorHAnsi"/>
          <w:i/>
          <w:spacing w:val="-6"/>
          <w:sz w:val="22"/>
          <w:szCs w:val="22"/>
        </w:rPr>
        <w:t xml:space="preserve"> </w:t>
      </w:r>
      <w:r w:rsidRPr="006C6826">
        <w:rPr>
          <w:rFonts w:asciiTheme="minorHAnsi" w:hAnsiTheme="minorHAnsi" w:cstheme="minorHAnsi"/>
          <w:i/>
          <w:spacing w:val="-1"/>
          <w:sz w:val="22"/>
          <w:szCs w:val="22"/>
        </w:rPr>
        <w:t>salary</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for</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Level</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IV</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of</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the</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Executive</w:t>
      </w:r>
      <w:r w:rsidRPr="006C6826">
        <w:rPr>
          <w:rFonts w:asciiTheme="minorHAnsi" w:hAnsiTheme="minorHAnsi" w:cstheme="minorHAnsi"/>
          <w:i/>
          <w:spacing w:val="-5"/>
          <w:sz w:val="22"/>
          <w:szCs w:val="22"/>
        </w:rPr>
        <w:t xml:space="preserve"> </w:t>
      </w:r>
      <w:r w:rsidRPr="006C6826">
        <w:rPr>
          <w:rFonts w:asciiTheme="minorHAnsi" w:hAnsiTheme="minorHAnsi" w:cstheme="minorHAnsi"/>
          <w:i/>
          <w:spacing w:val="-1"/>
          <w:sz w:val="22"/>
          <w:szCs w:val="22"/>
        </w:rPr>
        <w:t>Schedule</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on</w:t>
      </w:r>
      <w:r w:rsidRPr="006C6826">
        <w:rPr>
          <w:rFonts w:asciiTheme="minorHAnsi" w:hAnsiTheme="minorHAnsi" w:cstheme="minorHAnsi"/>
          <w:i/>
          <w:spacing w:val="25"/>
          <w:sz w:val="22"/>
          <w:szCs w:val="22"/>
        </w:rPr>
        <w:t xml:space="preserve"> </w:t>
      </w:r>
      <w:r w:rsidRPr="006C6826">
        <w:rPr>
          <w:rFonts w:asciiTheme="minorHAnsi" w:hAnsiTheme="minorHAnsi" w:cstheme="minorHAnsi"/>
          <w:i/>
          <w:sz w:val="22"/>
          <w:szCs w:val="22"/>
        </w:rPr>
        <w:t>the</w:t>
      </w:r>
      <w:r w:rsidRPr="006C6826">
        <w:rPr>
          <w:rFonts w:asciiTheme="minorHAnsi" w:hAnsiTheme="minorHAnsi" w:cstheme="minorHAnsi"/>
          <w:i/>
          <w:spacing w:val="-8"/>
          <w:sz w:val="22"/>
          <w:szCs w:val="22"/>
        </w:rPr>
        <w:t xml:space="preserve"> </w:t>
      </w:r>
      <w:hyperlink r:id="rId51" w:history="1">
        <w:r w:rsidRPr="006C6826">
          <w:rPr>
            <w:rStyle w:val="Hyperlink"/>
            <w:rFonts w:asciiTheme="minorHAnsi" w:hAnsiTheme="minorHAnsi" w:cstheme="minorHAnsi"/>
            <w:i/>
            <w:sz w:val="22"/>
            <w:szCs w:val="22"/>
          </w:rPr>
          <w:t>Office of Personnel Management</w:t>
        </w:r>
        <w:r w:rsidRPr="006C6826">
          <w:rPr>
            <w:rStyle w:val="Hyperlink"/>
            <w:rFonts w:asciiTheme="minorHAnsi" w:hAnsiTheme="minorHAnsi" w:cstheme="minorHAnsi"/>
            <w:i/>
            <w:spacing w:val="-7"/>
            <w:sz w:val="22"/>
            <w:szCs w:val="22"/>
          </w:rPr>
          <w:t xml:space="preserve"> </w:t>
        </w:r>
        <w:r w:rsidRPr="006C6826">
          <w:rPr>
            <w:rStyle w:val="Hyperlink"/>
            <w:rFonts w:asciiTheme="minorHAnsi" w:hAnsiTheme="minorHAnsi" w:cstheme="minorHAnsi"/>
            <w:i/>
            <w:sz w:val="22"/>
            <w:szCs w:val="22"/>
          </w:rPr>
          <w:t>web</w:t>
        </w:r>
        <w:r w:rsidRPr="006C6826">
          <w:rPr>
            <w:rStyle w:val="Hyperlink"/>
            <w:rFonts w:asciiTheme="minorHAnsi" w:hAnsiTheme="minorHAnsi" w:cstheme="minorHAnsi"/>
            <w:i/>
            <w:spacing w:val="-1"/>
            <w:sz w:val="22"/>
            <w:szCs w:val="22"/>
          </w:rPr>
          <w:t>site</w:t>
        </w:r>
      </w:hyperlink>
      <w:r w:rsidRPr="006C6826">
        <w:rPr>
          <w:rFonts w:asciiTheme="minorHAnsi" w:hAnsiTheme="minorHAnsi" w:cstheme="minorHAnsi"/>
          <w:i/>
          <w:spacing w:val="-1"/>
          <w:sz w:val="22"/>
          <w:szCs w:val="22"/>
        </w:rPr>
        <w:t xml:space="preserve">, under Executive &amp; Senior Level Employee Pay Tables, </w:t>
      </w:r>
      <w:r w:rsidRPr="006C6826">
        <w:rPr>
          <w:rFonts w:asciiTheme="minorHAnsi" w:hAnsiTheme="minorHAnsi" w:cstheme="minorHAnsi"/>
          <w:i/>
          <w:sz w:val="22"/>
          <w:szCs w:val="22"/>
        </w:rPr>
        <w:t>“Rates of Pay for the Executive Schedul</w:t>
      </w:r>
      <w:r w:rsidRPr="006C6826">
        <w:rPr>
          <w:rFonts w:asciiTheme="minorHAnsi" w:hAnsiTheme="minorHAnsi" w:cstheme="minorHAnsi"/>
          <w:i/>
          <w:spacing w:val="-1"/>
          <w:sz w:val="22"/>
          <w:szCs w:val="22"/>
        </w:rPr>
        <w:t>e,”</w:t>
      </w:r>
      <w:r w:rsidRPr="006C6826">
        <w:rPr>
          <w:rFonts w:asciiTheme="minorHAnsi" w:hAnsiTheme="minorHAnsi" w:cstheme="minorHAnsi"/>
          <w:i/>
          <w:sz w:val="22"/>
          <w:szCs w:val="22"/>
        </w:rPr>
        <w:t xml:space="preserve"> and then by selecting</w:t>
      </w:r>
      <w:r w:rsidRPr="006C6826">
        <w:rPr>
          <w:rFonts w:asciiTheme="minorHAnsi" w:hAnsiTheme="minorHAnsi" w:cstheme="minorHAnsi"/>
          <w:i/>
          <w:spacing w:val="-1"/>
          <w:sz w:val="22"/>
          <w:szCs w:val="22"/>
        </w:rPr>
        <w:t xml:space="preserve"> "Rates of Pay for the Executive Schedule” by preferred File Type from the Pay Table</w:t>
      </w:r>
      <w:r w:rsidR="001C368D" w:rsidRPr="006C6826">
        <w:rPr>
          <w:rFonts w:asciiTheme="minorHAnsi" w:hAnsiTheme="minorHAnsi" w:cstheme="minorHAnsi"/>
          <w:i/>
          <w:spacing w:val="-1"/>
          <w:sz w:val="22"/>
          <w:szCs w:val="22"/>
        </w:rPr>
        <w:t xml:space="preserve"> (</w:t>
      </w:r>
      <w:hyperlink r:id="rId52" w:history="1">
        <w:r w:rsidR="00AB6B59" w:rsidRPr="00F730EE">
          <w:rPr>
            <w:rStyle w:val="Hyperlink"/>
            <w:rFonts w:asciiTheme="minorHAnsi" w:hAnsiTheme="minorHAnsi" w:cstheme="minorHAnsi"/>
            <w:i/>
            <w:spacing w:val="-1"/>
            <w:sz w:val="22"/>
            <w:szCs w:val="22"/>
          </w:rPr>
          <w:t>https://www.opm.gov/policy-data-oversight/pay-leave/salaries-wages/salary-tables/24Tables/exec/html/EX.aspx</w:t>
        </w:r>
      </w:hyperlink>
      <w:r w:rsidR="001C368D" w:rsidRPr="006C6826">
        <w:rPr>
          <w:rFonts w:asciiTheme="minorHAnsi" w:hAnsiTheme="minorHAnsi" w:cstheme="minorHAnsi"/>
          <w:i/>
          <w:spacing w:val="-1"/>
          <w:sz w:val="22"/>
          <w:szCs w:val="22"/>
        </w:rPr>
        <w:t xml:space="preserve">).  </w:t>
      </w:r>
    </w:p>
    <w:p w14:paraId="55CA082D" w14:textId="77777777" w:rsidR="00513A7A" w:rsidRPr="006C6826" w:rsidRDefault="00513A7A" w:rsidP="00513A7A">
      <w:pPr>
        <w:pStyle w:val="Default"/>
        <w:spacing w:before="100" w:beforeAutospacing="1" w:after="100" w:afterAutospacing="1"/>
        <w:ind w:left="720"/>
        <w:rPr>
          <w:rFonts w:asciiTheme="minorHAnsi" w:hAnsiTheme="minorHAnsi" w:cstheme="minorHAnsi"/>
          <w:i/>
          <w:sz w:val="22"/>
          <w:szCs w:val="22"/>
        </w:rPr>
      </w:pPr>
      <w:r w:rsidRPr="006C6826">
        <w:rPr>
          <w:rFonts w:asciiTheme="minorHAnsi" w:hAnsiTheme="minorHAnsi" w:cstheme="minorHAnsi"/>
          <w:i/>
          <w:sz w:val="22"/>
          <w:szCs w:val="22"/>
        </w:rPr>
        <w:t>The</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annual</w:t>
      </w:r>
      <w:r w:rsidRPr="006C6826">
        <w:rPr>
          <w:rFonts w:asciiTheme="minorHAnsi" w:hAnsiTheme="minorHAnsi" w:cstheme="minorHAnsi"/>
          <w:i/>
          <w:spacing w:val="-6"/>
          <w:sz w:val="22"/>
          <w:szCs w:val="22"/>
        </w:rPr>
        <w:t xml:space="preserve"> </w:t>
      </w:r>
      <w:r w:rsidRPr="006C6826">
        <w:rPr>
          <w:rFonts w:asciiTheme="minorHAnsi" w:hAnsiTheme="minorHAnsi" w:cstheme="minorHAnsi"/>
          <w:i/>
          <w:spacing w:val="-1"/>
          <w:sz w:val="22"/>
          <w:szCs w:val="22"/>
        </w:rPr>
        <w:t>salary</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is</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divided</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by</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2087</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hours</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to</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determine</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the</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maximum</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hourly</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rate,</w:t>
      </w:r>
      <w:r w:rsidRPr="006C6826">
        <w:rPr>
          <w:rFonts w:asciiTheme="minorHAnsi" w:hAnsiTheme="minorHAnsi" w:cstheme="minorHAnsi"/>
          <w:i/>
          <w:spacing w:val="-5"/>
          <w:sz w:val="22"/>
          <w:szCs w:val="22"/>
        </w:rPr>
        <w:t xml:space="preserve"> </w:t>
      </w:r>
      <w:r w:rsidRPr="006C6826">
        <w:rPr>
          <w:rFonts w:asciiTheme="minorHAnsi" w:hAnsiTheme="minorHAnsi" w:cstheme="minorHAnsi"/>
          <w:i/>
          <w:spacing w:val="-1"/>
          <w:sz w:val="22"/>
          <w:szCs w:val="22"/>
        </w:rPr>
        <w:t>which</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is</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then</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multiplied</w:t>
      </w:r>
      <w:r w:rsidRPr="006C6826">
        <w:rPr>
          <w:rFonts w:asciiTheme="minorHAnsi" w:hAnsiTheme="minorHAnsi" w:cstheme="minorHAnsi"/>
          <w:i/>
          <w:spacing w:val="-1"/>
          <w:sz w:val="22"/>
          <w:szCs w:val="22"/>
        </w:rPr>
        <w:t xml:space="preserve"> </w:t>
      </w:r>
      <w:r w:rsidRPr="006C6826">
        <w:rPr>
          <w:rFonts w:asciiTheme="minorHAnsi" w:hAnsiTheme="minorHAnsi" w:cstheme="minorHAnsi"/>
          <w:i/>
          <w:sz w:val="22"/>
          <w:szCs w:val="22"/>
        </w:rPr>
        <w:t>by</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8</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to</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determine</w:t>
      </w:r>
      <w:r w:rsidRPr="006C6826">
        <w:rPr>
          <w:rFonts w:asciiTheme="minorHAnsi" w:hAnsiTheme="minorHAnsi" w:cstheme="minorHAnsi"/>
          <w:i/>
          <w:spacing w:val="-4"/>
          <w:sz w:val="22"/>
          <w:szCs w:val="22"/>
        </w:rPr>
        <w:t xml:space="preserve"> </w:t>
      </w:r>
      <w:r w:rsidRPr="006C6826">
        <w:rPr>
          <w:rFonts w:asciiTheme="minorHAnsi" w:hAnsiTheme="minorHAnsi" w:cstheme="minorHAnsi"/>
          <w:i/>
          <w:sz w:val="22"/>
          <w:szCs w:val="22"/>
        </w:rPr>
        <w:t>the</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maximum</w:t>
      </w:r>
      <w:r w:rsidRPr="006C6826">
        <w:rPr>
          <w:rFonts w:asciiTheme="minorHAnsi" w:hAnsiTheme="minorHAnsi" w:cstheme="minorHAnsi"/>
          <w:i/>
          <w:spacing w:val="-6"/>
          <w:sz w:val="22"/>
          <w:szCs w:val="22"/>
        </w:rPr>
        <w:t xml:space="preserve"> </w:t>
      </w:r>
      <w:r w:rsidRPr="006C6826">
        <w:rPr>
          <w:rFonts w:asciiTheme="minorHAnsi" w:hAnsiTheme="minorHAnsi" w:cstheme="minorHAnsi"/>
          <w:i/>
          <w:sz w:val="22"/>
          <w:szCs w:val="22"/>
        </w:rPr>
        <w:t>daily</w:t>
      </w:r>
      <w:r w:rsidRPr="006C6826">
        <w:rPr>
          <w:rFonts w:asciiTheme="minorHAnsi" w:hAnsiTheme="minorHAnsi" w:cstheme="minorHAnsi"/>
          <w:i/>
          <w:spacing w:val="-5"/>
          <w:sz w:val="22"/>
          <w:szCs w:val="22"/>
        </w:rPr>
        <w:t xml:space="preserve"> </w:t>
      </w:r>
      <w:r w:rsidRPr="006C6826">
        <w:rPr>
          <w:rFonts w:asciiTheme="minorHAnsi" w:hAnsiTheme="minorHAnsi" w:cstheme="minorHAnsi"/>
          <w:i/>
          <w:sz w:val="22"/>
          <w:szCs w:val="22"/>
        </w:rPr>
        <w:t xml:space="preserve">rate. For example, a Level IV Executive Service annual salary of $172,500 is equivalent to $82.65 per hour ($172,500/2087 hours) or $661.24 per day ($172,500/2087 hours x 8 hours/day). This </w:t>
      </w:r>
      <w:r w:rsidRPr="006C6826">
        <w:rPr>
          <w:rFonts w:asciiTheme="minorHAnsi" w:hAnsiTheme="minorHAnsi" w:cstheme="minorHAnsi"/>
          <w:i/>
          <w:sz w:val="22"/>
          <w:szCs w:val="22"/>
          <w:u w:val="single"/>
        </w:rPr>
        <w:t>excludes</w:t>
      </w:r>
      <w:r w:rsidRPr="006C6826">
        <w:rPr>
          <w:rFonts w:asciiTheme="minorHAnsi" w:hAnsiTheme="minorHAnsi" w:cstheme="minorHAnsi"/>
          <w:i/>
          <w:sz w:val="22"/>
          <w:szCs w:val="22"/>
        </w:rPr>
        <w:t xml:space="preserve"> overhead, travel, and subsistence costs for travel. Your detailed budget MUST show the hourly or daily rate you are proposing (for example: consultant 24 hours X $60.00 per hour = $1440). </w:t>
      </w:r>
    </w:p>
    <w:p w14:paraId="577AC36D" w14:textId="04BA1DAA" w:rsidR="00533925" w:rsidRPr="006C6826" w:rsidRDefault="00533925" w:rsidP="003656E8">
      <w:pPr>
        <w:spacing w:before="100" w:beforeAutospacing="1" w:after="100" w:afterAutospacing="1"/>
        <w:ind w:left="720"/>
        <w:rPr>
          <w:rFonts w:asciiTheme="minorHAnsi" w:hAnsiTheme="minorHAnsi" w:cstheme="minorHAnsi"/>
          <w:i/>
          <w:sz w:val="22"/>
          <w:szCs w:val="22"/>
        </w:rPr>
      </w:pPr>
      <w:r w:rsidRPr="006C6826">
        <w:rPr>
          <w:rFonts w:asciiTheme="minorHAnsi" w:hAnsiTheme="minorHAnsi" w:cstheme="minorHAnsi"/>
          <w:b/>
          <w:i/>
          <w:sz w:val="22"/>
          <w:szCs w:val="22"/>
        </w:rPr>
        <w:t xml:space="preserve">*Note: </w:t>
      </w:r>
      <w:r w:rsidRPr="006C6826">
        <w:rPr>
          <w:rFonts w:asciiTheme="minorHAnsi" w:hAnsiTheme="minorHAnsi" w:cstheme="minorHAnsi"/>
          <w:i/>
          <w:color w:val="FF0000"/>
          <w:sz w:val="22"/>
          <w:szCs w:val="22"/>
        </w:rPr>
        <w:t xml:space="preserve">The </w:t>
      </w:r>
      <w:r w:rsidRPr="006C6826">
        <w:rPr>
          <w:rFonts w:asciiTheme="minorHAnsi" w:hAnsiTheme="minorHAnsi" w:cstheme="minorHAnsi"/>
          <w:i/>
          <w:color w:val="FF0000"/>
          <w:sz w:val="22"/>
          <w:szCs w:val="22"/>
          <w:u w:val="single"/>
        </w:rPr>
        <w:t>difference</w:t>
      </w:r>
      <w:r w:rsidRPr="006C6826">
        <w:rPr>
          <w:rFonts w:asciiTheme="minorHAnsi" w:hAnsiTheme="minorHAnsi" w:cstheme="minorHAnsi"/>
          <w:i/>
          <w:color w:val="FF0000"/>
          <w:sz w:val="22"/>
          <w:szCs w:val="22"/>
        </w:rPr>
        <w:t xml:space="preserve"> between a contract</w:t>
      </w:r>
      <w:r w:rsidR="00AA6A57" w:rsidRPr="006C6826">
        <w:rPr>
          <w:rFonts w:asciiTheme="minorHAnsi" w:hAnsiTheme="minorHAnsi" w:cstheme="minorHAnsi"/>
          <w:i/>
          <w:color w:val="FF0000"/>
          <w:sz w:val="22"/>
          <w:szCs w:val="22"/>
        </w:rPr>
        <w:t>or</w:t>
      </w:r>
      <w:r w:rsidRPr="006C6826">
        <w:rPr>
          <w:rFonts w:asciiTheme="minorHAnsi" w:hAnsiTheme="minorHAnsi" w:cstheme="minorHAnsi"/>
          <w:i/>
          <w:color w:val="FF0000"/>
          <w:sz w:val="22"/>
          <w:szCs w:val="22"/>
        </w:rPr>
        <w:t xml:space="preserve"> and consultant </w:t>
      </w:r>
      <w:r w:rsidRPr="006C6826">
        <w:rPr>
          <w:rFonts w:asciiTheme="minorHAnsi" w:hAnsiTheme="minorHAnsi" w:cstheme="minorHAnsi"/>
          <w:i/>
          <w:sz w:val="22"/>
          <w:szCs w:val="22"/>
        </w:rPr>
        <w:t xml:space="preserve">is that a consultant is an individual with specialized skills who, although not on the Cooperative Agreement (CAG) recipient's payroll as an employee, provides personal services to the recipient under an agreement which essentially establishes an employer-employee relationship between the recipient and the individual providing the services. The CAG recipient typically directs the individual's (i.e., consultant’s) work and exercises day-to-day control of the individual's activities. A contract, on the other hand, is typically used to hire an individual or firm who furnishes deliverables or services (like reports or training courses) with minimal oversight and direction from the CAG recipient. Applicants should review </w:t>
      </w:r>
      <w:hyperlink r:id="rId53" w:history="1">
        <w:r w:rsidRPr="006C6826">
          <w:rPr>
            <w:rStyle w:val="Hyperlink"/>
            <w:rFonts w:asciiTheme="minorHAnsi" w:hAnsiTheme="minorHAnsi" w:cstheme="minorHAnsi"/>
            <w:i/>
            <w:sz w:val="22"/>
            <w:szCs w:val="22"/>
          </w:rPr>
          <w:t>2 CFR Part 200.318-326</w:t>
        </w:r>
      </w:hyperlink>
      <w:r w:rsidRPr="006C6826">
        <w:rPr>
          <w:rFonts w:asciiTheme="minorHAnsi" w:hAnsiTheme="minorHAnsi" w:cstheme="minorHAnsi"/>
          <w:i/>
          <w:sz w:val="22"/>
          <w:szCs w:val="22"/>
        </w:rPr>
        <w:t xml:space="preserve"> and </w:t>
      </w:r>
      <w:hyperlink r:id="rId54" w:history="1">
        <w:r w:rsidRPr="006C6826">
          <w:rPr>
            <w:rStyle w:val="Hyperlink"/>
            <w:rFonts w:asciiTheme="minorHAnsi" w:hAnsiTheme="minorHAnsi" w:cstheme="minorHAnsi"/>
            <w:i/>
            <w:sz w:val="22"/>
            <w:szCs w:val="22"/>
          </w:rPr>
          <w:t>2 CFR Part 1500.09-10</w:t>
        </w:r>
      </w:hyperlink>
      <w:r w:rsidRPr="006C6826">
        <w:rPr>
          <w:rFonts w:asciiTheme="minorHAnsi" w:hAnsiTheme="minorHAnsi" w:cstheme="minorHAnsi"/>
          <w:i/>
          <w:sz w:val="22"/>
          <w:szCs w:val="22"/>
        </w:rPr>
        <w:t xml:space="preserve"> concerning procurement and the need to provide justification for sole-source agreements and documentation concerning cost-price analysis for contracts and other agreements.</w:t>
      </w:r>
    </w:p>
    <w:p w14:paraId="5FA5ACD8" w14:textId="4FE69B7C" w:rsidR="00DC19C7" w:rsidRDefault="00DC19C7" w:rsidP="00876C05">
      <w:pPr>
        <w:autoSpaceDE w:val="0"/>
        <w:autoSpaceDN w:val="0"/>
        <w:adjustRightInd w:val="0"/>
        <w:spacing w:before="100" w:beforeAutospacing="1" w:after="100" w:afterAutospacing="1"/>
        <w:rPr>
          <w:rFonts w:asciiTheme="minorHAnsi" w:hAnsiTheme="minorHAnsi" w:cstheme="minorHAnsi"/>
          <w:sz w:val="22"/>
          <w:szCs w:val="22"/>
        </w:rPr>
      </w:pPr>
      <w:r w:rsidRPr="008611D5">
        <w:rPr>
          <w:rFonts w:asciiTheme="minorHAnsi" w:hAnsiTheme="minorHAnsi" w:cstheme="minorHAnsi"/>
          <w:b/>
          <w:bCs/>
          <w:color w:val="000000"/>
          <w:sz w:val="22"/>
          <w:szCs w:val="22"/>
        </w:rPr>
        <w:t xml:space="preserve">Construction - </w:t>
      </w:r>
      <w:r w:rsidR="00AC4F3E" w:rsidRPr="006C6826">
        <w:rPr>
          <w:rFonts w:asciiTheme="minorHAnsi" w:hAnsiTheme="minorHAnsi" w:cstheme="minorHAnsi"/>
          <w:sz w:val="22"/>
          <w:szCs w:val="22"/>
        </w:rPr>
        <w:t>EPA’s Small and Disadvantaged Business (DBE) rule at 40 CFR 33.103 defines construction as “ . . . erection, alteration, or repair (including dredging, excavating, and painting) of buildings, structures, or other improvements to real property, and activities in response to a release or a threat of a release of a hazardous substance into the environment, or activities to prevent the introduction of a hazardous substance into a water supply.”</w:t>
      </w:r>
    </w:p>
    <w:p w14:paraId="1C014E97" w14:textId="1097FEF3" w:rsidR="000D7BA3" w:rsidRDefault="000D7BA3" w:rsidP="006C6826">
      <w:pPr>
        <w:autoSpaceDE w:val="0"/>
        <w:autoSpaceDN w:val="0"/>
        <w:adjustRightInd w:val="0"/>
        <w:rPr>
          <w:rFonts w:asciiTheme="minorHAnsi" w:hAnsiTheme="minorHAnsi" w:cstheme="minorHAnsi"/>
          <w:sz w:val="22"/>
          <w:szCs w:val="22"/>
        </w:rPr>
      </w:pPr>
      <w:r w:rsidRPr="000D7BA3">
        <w:rPr>
          <w:rFonts w:ascii="Calibri" w:hAnsi="Calibri" w:cs="Calibri"/>
          <w:color w:val="000000"/>
          <w:sz w:val="22"/>
          <w:szCs w:val="22"/>
        </w:rPr>
        <w:t xml:space="preserve">Construction costs may include site preparation, demolishing and building facilities, making permanent improvements to facilities or other real property, major renovations of existing facilities, </w:t>
      </w:r>
      <w:r w:rsidRPr="000D7BA3">
        <w:rPr>
          <w:rFonts w:ascii="Calibri" w:hAnsi="Calibri" w:cs="Calibri"/>
          <w:b/>
          <w:bCs/>
          <w:color w:val="000000"/>
          <w:sz w:val="22"/>
          <w:szCs w:val="22"/>
        </w:rPr>
        <w:t xml:space="preserve">remediation of contamination and related architectural or engineering services. </w:t>
      </w:r>
      <w:r w:rsidRPr="000D7BA3">
        <w:rPr>
          <w:rFonts w:ascii="Calibri" w:hAnsi="Calibri" w:cs="Calibri"/>
          <w:color w:val="000000"/>
          <w:sz w:val="22"/>
          <w:szCs w:val="22"/>
        </w:rPr>
        <w:t>With very few exceptions, recipients carry out construction projects by hiring contractors which typically include a general contractor and an architectural or engineering firm for design work and in some cases purchasing equipment for installation at the site.</w:t>
      </w:r>
    </w:p>
    <w:p w14:paraId="5F583DAD" w14:textId="77777777" w:rsidR="008A4C94" w:rsidRPr="006C6826" w:rsidRDefault="008A4C94" w:rsidP="00876C05">
      <w:pPr>
        <w:autoSpaceDE w:val="0"/>
        <w:autoSpaceDN w:val="0"/>
        <w:adjustRightInd w:val="0"/>
        <w:spacing w:before="100" w:beforeAutospacing="1" w:after="100" w:afterAutospacing="1"/>
        <w:rPr>
          <w:rFonts w:asciiTheme="minorHAnsi" w:hAnsiTheme="minorHAnsi" w:cstheme="minorHAnsi"/>
          <w:sz w:val="22"/>
          <w:szCs w:val="22"/>
        </w:rPr>
      </w:pPr>
      <w:r w:rsidRPr="006C6826">
        <w:rPr>
          <w:rFonts w:asciiTheme="minorHAnsi" w:hAnsiTheme="minorHAnsi" w:cstheme="minorHAnsi"/>
          <w:sz w:val="22"/>
          <w:szCs w:val="22"/>
        </w:rPr>
        <w:t xml:space="preserve">Remediation activities that are classified as “Construction” costs include: </w:t>
      </w:r>
    </w:p>
    <w:p w14:paraId="2598558D" w14:textId="31EB71E1" w:rsidR="008A4C94" w:rsidRPr="006C6826" w:rsidRDefault="008A4C94" w:rsidP="006C6826">
      <w:pPr>
        <w:pStyle w:val="ListParagraph"/>
        <w:numPr>
          <w:ilvl w:val="0"/>
          <w:numId w:val="24"/>
        </w:numPr>
        <w:autoSpaceDE w:val="0"/>
        <w:autoSpaceDN w:val="0"/>
        <w:adjustRightInd w:val="0"/>
        <w:spacing w:after="31"/>
        <w:rPr>
          <w:rFonts w:asciiTheme="minorHAnsi" w:hAnsiTheme="minorHAnsi" w:cstheme="minorHAnsi"/>
          <w:color w:val="000000"/>
          <w:sz w:val="22"/>
          <w:szCs w:val="22"/>
        </w:rPr>
      </w:pPr>
      <w:r w:rsidRPr="006C6826">
        <w:rPr>
          <w:rFonts w:asciiTheme="minorHAnsi" w:hAnsiTheme="minorHAnsi" w:cstheme="minorHAnsi"/>
          <w:color w:val="000000"/>
          <w:sz w:val="22"/>
          <w:szCs w:val="22"/>
        </w:rPr>
        <w:t xml:space="preserve">excavation and removal or treatment of contaminated soil, </w:t>
      </w:r>
    </w:p>
    <w:p w14:paraId="6016D3F8" w14:textId="21ABEDA4" w:rsidR="008A4C94" w:rsidRPr="006C6826" w:rsidRDefault="008A4C94" w:rsidP="006C6826">
      <w:pPr>
        <w:pStyle w:val="ListParagraph"/>
        <w:numPr>
          <w:ilvl w:val="0"/>
          <w:numId w:val="24"/>
        </w:numPr>
        <w:autoSpaceDE w:val="0"/>
        <w:autoSpaceDN w:val="0"/>
        <w:adjustRightInd w:val="0"/>
        <w:spacing w:after="31"/>
        <w:rPr>
          <w:rFonts w:asciiTheme="minorHAnsi" w:hAnsiTheme="minorHAnsi" w:cstheme="minorHAnsi"/>
          <w:color w:val="000000"/>
          <w:sz w:val="22"/>
          <w:szCs w:val="22"/>
        </w:rPr>
      </w:pPr>
      <w:r w:rsidRPr="006C6826">
        <w:rPr>
          <w:rFonts w:asciiTheme="minorHAnsi" w:hAnsiTheme="minorHAnsi" w:cstheme="minorHAnsi"/>
          <w:color w:val="000000"/>
          <w:sz w:val="22"/>
          <w:szCs w:val="22"/>
        </w:rPr>
        <w:t xml:space="preserve">installation of concrete caps and other barriers to migration of contamination, </w:t>
      </w:r>
    </w:p>
    <w:p w14:paraId="66CEB173" w14:textId="322095D7" w:rsidR="008A4C94" w:rsidRPr="006C6826" w:rsidRDefault="008A4C94" w:rsidP="006C6826">
      <w:pPr>
        <w:pStyle w:val="ListParagraph"/>
        <w:numPr>
          <w:ilvl w:val="0"/>
          <w:numId w:val="24"/>
        </w:numPr>
        <w:autoSpaceDE w:val="0"/>
        <w:autoSpaceDN w:val="0"/>
        <w:adjustRightInd w:val="0"/>
        <w:spacing w:after="31"/>
        <w:rPr>
          <w:rFonts w:asciiTheme="minorHAnsi" w:hAnsiTheme="minorHAnsi" w:cstheme="minorHAnsi"/>
          <w:color w:val="000000"/>
          <w:sz w:val="22"/>
          <w:szCs w:val="22"/>
        </w:rPr>
      </w:pPr>
      <w:r w:rsidRPr="006C6826">
        <w:rPr>
          <w:rFonts w:asciiTheme="minorHAnsi" w:hAnsiTheme="minorHAnsi" w:cstheme="minorHAnsi"/>
          <w:color w:val="000000"/>
          <w:sz w:val="22"/>
          <w:szCs w:val="22"/>
        </w:rPr>
        <w:t xml:space="preserve">abatement of asbestos or lead based paint contamination in buildings, </w:t>
      </w:r>
    </w:p>
    <w:p w14:paraId="227A793F" w14:textId="18D60E4C" w:rsidR="008A4C94" w:rsidRPr="006C6826" w:rsidRDefault="008A4C94" w:rsidP="006C6826">
      <w:pPr>
        <w:pStyle w:val="ListParagraph"/>
        <w:numPr>
          <w:ilvl w:val="0"/>
          <w:numId w:val="24"/>
        </w:numPr>
        <w:autoSpaceDE w:val="0"/>
        <w:autoSpaceDN w:val="0"/>
        <w:adjustRightInd w:val="0"/>
        <w:spacing w:after="31"/>
        <w:rPr>
          <w:rFonts w:asciiTheme="minorHAnsi" w:hAnsiTheme="minorHAnsi" w:cstheme="minorHAnsi"/>
          <w:color w:val="000000"/>
          <w:sz w:val="22"/>
          <w:szCs w:val="22"/>
        </w:rPr>
      </w:pPr>
      <w:r w:rsidRPr="006C6826">
        <w:rPr>
          <w:rFonts w:asciiTheme="minorHAnsi" w:hAnsiTheme="minorHAnsi" w:cstheme="minorHAnsi"/>
          <w:color w:val="000000"/>
          <w:sz w:val="22"/>
          <w:szCs w:val="22"/>
        </w:rPr>
        <w:t xml:space="preserve">construction or assembly of structures housing equipment to pump and treat contamination, </w:t>
      </w:r>
    </w:p>
    <w:p w14:paraId="4F8A3203" w14:textId="582FCC53" w:rsidR="008A4C94" w:rsidRPr="006C6826" w:rsidRDefault="008A4C94" w:rsidP="006C6826">
      <w:pPr>
        <w:pStyle w:val="ListParagraph"/>
        <w:numPr>
          <w:ilvl w:val="0"/>
          <w:numId w:val="24"/>
        </w:numPr>
        <w:autoSpaceDE w:val="0"/>
        <w:autoSpaceDN w:val="0"/>
        <w:adjustRightInd w:val="0"/>
        <w:spacing w:after="31"/>
        <w:rPr>
          <w:rFonts w:asciiTheme="minorHAnsi" w:hAnsiTheme="minorHAnsi" w:cstheme="minorHAnsi"/>
          <w:color w:val="000000"/>
          <w:sz w:val="22"/>
          <w:szCs w:val="22"/>
        </w:rPr>
      </w:pPr>
      <w:r w:rsidRPr="006C6826">
        <w:rPr>
          <w:rFonts w:asciiTheme="minorHAnsi" w:hAnsiTheme="minorHAnsi" w:cstheme="minorHAnsi"/>
          <w:color w:val="000000"/>
          <w:sz w:val="22"/>
          <w:szCs w:val="22"/>
        </w:rPr>
        <w:t xml:space="preserve">permanent installation of equipment purchased by the contractor or the recipient, and </w:t>
      </w:r>
    </w:p>
    <w:p w14:paraId="03AD8BEA" w14:textId="48C59850" w:rsidR="008A4C94" w:rsidRPr="006C6826" w:rsidRDefault="008A4C94" w:rsidP="006C6826">
      <w:pPr>
        <w:pStyle w:val="ListParagraph"/>
        <w:numPr>
          <w:ilvl w:val="0"/>
          <w:numId w:val="24"/>
        </w:numPr>
        <w:autoSpaceDE w:val="0"/>
        <w:autoSpaceDN w:val="0"/>
        <w:adjustRightInd w:val="0"/>
        <w:rPr>
          <w:rFonts w:asciiTheme="minorHAnsi" w:hAnsiTheme="minorHAnsi" w:cstheme="minorHAnsi"/>
          <w:color w:val="000000"/>
          <w:sz w:val="22"/>
          <w:szCs w:val="22"/>
        </w:rPr>
      </w:pPr>
      <w:r w:rsidRPr="006C6826">
        <w:rPr>
          <w:rFonts w:asciiTheme="minorHAnsi" w:hAnsiTheme="minorHAnsi" w:cstheme="minorHAnsi"/>
          <w:color w:val="000000"/>
          <w:sz w:val="22"/>
          <w:szCs w:val="22"/>
        </w:rPr>
        <w:t xml:space="preserve">site restoration activities such as grading that prepare a site for reuse and similar activities that improve </w:t>
      </w:r>
      <w:r w:rsidR="00632449" w:rsidRPr="006C6826">
        <w:rPr>
          <w:rFonts w:asciiTheme="minorHAnsi" w:hAnsiTheme="minorHAnsi" w:cstheme="minorHAnsi"/>
          <w:color w:val="000000"/>
          <w:sz w:val="22"/>
          <w:szCs w:val="22"/>
        </w:rPr>
        <w:t>r</w:t>
      </w:r>
      <w:r w:rsidRPr="006C6826">
        <w:rPr>
          <w:rFonts w:asciiTheme="minorHAnsi" w:hAnsiTheme="minorHAnsi" w:cstheme="minorHAnsi"/>
          <w:color w:val="000000"/>
          <w:sz w:val="22"/>
          <w:szCs w:val="22"/>
        </w:rPr>
        <w:t xml:space="preserve">eal property. </w:t>
      </w:r>
    </w:p>
    <w:p w14:paraId="2F44CEA1" w14:textId="5D52C5AA" w:rsidR="008E2C36" w:rsidRPr="008E2C36" w:rsidRDefault="008E2C36" w:rsidP="008E2C36">
      <w:pPr>
        <w:autoSpaceDE w:val="0"/>
        <w:autoSpaceDN w:val="0"/>
        <w:adjustRightInd w:val="0"/>
        <w:spacing w:before="100" w:beforeAutospacing="1" w:after="100" w:afterAutospacing="1"/>
        <w:rPr>
          <w:rFonts w:asciiTheme="minorHAnsi" w:hAnsiTheme="minorHAnsi" w:cstheme="minorHAnsi"/>
          <w:sz w:val="22"/>
          <w:szCs w:val="22"/>
        </w:rPr>
      </w:pPr>
      <w:r w:rsidRPr="006C6826">
        <w:rPr>
          <w:rFonts w:asciiTheme="minorHAnsi" w:hAnsiTheme="minorHAnsi" w:cstheme="minorHAnsi"/>
          <w:sz w:val="22"/>
          <w:szCs w:val="22"/>
        </w:rPr>
        <w:t>In determining costs to include on the “Construction” budget line, EPA recommends that applicants apply the “principal purpose of the contract” test, instead of characterizing discrete tasks that the same contractor will perform. If the principal purpose (i.e., 50% or more of the estimated costs) of the contract is for construction services as defined below, then the cost for the contract should be placed on the “Construction” budget line. Note, a contract that is principally purposed for construction may include tasks performed by the contractor or its subcontractor that are more characteristic of site assessment (e.g., confirmatory sampling, research into the history of the site), incidental engineering work (e.g., inspections to verify that the remedy is complete) or similar ancillary tasks.</w:t>
      </w:r>
      <w:r w:rsidR="00B67D61">
        <w:rPr>
          <w:rFonts w:asciiTheme="minorHAnsi" w:hAnsiTheme="minorHAnsi" w:cstheme="minorHAnsi"/>
          <w:sz w:val="22"/>
          <w:szCs w:val="22"/>
        </w:rPr>
        <w:t xml:space="preserve"> (see </w:t>
      </w:r>
      <w:hyperlink r:id="rId55" w:history="1">
        <w:r w:rsidR="00B67D61" w:rsidRPr="009933C2">
          <w:rPr>
            <w:rStyle w:val="Hyperlink"/>
            <w:rFonts w:asciiTheme="minorHAnsi" w:hAnsiTheme="minorHAnsi" w:cstheme="minorHAnsi"/>
            <w:sz w:val="22"/>
            <w:szCs w:val="22"/>
          </w:rPr>
          <w:t>FY24 EPA Guidelines</w:t>
        </w:r>
        <w:r w:rsidR="00731E2A" w:rsidRPr="009933C2">
          <w:rPr>
            <w:rStyle w:val="Hyperlink"/>
            <w:rFonts w:asciiTheme="minorHAnsi" w:hAnsiTheme="minorHAnsi" w:cstheme="minorHAnsi"/>
            <w:sz w:val="22"/>
            <w:szCs w:val="22"/>
          </w:rPr>
          <w:t xml:space="preserve"> for Brownfield Cleanup Grants</w:t>
        </w:r>
      </w:hyperlink>
      <w:r w:rsidR="00410780">
        <w:rPr>
          <w:rFonts w:asciiTheme="minorHAnsi" w:hAnsiTheme="minorHAnsi" w:cstheme="minorHAnsi"/>
          <w:sz w:val="22"/>
          <w:szCs w:val="22"/>
        </w:rPr>
        <w:t xml:space="preserve"> IV.E.3. (pages 44-45)</w:t>
      </w:r>
      <w:r w:rsidR="005B7568">
        <w:rPr>
          <w:rFonts w:asciiTheme="minorHAnsi" w:hAnsiTheme="minorHAnsi" w:cstheme="minorHAnsi"/>
          <w:sz w:val="22"/>
          <w:szCs w:val="22"/>
        </w:rPr>
        <w:t>)</w:t>
      </w:r>
    </w:p>
    <w:p w14:paraId="2F1999FD" w14:textId="61EE5D95" w:rsidR="002448CE" w:rsidRPr="002448CE" w:rsidRDefault="002448CE" w:rsidP="002448CE">
      <w:pPr>
        <w:autoSpaceDE w:val="0"/>
        <w:autoSpaceDN w:val="0"/>
        <w:adjustRightInd w:val="0"/>
        <w:rPr>
          <w:rFonts w:ascii="Calibri" w:hAnsi="Calibri" w:cs="Calibri"/>
          <w:color w:val="000000"/>
          <w:sz w:val="22"/>
          <w:szCs w:val="22"/>
        </w:rPr>
      </w:pPr>
      <w:r w:rsidRPr="002448CE">
        <w:rPr>
          <w:rFonts w:ascii="Calibri" w:hAnsi="Calibri" w:cs="Calibri"/>
          <w:b/>
          <w:bCs/>
          <w:color w:val="000000"/>
          <w:sz w:val="22"/>
          <w:szCs w:val="22"/>
        </w:rPr>
        <w:t>The recipient should provide a list of planned construction contracts along with a brief</w:t>
      </w:r>
      <w:r w:rsidR="00137393">
        <w:rPr>
          <w:rFonts w:ascii="Calibri" w:hAnsi="Calibri" w:cs="Calibri"/>
          <w:b/>
          <w:bCs/>
          <w:color w:val="000000"/>
          <w:sz w:val="22"/>
          <w:szCs w:val="22"/>
        </w:rPr>
        <w:t xml:space="preserve"> </w:t>
      </w:r>
      <w:r w:rsidRPr="002448CE">
        <w:rPr>
          <w:rFonts w:ascii="Calibri" w:hAnsi="Calibri" w:cs="Calibri"/>
          <w:b/>
          <w:bCs/>
          <w:color w:val="000000"/>
          <w:sz w:val="22"/>
          <w:szCs w:val="22"/>
        </w:rPr>
        <w:t>description of the scope of work or services to be provided</w:t>
      </w:r>
      <w:r w:rsidRPr="002448CE">
        <w:rPr>
          <w:rFonts w:ascii="Calibri" w:hAnsi="Calibri" w:cs="Calibri"/>
          <w:color w:val="000000"/>
          <w:sz w:val="22"/>
          <w:szCs w:val="22"/>
        </w:rPr>
        <w:t xml:space="preserve">, planned duration, and planned procurement method (competitive or non-competitive), if known. . . . </w:t>
      </w:r>
    </w:p>
    <w:p w14:paraId="1AF166FF" w14:textId="3651152A" w:rsidR="00533925" w:rsidRPr="006C6826" w:rsidRDefault="00533925" w:rsidP="00876C05">
      <w:pPr>
        <w:autoSpaceDE w:val="0"/>
        <w:autoSpaceDN w:val="0"/>
        <w:adjustRightInd w:val="0"/>
        <w:spacing w:before="100" w:beforeAutospacing="1" w:after="100" w:afterAutospacing="1"/>
        <w:rPr>
          <w:rFonts w:asciiTheme="minorHAnsi" w:hAnsiTheme="minorHAnsi" w:cstheme="minorHAnsi"/>
          <w:color w:val="000000"/>
          <w:sz w:val="22"/>
          <w:szCs w:val="22"/>
        </w:rPr>
      </w:pPr>
      <w:r w:rsidRPr="006C6826">
        <w:rPr>
          <w:rFonts w:asciiTheme="minorHAnsi" w:hAnsiTheme="minorHAnsi" w:cstheme="minorHAnsi"/>
          <w:b/>
          <w:bCs/>
          <w:color w:val="000000"/>
          <w:sz w:val="22"/>
          <w:szCs w:val="22"/>
        </w:rPr>
        <w:t xml:space="preserve">Other </w:t>
      </w:r>
      <w:r w:rsidRPr="006C6826">
        <w:rPr>
          <w:rFonts w:asciiTheme="minorHAnsi" w:hAnsiTheme="minorHAnsi" w:cstheme="minorHAnsi"/>
          <w:color w:val="000000"/>
          <w:sz w:val="22"/>
          <w:szCs w:val="22"/>
        </w:rPr>
        <w:t xml:space="preserve">– </w:t>
      </w:r>
      <w:r w:rsidRPr="006C6826">
        <w:rPr>
          <w:rFonts w:asciiTheme="minorHAnsi" w:hAnsiTheme="minorHAnsi" w:cstheme="minorHAnsi"/>
          <w:sz w:val="22"/>
          <w:szCs w:val="22"/>
        </w:rPr>
        <w:t xml:space="preserve">This category should include only those types of direct costs that do not fit in any of the other budget categories. Examples of costs that may be in this category </w:t>
      </w:r>
      <w:r w:rsidR="005A7C3F" w:rsidRPr="006C6826">
        <w:rPr>
          <w:rFonts w:asciiTheme="minorHAnsi" w:hAnsiTheme="minorHAnsi" w:cstheme="minorHAnsi"/>
          <w:sz w:val="22"/>
          <w:szCs w:val="22"/>
        </w:rPr>
        <w:t>include</w:t>
      </w:r>
      <w:r w:rsidRPr="006C6826">
        <w:rPr>
          <w:rFonts w:asciiTheme="minorHAnsi" w:hAnsiTheme="minorHAnsi" w:cstheme="minorHAnsi"/>
          <w:sz w:val="22"/>
          <w:szCs w:val="22"/>
        </w:rPr>
        <w:t xml:space="preserve">: </w:t>
      </w:r>
      <w:r w:rsidRPr="006C6826">
        <w:rPr>
          <w:rFonts w:asciiTheme="minorHAnsi" w:hAnsiTheme="minorHAnsi" w:cstheme="minorHAnsi"/>
          <w:color w:val="000000"/>
          <w:sz w:val="22"/>
          <w:szCs w:val="22"/>
        </w:rPr>
        <w:t>registration fees, state oversight costs</w:t>
      </w:r>
      <w:r w:rsidRPr="006C6826">
        <w:rPr>
          <w:rFonts w:asciiTheme="minorHAnsi" w:hAnsiTheme="minorHAnsi" w:cstheme="minorHAnsi"/>
          <w:sz w:val="22"/>
          <w:szCs w:val="22"/>
        </w:rPr>
        <w:t xml:space="preserve"> insurance and indemnification, rental/lease of equipment or supplies, equipment service or maintenance contracts, printing or photocopying, </w:t>
      </w:r>
      <w:r w:rsidR="005715AA" w:rsidRPr="006C6826">
        <w:rPr>
          <w:rFonts w:asciiTheme="minorHAnsi" w:hAnsiTheme="minorHAnsi" w:cstheme="minorHAnsi"/>
          <w:sz w:val="22"/>
          <w:szCs w:val="22"/>
        </w:rPr>
        <w:t xml:space="preserve">participant support costs, </w:t>
      </w:r>
      <w:r w:rsidRPr="006C6826">
        <w:rPr>
          <w:rFonts w:asciiTheme="minorHAnsi" w:hAnsiTheme="minorHAnsi" w:cstheme="minorHAnsi"/>
          <w:sz w:val="22"/>
          <w:szCs w:val="22"/>
        </w:rPr>
        <w:t xml:space="preserve">and subaward costs. </w:t>
      </w:r>
      <w:r w:rsidRPr="006C6826">
        <w:rPr>
          <w:rFonts w:asciiTheme="minorHAnsi" w:hAnsiTheme="minorHAnsi" w:cstheme="minorHAnsi"/>
          <w:color w:val="000000"/>
          <w:sz w:val="22"/>
          <w:szCs w:val="22"/>
        </w:rPr>
        <w:t xml:space="preserve">List each item separately and provide sufficient detail for EPA to determine the reasonableness and allowability of its cost. </w:t>
      </w:r>
      <w:r w:rsidRPr="006C6826">
        <w:rPr>
          <w:rFonts w:asciiTheme="minorHAnsi" w:hAnsiTheme="minorHAnsi" w:cstheme="minorHAnsi"/>
          <w:bCs/>
          <w:i/>
          <w:iCs/>
          <w:color w:val="000000"/>
          <w:sz w:val="22"/>
          <w:szCs w:val="22"/>
        </w:rPr>
        <w:t xml:space="preserve">This amount will be entered on Standard Form 424A, Section B, Line 6.h. </w:t>
      </w:r>
    </w:p>
    <w:p w14:paraId="0331AD57" w14:textId="05D07553" w:rsidR="00533925" w:rsidRPr="006C6826" w:rsidRDefault="00533925" w:rsidP="00A167F2">
      <w:pPr>
        <w:autoSpaceDE w:val="0"/>
        <w:autoSpaceDN w:val="0"/>
        <w:adjustRightInd w:val="0"/>
        <w:spacing w:before="100" w:beforeAutospacing="1" w:after="100" w:afterAutospacing="1"/>
        <w:rPr>
          <w:rFonts w:asciiTheme="minorHAnsi" w:hAnsiTheme="minorHAnsi" w:cstheme="minorHAnsi"/>
          <w:sz w:val="22"/>
          <w:szCs w:val="22"/>
        </w:rPr>
      </w:pPr>
      <w:r w:rsidRPr="006C6826">
        <w:rPr>
          <w:rFonts w:asciiTheme="minorHAnsi" w:hAnsiTheme="minorHAnsi" w:cstheme="minorHAnsi"/>
          <w:b/>
          <w:bCs/>
          <w:sz w:val="22"/>
          <w:szCs w:val="22"/>
        </w:rPr>
        <w:t>Subawards</w:t>
      </w:r>
      <w:r w:rsidRPr="006C6826">
        <w:rPr>
          <w:rFonts w:asciiTheme="minorHAnsi" w:hAnsiTheme="minorHAnsi" w:cstheme="minorHAnsi"/>
          <w:sz w:val="22"/>
          <w:szCs w:val="22"/>
        </w:rPr>
        <w:t xml:space="preserve"> -  Subawards (e.g., subgrants) are a distinct type of cost under </w:t>
      </w:r>
      <w:r w:rsidR="005A7C3F" w:rsidRPr="006C6826">
        <w:rPr>
          <w:rFonts w:asciiTheme="minorHAnsi" w:hAnsiTheme="minorHAnsi" w:cstheme="minorHAnsi"/>
          <w:sz w:val="22"/>
          <w:szCs w:val="22"/>
        </w:rPr>
        <w:t>the “Other”</w:t>
      </w:r>
      <w:r w:rsidRPr="006C6826">
        <w:rPr>
          <w:rFonts w:asciiTheme="minorHAnsi" w:hAnsiTheme="minorHAnsi" w:cstheme="minorHAnsi"/>
          <w:sz w:val="22"/>
          <w:szCs w:val="22"/>
        </w:rPr>
        <w:t xml:space="preserve"> category. The term “subaward” means an award of financial assistance (money or property) by any legal agreement made by the recipient to an eligible subrecipient. This term does not include procurement purchases, technical assistance in the form of services instead of money, or other assistance in the form of revenue sharing, loans, loan guarantees, interest subsidies, insurance, or direct appropriations. Subcontracts are not subawards and belong in the contractual category. Applicants must provide the aggregate amount they</w:t>
      </w:r>
      <w:r w:rsidR="00381DD3" w:rsidRPr="006C6826">
        <w:rPr>
          <w:rFonts w:asciiTheme="minorHAnsi" w:hAnsiTheme="minorHAnsi" w:cstheme="minorHAnsi"/>
          <w:sz w:val="22"/>
          <w:szCs w:val="22"/>
        </w:rPr>
        <w:t xml:space="preserve"> </w:t>
      </w:r>
      <w:r w:rsidRPr="006C6826">
        <w:rPr>
          <w:rFonts w:asciiTheme="minorHAnsi" w:hAnsiTheme="minorHAnsi" w:cstheme="minorHAnsi"/>
          <w:sz w:val="22"/>
          <w:szCs w:val="22"/>
        </w:rPr>
        <w:t>propose to issue as subaward work and a description of the types of activities to be supported</w:t>
      </w:r>
      <w:r w:rsidR="00CE7598" w:rsidRPr="006C6826">
        <w:rPr>
          <w:rFonts w:asciiTheme="minorHAnsi" w:hAnsiTheme="minorHAnsi" w:cstheme="minorHAnsi"/>
          <w:sz w:val="22"/>
          <w:szCs w:val="22"/>
        </w:rPr>
        <w:t xml:space="preserve">. </w:t>
      </w:r>
      <w:r w:rsidRPr="006C6826">
        <w:rPr>
          <w:rFonts w:asciiTheme="minorHAnsi" w:hAnsiTheme="minorHAnsi" w:cstheme="minorHAnsi"/>
          <w:sz w:val="22"/>
          <w:szCs w:val="22"/>
        </w:rPr>
        <w:t xml:space="preserve">EPA Project Managers and Grants Specialists will review the EPA Subaward Policy under Grants Policy Issuance (GPI) 16-01. This policy establishes the requirements and procedures for Grants Management Offices and Program Offices in making determinations regarding subrecipient eligibility, overseeing pass-through entity monitoring and management of subawards, and authorizing fixed amount subawards under </w:t>
      </w:r>
      <w:hyperlink r:id="rId56" w:history="1">
        <w:r w:rsidRPr="006C6826">
          <w:rPr>
            <w:rStyle w:val="Hyperlink"/>
            <w:rFonts w:asciiTheme="minorHAnsi" w:hAnsiTheme="minorHAnsi" w:cstheme="minorHAnsi"/>
            <w:sz w:val="22"/>
            <w:szCs w:val="22"/>
          </w:rPr>
          <w:t>2 CFR 200.330</w:t>
        </w:r>
      </w:hyperlink>
      <w:r w:rsidRPr="006C6826">
        <w:rPr>
          <w:rFonts w:asciiTheme="minorHAnsi" w:hAnsiTheme="minorHAnsi" w:cstheme="minorHAnsi"/>
          <w:sz w:val="22"/>
          <w:szCs w:val="22"/>
        </w:rPr>
        <w:t xml:space="preserve">, </w:t>
      </w:r>
      <w:hyperlink r:id="rId57" w:history="1">
        <w:r w:rsidRPr="006C6826">
          <w:rPr>
            <w:rStyle w:val="Hyperlink"/>
            <w:rFonts w:asciiTheme="minorHAnsi" w:hAnsiTheme="minorHAnsi" w:cstheme="minorHAnsi"/>
            <w:sz w:val="22"/>
            <w:szCs w:val="22"/>
          </w:rPr>
          <w:t>200.331</w:t>
        </w:r>
      </w:hyperlink>
      <w:r w:rsidRPr="006C6826">
        <w:rPr>
          <w:rFonts w:asciiTheme="minorHAnsi" w:hAnsiTheme="minorHAnsi" w:cstheme="minorHAnsi"/>
          <w:sz w:val="22"/>
          <w:szCs w:val="22"/>
        </w:rPr>
        <w:t xml:space="preserve">, and </w:t>
      </w:r>
      <w:hyperlink r:id="rId58" w:history="1">
        <w:r w:rsidRPr="006C6826">
          <w:rPr>
            <w:rStyle w:val="Hyperlink"/>
            <w:rFonts w:asciiTheme="minorHAnsi" w:hAnsiTheme="minorHAnsi" w:cstheme="minorHAnsi"/>
            <w:sz w:val="22"/>
            <w:szCs w:val="22"/>
          </w:rPr>
          <w:t>200.332</w:t>
        </w:r>
      </w:hyperlink>
      <w:r w:rsidRPr="006C6826">
        <w:rPr>
          <w:rFonts w:asciiTheme="minorHAnsi" w:hAnsiTheme="minorHAnsi" w:cstheme="minorHAnsi"/>
          <w:color w:val="0461C1"/>
          <w:sz w:val="22"/>
          <w:szCs w:val="22"/>
        </w:rPr>
        <w:t xml:space="preserve"> </w:t>
      </w:r>
      <w:r w:rsidRPr="006C6826">
        <w:rPr>
          <w:rFonts w:asciiTheme="minorHAnsi" w:hAnsiTheme="minorHAnsi" w:cstheme="minorHAnsi"/>
          <w:sz w:val="22"/>
          <w:szCs w:val="22"/>
        </w:rPr>
        <w:t xml:space="preserve">(“the applicable regulations”).  </w:t>
      </w:r>
    </w:p>
    <w:p w14:paraId="07078F7D" w14:textId="77777777" w:rsidR="005A7C3F" w:rsidRPr="006C6826" w:rsidRDefault="005A7C3F" w:rsidP="005A7C3F">
      <w:pPr>
        <w:pStyle w:val="Default"/>
        <w:rPr>
          <w:rFonts w:asciiTheme="minorHAnsi" w:hAnsiTheme="minorHAnsi" w:cstheme="minorHAnsi"/>
          <w:b/>
          <w:bCs/>
          <w:sz w:val="22"/>
          <w:szCs w:val="22"/>
        </w:rPr>
      </w:pPr>
      <w:r w:rsidRPr="006C6826">
        <w:rPr>
          <w:rFonts w:asciiTheme="minorHAnsi" w:hAnsiTheme="minorHAnsi" w:cstheme="minorHAnsi"/>
          <w:b/>
          <w:bCs/>
          <w:sz w:val="22"/>
          <w:szCs w:val="22"/>
        </w:rPr>
        <w:t xml:space="preserve">EPA Brownfield Program-Specific Notes: </w:t>
      </w:r>
    </w:p>
    <w:p w14:paraId="48185BBE" w14:textId="77777777" w:rsidR="005A7C3F" w:rsidRPr="006C6826" w:rsidRDefault="005A7C3F" w:rsidP="005A7C3F">
      <w:pPr>
        <w:pStyle w:val="Default"/>
        <w:rPr>
          <w:rFonts w:asciiTheme="minorHAnsi" w:hAnsiTheme="minorHAnsi" w:cstheme="minorHAnsi"/>
          <w:b/>
          <w:bCs/>
          <w:sz w:val="22"/>
          <w:szCs w:val="22"/>
        </w:rPr>
      </w:pPr>
    </w:p>
    <w:p w14:paraId="69845DBD" w14:textId="79998425" w:rsidR="005A7C3F" w:rsidRPr="006C6826" w:rsidRDefault="005A7C3F" w:rsidP="00757D7A">
      <w:pPr>
        <w:pStyle w:val="Default"/>
        <w:rPr>
          <w:rFonts w:asciiTheme="minorHAnsi" w:hAnsiTheme="minorHAnsi" w:cstheme="minorHAnsi"/>
          <w:sz w:val="22"/>
          <w:szCs w:val="22"/>
        </w:rPr>
      </w:pPr>
      <w:r w:rsidRPr="006C6826">
        <w:rPr>
          <w:rFonts w:asciiTheme="minorHAnsi" w:hAnsiTheme="minorHAnsi" w:cstheme="minorHAnsi"/>
          <w:b/>
          <w:bCs/>
          <w:sz w:val="22"/>
          <w:szCs w:val="22"/>
        </w:rPr>
        <w:t>Administrative costs</w:t>
      </w:r>
      <w:r w:rsidRPr="006C6826">
        <w:rPr>
          <w:rFonts w:asciiTheme="minorHAnsi" w:hAnsiTheme="minorHAnsi" w:cstheme="minorHAnsi"/>
          <w:sz w:val="22"/>
          <w:szCs w:val="22"/>
        </w:rPr>
        <w:t xml:space="preserve"> (direct and/or indirect) for the </w:t>
      </w:r>
      <w:r w:rsidR="0004453A" w:rsidRPr="006C6826">
        <w:rPr>
          <w:rFonts w:asciiTheme="minorHAnsi" w:hAnsiTheme="minorHAnsi" w:cstheme="minorHAnsi"/>
          <w:sz w:val="22"/>
          <w:szCs w:val="22"/>
        </w:rPr>
        <w:t>Cleanup</w:t>
      </w:r>
      <w:r w:rsidRPr="006C6826">
        <w:rPr>
          <w:rFonts w:asciiTheme="minorHAnsi" w:hAnsiTheme="minorHAnsi" w:cstheme="minorHAnsi"/>
          <w:sz w:val="22"/>
          <w:szCs w:val="22"/>
        </w:rPr>
        <w:t xml:space="preserve"> Grant applicant itself cannot exceed 5% of the total </w:t>
      </w:r>
      <w:r w:rsidR="0004453A" w:rsidRPr="006C6826">
        <w:rPr>
          <w:rFonts w:asciiTheme="minorHAnsi" w:hAnsiTheme="minorHAnsi" w:cstheme="minorHAnsi"/>
          <w:sz w:val="22"/>
          <w:szCs w:val="22"/>
        </w:rPr>
        <w:t>award amount</w:t>
      </w:r>
      <w:r w:rsidRPr="006C6826">
        <w:rPr>
          <w:rFonts w:asciiTheme="minorHAnsi" w:hAnsiTheme="minorHAnsi" w:cstheme="minorHAnsi"/>
          <w:sz w:val="22"/>
          <w:szCs w:val="22"/>
        </w:rPr>
        <w:t xml:space="preserve">. Per </w:t>
      </w:r>
      <w:r w:rsidRPr="006C6826">
        <w:rPr>
          <w:rFonts w:asciiTheme="minorHAnsi" w:hAnsiTheme="minorHAnsi" w:cstheme="minorHAnsi"/>
          <w:sz w:val="22"/>
          <w:szCs w:val="22"/>
          <w:u w:val="single"/>
        </w:rPr>
        <w:t xml:space="preserve">IV.E. Narrative/Ranking Criteria of the </w:t>
      </w:r>
      <w:r w:rsidR="00D8661B" w:rsidRPr="006C6826">
        <w:rPr>
          <w:rFonts w:asciiTheme="minorHAnsi" w:hAnsiTheme="minorHAnsi" w:cstheme="minorHAnsi"/>
          <w:sz w:val="22"/>
          <w:szCs w:val="22"/>
          <w:u w:val="single"/>
        </w:rPr>
        <w:t xml:space="preserve">FY2024 </w:t>
      </w:r>
      <w:r w:rsidRPr="006C6826">
        <w:rPr>
          <w:rFonts w:asciiTheme="minorHAnsi" w:hAnsiTheme="minorHAnsi" w:cstheme="minorHAnsi"/>
          <w:sz w:val="22"/>
          <w:szCs w:val="22"/>
          <w:u w:val="single"/>
        </w:rPr>
        <w:t xml:space="preserve">Guidelines for Brownfield </w:t>
      </w:r>
      <w:r w:rsidR="00757D7A" w:rsidRPr="006C6826">
        <w:rPr>
          <w:rFonts w:asciiTheme="minorHAnsi" w:hAnsiTheme="minorHAnsi" w:cstheme="minorHAnsi"/>
          <w:sz w:val="22"/>
          <w:szCs w:val="22"/>
          <w:u w:val="single"/>
        </w:rPr>
        <w:t>Cleanup</w:t>
      </w:r>
      <w:r w:rsidRPr="006C6826">
        <w:rPr>
          <w:rFonts w:asciiTheme="minorHAnsi" w:hAnsiTheme="minorHAnsi" w:cstheme="minorHAnsi"/>
          <w:sz w:val="22"/>
          <w:szCs w:val="22"/>
          <w:u w:val="single"/>
        </w:rPr>
        <w:t xml:space="preserve"> Grants, 3. Task Descriptions, Cost Estimates, and Measuring Progress</w:t>
      </w:r>
      <w:r w:rsidRPr="006C6826">
        <w:rPr>
          <w:rFonts w:asciiTheme="minorHAnsi" w:hAnsiTheme="minorHAnsi" w:cstheme="minorHAnsi"/>
          <w:b/>
          <w:bCs/>
          <w:sz w:val="22"/>
          <w:szCs w:val="22"/>
        </w:rPr>
        <w:t xml:space="preserve">: </w:t>
      </w:r>
      <w:r w:rsidRPr="006C6826">
        <w:rPr>
          <w:rFonts w:asciiTheme="minorHAnsi" w:hAnsiTheme="minorHAnsi" w:cstheme="minorHAnsi"/>
          <w:b/>
          <w:bCs/>
          <w:i/>
          <w:iCs/>
          <w:sz w:val="22"/>
          <w:szCs w:val="22"/>
        </w:rPr>
        <w:t>“</w:t>
      </w:r>
      <w:r w:rsidR="005715AA" w:rsidRPr="006C6826">
        <w:rPr>
          <w:rFonts w:asciiTheme="minorHAnsi" w:hAnsiTheme="minorHAnsi" w:cstheme="minorHAnsi"/>
          <w:i/>
          <w:iCs/>
          <w:sz w:val="22"/>
          <w:szCs w:val="22"/>
        </w:rPr>
        <w:t>Successful applicants may only use up to 5% of the total amount of EPA funds for their own administrative costs (direct costs for grant administration and indirect costs). For example, if EPA awards $500,000 to an applicant, the 5% cap for administrative costs equals $25,000. Costs must be classified as direct or indirect consistently and applicants may not classify the same cost in both categories. The limitation on administrative costs does not apply to otherwise allowable programmatic costs (including indirect costs) charged by procurement contractors. Note that EPA considers costs for performance and financial reporting to be allowable programmatic costs that are not subject to the 5% limitation.</w:t>
      </w:r>
      <w:r w:rsidR="00757D7A" w:rsidRPr="006C6826">
        <w:rPr>
          <w:rFonts w:asciiTheme="minorHAnsi" w:hAnsiTheme="minorHAnsi" w:cstheme="minorHAnsi"/>
          <w:sz w:val="22"/>
          <w:szCs w:val="22"/>
        </w:rPr>
        <w:t>”</w:t>
      </w:r>
    </w:p>
    <w:p w14:paraId="0ABD3F2A" w14:textId="192CDF57" w:rsidR="00F2680F" w:rsidRPr="006C6826" w:rsidRDefault="00F2680F" w:rsidP="00757D7A">
      <w:pPr>
        <w:pStyle w:val="Default"/>
        <w:rPr>
          <w:rFonts w:asciiTheme="minorHAnsi" w:hAnsiTheme="minorHAnsi" w:cstheme="minorHAnsi"/>
          <w:sz w:val="22"/>
          <w:szCs w:val="22"/>
        </w:rPr>
      </w:pPr>
    </w:p>
    <w:p w14:paraId="0B3058FC" w14:textId="77777777" w:rsidR="00F2680F" w:rsidRPr="006C6826" w:rsidRDefault="00F2680F" w:rsidP="00F2680F">
      <w:pPr>
        <w:pStyle w:val="Level1"/>
        <w:tabs>
          <w:tab w:val="left" w:pos="-1440"/>
        </w:tabs>
        <w:rPr>
          <w:rFonts w:asciiTheme="minorHAnsi" w:hAnsiTheme="minorHAnsi" w:cstheme="minorHAnsi"/>
          <w:iCs/>
          <w:sz w:val="22"/>
          <w:szCs w:val="22"/>
        </w:rPr>
      </w:pPr>
      <w:r w:rsidRPr="006C6826">
        <w:rPr>
          <w:rFonts w:asciiTheme="minorHAnsi" w:hAnsiTheme="minorHAnsi" w:cstheme="minorHAnsi"/>
          <w:iCs/>
          <w:sz w:val="22"/>
          <w:szCs w:val="22"/>
        </w:rPr>
        <w:t xml:space="preserve">Distinctions between administrative and programmatic costs are listed below.  </w:t>
      </w:r>
    </w:p>
    <w:p w14:paraId="58D27DC8" w14:textId="77777777" w:rsidR="00F2680F" w:rsidRPr="006C6826" w:rsidRDefault="00F2680F" w:rsidP="00F2680F">
      <w:pPr>
        <w:pStyle w:val="Level1"/>
        <w:tabs>
          <w:tab w:val="left" w:pos="-1440"/>
        </w:tabs>
        <w:rPr>
          <w:rFonts w:asciiTheme="minorHAnsi" w:hAnsiTheme="minorHAnsi" w:cstheme="minorHAnsi"/>
          <w:iCs/>
          <w:sz w:val="22"/>
          <w:szCs w:val="22"/>
        </w:rPr>
      </w:pPr>
    </w:p>
    <w:p w14:paraId="580A56EF" w14:textId="77777777" w:rsidR="005C474D" w:rsidRPr="006C6826" w:rsidRDefault="00F2680F" w:rsidP="005C474D">
      <w:pPr>
        <w:pStyle w:val="Level1"/>
        <w:numPr>
          <w:ilvl w:val="0"/>
          <w:numId w:val="18"/>
        </w:numPr>
        <w:autoSpaceDE w:val="0"/>
        <w:autoSpaceDN w:val="0"/>
        <w:adjustRightInd w:val="0"/>
        <w:rPr>
          <w:rFonts w:asciiTheme="minorHAnsi" w:hAnsiTheme="minorHAnsi" w:cstheme="minorHAnsi"/>
          <w:iCs/>
          <w:sz w:val="22"/>
          <w:szCs w:val="22"/>
        </w:rPr>
      </w:pPr>
      <w:r w:rsidRPr="006C6826">
        <w:rPr>
          <w:rFonts w:asciiTheme="minorHAnsi" w:hAnsiTheme="minorHAnsi" w:cstheme="minorHAnsi"/>
          <w:iCs/>
          <w:sz w:val="22"/>
          <w:szCs w:val="22"/>
          <w:u w:val="single"/>
        </w:rPr>
        <w:t>Administrative Costs:</w:t>
      </w:r>
      <w:r w:rsidRPr="006C6826">
        <w:rPr>
          <w:rFonts w:asciiTheme="minorHAnsi" w:hAnsiTheme="minorHAnsi" w:cstheme="minorHAnsi"/>
          <w:iCs/>
          <w:sz w:val="22"/>
          <w:szCs w:val="22"/>
        </w:rPr>
        <w:t xml:space="preserve"> </w:t>
      </w:r>
      <w:r w:rsidR="005C474D" w:rsidRPr="006C6826">
        <w:rPr>
          <w:rFonts w:asciiTheme="minorHAnsi" w:hAnsiTheme="minorHAnsi" w:cstheme="minorHAnsi"/>
          <w:iCs/>
          <w:sz w:val="22"/>
          <w:szCs w:val="22"/>
          <w:u w:val="single"/>
        </w:rPr>
        <w:t>Administrative Costs:</w:t>
      </w:r>
      <w:r w:rsidR="005C474D" w:rsidRPr="006C6826">
        <w:rPr>
          <w:rFonts w:asciiTheme="minorHAnsi" w:hAnsiTheme="minorHAnsi" w:cstheme="minorHAnsi"/>
          <w:iCs/>
          <w:sz w:val="22"/>
          <w:szCs w:val="22"/>
        </w:rPr>
        <w:t xml:space="preserve"> Administrative costs include certain direct costs of grants administration and all indirect costs.   </w:t>
      </w:r>
    </w:p>
    <w:p w14:paraId="1FB60570" w14:textId="77777777" w:rsidR="005C474D" w:rsidRPr="006C6826" w:rsidRDefault="005C474D" w:rsidP="005C474D">
      <w:pPr>
        <w:pStyle w:val="Level1"/>
        <w:autoSpaceDE w:val="0"/>
        <w:autoSpaceDN w:val="0"/>
        <w:adjustRightInd w:val="0"/>
        <w:ind w:left="720"/>
        <w:rPr>
          <w:rFonts w:asciiTheme="minorHAnsi" w:hAnsiTheme="minorHAnsi" w:cstheme="minorHAnsi"/>
          <w:iCs/>
          <w:sz w:val="22"/>
          <w:szCs w:val="22"/>
        </w:rPr>
      </w:pPr>
    </w:p>
    <w:p w14:paraId="24FB61C5" w14:textId="77777777" w:rsidR="005C474D" w:rsidRPr="006C6826" w:rsidRDefault="005C474D" w:rsidP="005C474D">
      <w:pPr>
        <w:pStyle w:val="Level1"/>
        <w:autoSpaceDE w:val="0"/>
        <w:autoSpaceDN w:val="0"/>
        <w:adjustRightInd w:val="0"/>
        <w:ind w:left="720"/>
        <w:rPr>
          <w:rFonts w:asciiTheme="minorHAnsi" w:hAnsiTheme="minorHAnsi" w:cstheme="minorHAnsi"/>
          <w:iCs/>
          <w:sz w:val="22"/>
          <w:szCs w:val="22"/>
        </w:rPr>
      </w:pPr>
      <w:r w:rsidRPr="006C6826">
        <w:rPr>
          <w:rFonts w:asciiTheme="minorHAnsi" w:hAnsiTheme="minorHAnsi" w:cstheme="minorHAnsi"/>
          <w:iCs/>
          <w:sz w:val="22"/>
          <w:szCs w:val="22"/>
          <w:u w:val="single"/>
        </w:rPr>
        <w:t>Direct Administrative Costs</w:t>
      </w:r>
      <w:r w:rsidRPr="006C6826">
        <w:rPr>
          <w:rFonts w:asciiTheme="minorHAnsi" w:hAnsiTheme="minorHAnsi" w:cstheme="minorHAnsi"/>
          <w:iCs/>
          <w:sz w:val="22"/>
          <w:szCs w:val="22"/>
        </w:rPr>
        <w:t xml:space="preserve">, including those in the form of salaries, benefits, contractual costs, supplies, and data processing charges, are costs that are not included in the recipient’s indirect cost pool and are necessary to comply with the provisions of the Uniform Administrative Requirements for Cost Principles and Audit Requirements for Federal Awards at 2 CFR Parts 200.                        </w:t>
      </w:r>
    </w:p>
    <w:p w14:paraId="5AE2925D" w14:textId="77777777" w:rsidR="005C474D" w:rsidRPr="006C6826" w:rsidRDefault="005C474D" w:rsidP="005C474D">
      <w:pPr>
        <w:pStyle w:val="Level1"/>
        <w:autoSpaceDE w:val="0"/>
        <w:autoSpaceDN w:val="0"/>
        <w:adjustRightInd w:val="0"/>
        <w:ind w:left="720"/>
        <w:rPr>
          <w:rFonts w:asciiTheme="minorHAnsi" w:hAnsiTheme="minorHAnsi" w:cstheme="minorHAnsi"/>
          <w:iCs/>
          <w:sz w:val="22"/>
          <w:szCs w:val="22"/>
        </w:rPr>
      </w:pPr>
    </w:p>
    <w:p w14:paraId="2B10CCBF" w14:textId="77777777" w:rsidR="005C474D" w:rsidRPr="006C6826" w:rsidRDefault="005C474D" w:rsidP="005C474D">
      <w:pPr>
        <w:pStyle w:val="Level1"/>
        <w:autoSpaceDE w:val="0"/>
        <w:autoSpaceDN w:val="0"/>
        <w:adjustRightInd w:val="0"/>
        <w:ind w:left="720"/>
        <w:rPr>
          <w:rFonts w:asciiTheme="minorHAnsi" w:hAnsiTheme="minorHAnsi" w:cstheme="minorHAnsi"/>
          <w:iCs/>
          <w:sz w:val="22"/>
          <w:szCs w:val="22"/>
        </w:rPr>
      </w:pPr>
      <w:r w:rsidRPr="006C6826">
        <w:rPr>
          <w:rFonts w:asciiTheme="minorHAnsi" w:hAnsiTheme="minorHAnsi" w:cstheme="minorHAnsi"/>
          <w:iCs/>
          <w:sz w:val="22"/>
          <w:szCs w:val="22"/>
          <w:u w:val="single"/>
        </w:rPr>
        <w:t>Indirect Costs</w:t>
      </w:r>
      <w:r w:rsidRPr="006C6826">
        <w:rPr>
          <w:rFonts w:asciiTheme="minorHAnsi" w:hAnsiTheme="minorHAnsi" w:cstheme="minorHAnsi"/>
          <w:iCs/>
          <w:sz w:val="22"/>
          <w:szCs w:val="22"/>
        </w:rPr>
        <w:t xml:space="preserve"> are those that are not specifically related to implementing the EPA award and are not readily identified with a specific project or organizational activity but incurred for the joint benefit of both projects and other activities. Overhead costs are a typical example of an indirect cost. Indirect costs are usually grouped into common pools and charged to benefiting objectives through an allocation process/indirect cost rate; 2 CFR § 200.414 and other provisions of the Uniform Guidance.  EPA’s interpretation of the term “Administrative Cost” in CERCLA § 104(k)(5)(B) is based on similar limitations on administrative costs contained in sections 117(a)(1)and 319(h)(12) on the Clean Water Act.</w:t>
      </w:r>
    </w:p>
    <w:p w14:paraId="178F5AD8" w14:textId="77777777" w:rsidR="004F14F1" w:rsidRPr="006C6826" w:rsidRDefault="004F14F1" w:rsidP="00FB2226">
      <w:pPr>
        <w:pStyle w:val="Level1"/>
        <w:autoSpaceDE w:val="0"/>
        <w:autoSpaceDN w:val="0"/>
        <w:adjustRightInd w:val="0"/>
        <w:ind w:left="720"/>
        <w:rPr>
          <w:rFonts w:asciiTheme="minorHAnsi" w:hAnsiTheme="minorHAnsi" w:cstheme="minorHAnsi"/>
          <w:iCs/>
          <w:sz w:val="22"/>
          <w:szCs w:val="22"/>
        </w:rPr>
      </w:pPr>
    </w:p>
    <w:p w14:paraId="3EAEA30C" w14:textId="77777777" w:rsidR="00F2680F" w:rsidRPr="006C6826" w:rsidRDefault="00F2680F" w:rsidP="00F2680F">
      <w:pPr>
        <w:pStyle w:val="Level1"/>
        <w:numPr>
          <w:ilvl w:val="0"/>
          <w:numId w:val="18"/>
        </w:numPr>
        <w:autoSpaceDE w:val="0"/>
        <w:autoSpaceDN w:val="0"/>
        <w:adjustRightInd w:val="0"/>
        <w:rPr>
          <w:rFonts w:asciiTheme="minorHAnsi" w:hAnsiTheme="minorHAnsi" w:cstheme="minorHAnsi"/>
          <w:iCs/>
          <w:sz w:val="22"/>
          <w:szCs w:val="22"/>
        </w:rPr>
      </w:pPr>
      <w:r w:rsidRPr="006C6826">
        <w:rPr>
          <w:rFonts w:asciiTheme="minorHAnsi" w:hAnsiTheme="minorHAnsi" w:cstheme="minorHAnsi"/>
          <w:iCs/>
          <w:sz w:val="22"/>
          <w:szCs w:val="22"/>
          <w:u w:val="single"/>
        </w:rPr>
        <w:t>Programmatic Costs:</w:t>
      </w:r>
      <w:r w:rsidRPr="006C6826">
        <w:rPr>
          <w:rFonts w:asciiTheme="minorHAnsi" w:hAnsiTheme="minorHAnsi" w:cstheme="minorHAnsi"/>
          <w:iCs/>
          <w:sz w:val="22"/>
          <w:szCs w:val="22"/>
        </w:rPr>
        <w:t xml:space="preserve"> Costs for activities (including the portion of salaries and fringe) that are integral to achieving the purpose of the grant. These include:</w:t>
      </w:r>
    </w:p>
    <w:p w14:paraId="4CB1CEA9" w14:textId="32BA7F6A" w:rsidR="00F2680F" w:rsidRPr="006C6826" w:rsidRDefault="00F2680F" w:rsidP="00F2680F">
      <w:pPr>
        <w:pStyle w:val="Level1"/>
        <w:numPr>
          <w:ilvl w:val="1"/>
          <w:numId w:val="18"/>
        </w:numPr>
        <w:autoSpaceDE w:val="0"/>
        <w:autoSpaceDN w:val="0"/>
        <w:adjustRightInd w:val="0"/>
        <w:rPr>
          <w:rFonts w:asciiTheme="minorHAnsi" w:hAnsiTheme="minorHAnsi" w:cstheme="minorHAnsi"/>
          <w:iCs/>
          <w:sz w:val="22"/>
          <w:szCs w:val="22"/>
        </w:rPr>
      </w:pPr>
      <w:r w:rsidRPr="006C6826">
        <w:rPr>
          <w:rFonts w:asciiTheme="minorHAnsi" w:hAnsiTheme="minorHAnsi" w:cstheme="minorHAnsi"/>
          <w:iCs/>
          <w:sz w:val="22"/>
          <w:szCs w:val="22"/>
        </w:rPr>
        <w:t xml:space="preserve">Inventorying, </w:t>
      </w:r>
      <w:r w:rsidR="00AA33B4" w:rsidRPr="006C6826">
        <w:rPr>
          <w:rFonts w:asciiTheme="minorHAnsi" w:hAnsiTheme="minorHAnsi" w:cstheme="minorHAnsi"/>
          <w:iCs/>
          <w:sz w:val="22"/>
          <w:szCs w:val="22"/>
        </w:rPr>
        <w:t>characterizing,</w:t>
      </w:r>
      <w:r w:rsidRPr="006C6826">
        <w:rPr>
          <w:rFonts w:asciiTheme="minorHAnsi" w:hAnsiTheme="minorHAnsi" w:cstheme="minorHAnsi"/>
          <w:iCs/>
          <w:sz w:val="22"/>
          <w:szCs w:val="22"/>
        </w:rPr>
        <w:t xml:space="preserve"> and assessing sites</w:t>
      </w:r>
    </w:p>
    <w:p w14:paraId="5C521849" w14:textId="77777777" w:rsidR="00F2680F" w:rsidRPr="006C6826" w:rsidRDefault="00F2680F" w:rsidP="00F2680F">
      <w:pPr>
        <w:pStyle w:val="Level1"/>
        <w:numPr>
          <w:ilvl w:val="1"/>
          <w:numId w:val="18"/>
        </w:numPr>
        <w:autoSpaceDE w:val="0"/>
        <w:autoSpaceDN w:val="0"/>
        <w:adjustRightInd w:val="0"/>
        <w:rPr>
          <w:rFonts w:asciiTheme="minorHAnsi" w:hAnsiTheme="minorHAnsi" w:cstheme="minorHAnsi"/>
          <w:iCs/>
          <w:sz w:val="22"/>
          <w:szCs w:val="22"/>
        </w:rPr>
      </w:pPr>
      <w:r w:rsidRPr="006C6826">
        <w:rPr>
          <w:rFonts w:asciiTheme="minorHAnsi" w:hAnsiTheme="minorHAnsi" w:cstheme="minorHAnsi"/>
          <w:iCs/>
          <w:sz w:val="22"/>
          <w:szCs w:val="22"/>
        </w:rPr>
        <w:t>Reports and Deliverables (e.g., Quarterly Reports and Financial Status Reports)</w:t>
      </w:r>
    </w:p>
    <w:p w14:paraId="547AA221" w14:textId="77777777" w:rsidR="00F2680F" w:rsidRPr="006C6826" w:rsidRDefault="00F2680F" w:rsidP="00F2680F">
      <w:pPr>
        <w:pStyle w:val="Level1"/>
        <w:numPr>
          <w:ilvl w:val="1"/>
          <w:numId w:val="18"/>
        </w:numPr>
        <w:autoSpaceDE w:val="0"/>
        <w:autoSpaceDN w:val="0"/>
        <w:adjustRightInd w:val="0"/>
        <w:rPr>
          <w:rFonts w:asciiTheme="minorHAnsi" w:hAnsiTheme="minorHAnsi" w:cstheme="minorHAnsi"/>
          <w:iCs/>
          <w:sz w:val="22"/>
          <w:szCs w:val="22"/>
        </w:rPr>
      </w:pPr>
      <w:r w:rsidRPr="006C6826">
        <w:rPr>
          <w:rFonts w:asciiTheme="minorHAnsi" w:hAnsiTheme="minorHAnsi" w:cstheme="minorHAnsi"/>
          <w:iCs/>
          <w:sz w:val="22"/>
          <w:szCs w:val="22"/>
        </w:rPr>
        <w:t>Community outreach activities</w:t>
      </w:r>
    </w:p>
    <w:p w14:paraId="7FAA9E42" w14:textId="46A703AF" w:rsidR="00F2680F" w:rsidRPr="006C6826" w:rsidRDefault="00F2680F" w:rsidP="00F2680F">
      <w:pPr>
        <w:pStyle w:val="Level1"/>
        <w:numPr>
          <w:ilvl w:val="1"/>
          <w:numId w:val="18"/>
        </w:numPr>
        <w:autoSpaceDE w:val="0"/>
        <w:autoSpaceDN w:val="0"/>
        <w:adjustRightInd w:val="0"/>
        <w:rPr>
          <w:rFonts w:asciiTheme="minorHAnsi" w:hAnsiTheme="minorHAnsi" w:cstheme="minorHAnsi"/>
          <w:iCs/>
          <w:sz w:val="22"/>
          <w:szCs w:val="22"/>
        </w:rPr>
      </w:pPr>
      <w:r w:rsidRPr="006C6826">
        <w:rPr>
          <w:rFonts w:asciiTheme="minorHAnsi" w:hAnsiTheme="minorHAnsi" w:cstheme="minorHAnsi"/>
          <w:iCs/>
          <w:sz w:val="22"/>
          <w:szCs w:val="22"/>
        </w:rPr>
        <w:t>Travel, training, reference materials and contract support</w:t>
      </w:r>
    </w:p>
    <w:p w14:paraId="4A86FE83" w14:textId="77777777" w:rsidR="004F14F1" w:rsidRPr="006C6826" w:rsidRDefault="004F14F1" w:rsidP="004F14F1">
      <w:pPr>
        <w:pStyle w:val="Level1"/>
        <w:autoSpaceDE w:val="0"/>
        <w:autoSpaceDN w:val="0"/>
        <w:adjustRightInd w:val="0"/>
        <w:ind w:left="720"/>
        <w:rPr>
          <w:rFonts w:asciiTheme="minorHAnsi" w:hAnsiTheme="minorHAnsi" w:cstheme="minorHAnsi"/>
          <w:iCs/>
          <w:sz w:val="22"/>
          <w:szCs w:val="22"/>
        </w:rPr>
      </w:pPr>
    </w:p>
    <w:p w14:paraId="10453821" w14:textId="69AF2C71" w:rsidR="004F14F1" w:rsidRPr="006C6826" w:rsidRDefault="004F14F1" w:rsidP="004F14F1">
      <w:pPr>
        <w:pStyle w:val="Level1"/>
        <w:ind w:left="720"/>
        <w:rPr>
          <w:rFonts w:asciiTheme="minorHAnsi" w:hAnsiTheme="minorHAnsi" w:cstheme="minorHAnsi"/>
          <w:iCs/>
          <w:sz w:val="22"/>
          <w:szCs w:val="22"/>
        </w:rPr>
      </w:pPr>
      <w:r w:rsidRPr="006C6826">
        <w:rPr>
          <w:rFonts w:asciiTheme="minorHAnsi" w:hAnsiTheme="minorHAnsi" w:cstheme="minorHAnsi"/>
          <w:iCs/>
          <w:sz w:val="22"/>
          <w:szCs w:val="22"/>
        </w:rPr>
        <w:t xml:space="preserve">Please note: </w:t>
      </w:r>
      <w:r w:rsidRPr="006C6826">
        <w:rPr>
          <w:rFonts w:asciiTheme="minorHAnsi" w:hAnsiTheme="minorHAnsi" w:cstheme="minorHAnsi"/>
          <w:sz w:val="22"/>
          <w:szCs w:val="22"/>
        </w:rPr>
        <w:t xml:space="preserve">Programmatic costs should be reflected under one of the Direct Cost budget categories.  </w:t>
      </w:r>
    </w:p>
    <w:p w14:paraId="4F8634C0" w14:textId="77777777" w:rsidR="00F2680F" w:rsidRPr="006C6826" w:rsidRDefault="00F2680F" w:rsidP="00F2680F">
      <w:pPr>
        <w:pStyle w:val="Default"/>
        <w:rPr>
          <w:rFonts w:asciiTheme="minorHAnsi" w:hAnsiTheme="minorHAnsi" w:cstheme="minorHAnsi"/>
          <w:sz w:val="22"/>
          <w:szCs w:val="22"/>
        </w:rPr>
      </w:pPr>
    </w:p>
    <w:p w14:paraId="0EC7CC69" w14:textId="4DA5F5F0" w:rsidR="005A7C3F" w:rsidRPr="006C6826" w:rsidRDefault="005A7C3F" w:rsidP="005A7C3F">
      <w:pPr>
        <w:pStyle w:val="Default"/>
        <w:rPr>
          <w:rFonts w:asciiTheme="minorHAnsi" w:hAnsiTheme="minorHAnsi" w:cstheme="minorHAnsi"/>
          <w:sz w:val="22"/>
          <w:szCs w:val="22"/>
        </w:rPr>
      </w:pPr>
      <w:r w:rsidRPr="006C6826">
        <w:rPr>
          <w:rFonts w:asciiTheme="minorHAnsi" w:hAnsiTheme="minorHAnsi" w:cstheme="minorHAnsi"/>
          <w:sz w:val="22"/>
          <w:szCs w:val="22"/>
        </w:rPr>
        <w:t xml:space="preserve">For more information, please see the </w:t>
      </w:r>
      <w:hyperlink r:id="rId59" w:history="1">
        <w:r w:rsidR="002F130D" w:rsidRPr="006C6826">
          <w:rPr>
            <w:rStyle w:val="Hyperlink"/>
            <w:rFonts w:asciiTheme="minorHAnsi" w:hAnsiTheme="minorHAnsi" w:cstheme="minorHAnsi"/>
            <w:sz w:val="22"/>
            <w:szCs w:val="22"/>
          </w:rPr>
          <w:t xml:space="preserve">FY2023 </w:t>
        </w:r>
        <w:r w:rsidRPr="006C6826">
          <w:rPr>
            <w:rStyle w:val="Hyperlink"/>
            <w:rFonts w:asciiTheme="minorHAnsi" w:hAnsiTheme="minorHAnsi" w:cstheme="minorHAnsi"/>
            <w:sz w:val="22"/>
            <w:szCs w:val="22"/>
          </w:rPr>
          <w:t>Sample Terms and Conditions</w:t>
        </w:r>
      </w:hyperlink>
      <w:r w:rsidRPr="006C6826">
        <w:rPr>
          <w:rFonts w:asciiTheme="minorHAnsi" w:hAnsiTheme="minorHAnsi" w:cstheme="minorHAnsi"/>
          <w:sz w:val="22"/>
          <w:szCs w:val="22"/>
        </w:rPr>
        <w:t xml:space="preserve"> and the </w:t>
      </w:r>
      <w:r w:rsidRPr="006C6826">
        <w:rPr>
          <w:rFonts w:asciiTheme="minorHAnsi" w:hAnsiTheme="minorHAnsi" w:cstheme="minorHAnsi"/>
          <w:b/>
          <w:bCs/>
          <w:sz w:val="22"/>
          <w:szCs w:val="22"/>
        </w:rPr>
        <w:t xml:space="preserve"> </w:t>
      </w:r>
      <w:hyperlink r:id="rId60" w:history="1">
        <w:r w:rsidR="002F130D" w:rsidRPr="006C6826">
          <w:rPr>
            <w:rStyle w:val="Hyperlink"/>
            <w:rFonts w:asciiTheme="minorHAnsi" w:hAnsiTheme="minorHAnsi" w:cstheme="minorHAnsi"/>
            <w:sz w:val="22"/>
            <w:szCs w:val="22"/>
          </w:rPr>
          <w:t xml:space="preserve">FY2024 </w:t>
        </w:r>
        <w:r w:rsidRPr="006C6826">
          <w:rPr>
            <w:rStyle w:val="Hyperlink"/>
            <w:rFonts w:asciiTheme="minorHAnsi" w:hAnsiTheme="minorHAnsi" w:cstheme="minorHAnsi"/>
            <w:sz w:val="22"/>
            <w:szCs w:val="22"/>
          </w:rPr>
          <w:t>Frequently Asked Questions for EPA Brownfields Multipurpose, Assessment, RLF, and Cleanup (MARC) Grants</w:t>
        </w:r>
      </w:hyperlink>
      <w:r w:rsidRPr="006C6826">
        <w:rPr>
          <w:rFonts w:asciiTheme="minorHAnsi" w:hAnsiTheme="minorHAnsi" w:cstheme="minorHAnsi"/>
          <w:b/>
          <w:bCs/>
          <w:sz w:val="22"/>
          <w:szCs w:val="22"/>
        </w:rPr>
        <w:t>, Section O. Administrative Costs</w:t>
      </w:r>
      <w:r w:rsidRPr="006C6826">
        <w:rPr>
          <w:rFonts w:asciiTheme="minorHAnsi" w:hAnsiTheme="minorHAnsi" w:cstheme="minorHAnsi"/>
          <w:sz w:val="22"/>
          <w:szCs w:val="22"/>
        </w:rPr>
        <w:t xml:space="preserve"> - </w:t>
      </w:r>
      <w:hyperlink r:id="rId61" w:history="1">
        <w:r w:rsidR="005C474D" w:rsidRPr="006C6826">
          <w:rPr>
            <w:rStyle w:val="Hyperlink"/>
            <w:rFonts w:asciiTheme="minorHAnsi" w:hAnsiTheme="minorHAnsi" w:cstheme="minorHAnsi"/>
            <w:sz w:val="22"/>
            <w:szCs w:val="22"/>
          </w:rPr>
          <w:t>https://www.epa.gov/brownfields/frequently-asked-questions-about-multipurpose-assessment-rlf-and-cleanup-grants</w:t>
        </w:r>
      </w:hyperlink>
    </w:p>
    <w:p w14:paraId="2E6C0C6B" w14:textId="77777777" w:rsidR="005C474D" w:rsidRPr="006C6826" w:rsidRDefault="005C474D" w:rsidP="005A7C3F">
      <w:pPr>
        <w:pStyle w:val="Default"/>
        <w:rPr>
          <w:rFonts w:asciiTheme="minorHAnsi" w:hAnsiTheme="minorHAnsi" w:cstheme="minorHAnsi"/>
          <w:sz w:val="22"/>
          <w:szCs w:val="22"/>
        </w:rPr>
      </w:pPr>
    </w:p>
    <w:p w14:paraId="2D0DE849" w14:textId="77777777" w:rsidR="00362B03" w:rsidRPr="006C6826" w:rsidRDefault="00E84FEE">
      <w:pPr>
        <w:rPr>
          <w:rFonts w:asciiTheme="minorHAnsi" w:hAnsiTheme="minorHAnsi" w:cstheme="minorHAnsi"/>
          <w:sz w:val="22"/>
          <w:szCs w:val="22"/>
        </w:rPr>
        <w:sectPr w:rsidR="00362B03" w:rsidRPr="006C6826" w:rsidSect="006C6826">
          <w:footerReference w:type="default" r:id="rId62"/>
          <w:footnotePr>
            <w:numFmt w:val="lowerLetter"/>
          </w:footnotePr>
          <w:endnotePr>
            <w:numFmt w:val="lowerLetter"/>
          </w:endnotePr>
          <w:pgSz w:w="12240" w:h="15840"/>
          <w:pgMar w:top="990" w:right="1008" w:bottom="994" w:left="1008" w:header="720" w:footer="446" w:gutter="0"/>
          <w:cols w:space="720"/>
          <w:docGrid w:linePitch="326"/>
        </w:sectPr>
      </w:pPr>
      <w:r w:rsidRPr="006C6826">
        <w:rPr>
          <w:rFonts w:asciiTheme="minorHAnsi" w:hAnsiTheme="minorHAnsi" w:cstheme="minorHAnsi"/>
          <w:sz w:val="22"/>
          <w:szCs w:val="22"/>
        </w:rPr>
        <w:br w:type="page"/>
      </w:r>
    </w:p>
    <w:p w14:paraId="727CDDF7" w14:textId="1FC03DC1" w:rsidR="00362B03" w:rsidRPr="006C6826" w:rsidRDefault="00362B03">
      <w:pPr>
        <w:rPr>
          <w:rFonts w:asciiTheme="minorHAnsi" w:hAnsiTheme="minorHAnsi" w:cstheme="minorHAnsi"/>
          <w:sz w:val="22"/>
          <w:szCs w:val="22"/>
        </w:rPr>
      </w:pPr>
    </w:p>
    <w:p w14:paraId="0FBC5414" w14:textId="77777777" w:rsidR="00E84FEE" w:rsidRPr="006C6826" w:rsidRDefault="00E84FEE" w:rsidP="005A7C3F">
      <w:pPr>
        <w:pStyle w:val="Default"/>
        <w:rPr>
          <w:rStyle w:val="Hyperlink"/>
          <w:rFonts w:asciiTheme="minorHAnsi" w:hAnsiTheme="minorHAnsi" w:cstheme="minorHAnsi"/>
          <w:sz w:val="22"/>
          <w:szCs w:val="22"/>
        </w:rPr>
      </w:pPr>
    </w:p>
    <w:tbl>
      <w:tblPr>
        <w:tblW w:w="10980" w:type="dxa"/>
        <w:tblInd w:w="-185" w:type="dxa"/>
        <w:tblLayout w:type="fixed"/>
        <w:tblLook w:val="0000" w:firstRow="0" w:lastRow="0" w:firstColumn="0" w:lastColumn="0" w:noHBand="0" w:noVBand="0"/>
      </w:tblPr>
      <w:tblGrid>
        <w:gridCol w:w="10980"/>
      </w:tblGrid>
      <w:tr w:rsidR="00270B86" w:rsidRPr="000964D4" w14:paraId="49C548BA" w14:textId="77777777" w:rsidTr="00270B86">
        <w:trPr>
          <w:trHeight w:val="440"/>
        </w:trPr>
        <w:tc>
          <w:tcPr>
            <w:tcW w:w="10980" w:type="dxa"/>
            <w:tcBorders>
              <w:top w:val="single" w:sz="4" w:space="0" w:color="auto"/>
              <w:left w:val="single" w:sz="4" w:space="0" w:color="auto"/>
              <w:bottom w:val="single" w:sz="4" w:space="0" w:color="auto"/>
              <w:right w:val="single" w:sz="4" w:space="0" w:color="auto"/>
            </w:tcBorders>
            <w:shd w:val="clear" w:color="auto" w:fill="FFFFCC"/>
            <w:vAlign w:val="bottom"/>
          </w:tcPr>
          <w:p w14:paraId="59988E17" w14:textId="035900CE" w:rsidR="00270B86" w:rsidRPr="006C6826" w:rsidRDefault="00270B86" w:rsidP="00270B86">
            <w:pPr>
              <w:jc w:val="center"/>
              <w:rPr>
                <w:rFonts w:asciiTheme="minorHAnsi" w:hAnsiTheme="minorHAnsi" w:cstheme="minorHAnsi"/>
                <w:b/>
                <w:sz w:val="22"/>
                <w:szCs w:val="22"/>
              </w:rPr>
            </w:pPr>
            <w:r w:rsidRPr="006C6826">
              <w:rPr>
                <w:rFonts w:asciiTheme="minorHAnsi" w:hAnsiTheme="minorHAnsi" w:cstheme="minorHAnsi"/>
                <w:b/>
                <w:sz w:val="22"/>
                <w:szCs w:val="22"/>
              </w:rPr>
              <w:t>Brownfields Cleanup Project</w:t>
            </w:r>
          </w:p>
          <w:p w14:paraId="4C8FF560" w14:textId="1861B81E" w:rsidR="00270B86" w:rsidRPr="006C6826" w:rsidRDefault="00270B86" w:rsidP="00270B86">
            <w:pPr>
              <w:jc w:val="center"/>
              <w:rPr>
                <w:rFonts w:asciiTheme="minorHAnsi" w:hAnsiTheme="minorHAnsi" w:cstheme="minorHAnsi"/>
                <w:bCs/>
                <w:sz w:val="22"/>
                <w:szCs w:val="22"/>
              </w:rPr>
            </w:pPr>
            <w:r w:rsidRPr="006C6826">
              <w:rPr>
                <w:rFonts w:asciiTheme="minorHAnsi" w:hAnsiTheme="minorHAnsi" w:cstheme="minorHAnsi"/>
                <w:b/>
                <w:sz w:val="22"/>
                <w:szCs w:val="22"/>
                <w:u w:val="single"/>
              </w:rPr>
              <w:t>EXAMPLE</w:t>
            </w:r>
            <w:r w:rsidRPr="006C6826">
              <w:rPr>
                <w:rFonts w:asciiTheme="minorHAnsi" w:hAnsiTheme="minorHAnsi" w:cstheme="minorHAnsi"/>
                <w:b/>
                <w:sz w:val="22"/>
                <w:szCs w:val="22"/>
              </w:rPr>
              <w:t xml:space="preserve"> Budget Table</w:t>
            </w:r>
          </w:p>
        </w:tc>
      </w:tr>
    </w:tbl>
    <w:tbl>
      <w:tblPr>
        <w:tblStyle w:val="TableGrid1"/>
        <w:tblW w:w="10980" w:type="dxa"/>
        <w:tblInd w:w="-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52"/>
        <w:gridCol w:w="1566"/>
        <w:gridCol w:w="1479"/>
        <w:gridCol w:w="1825"/>
        <w:gridCol w:w="1566"/>
        <w:gridCol w:w="1306"/>
        <w:gridCol w:w="1586"/>
      </w:tblGrid>
      <w:tr w:rsidR="00270B86" w:rsidRPr="000964D4" w14:paraId="765862DE" w14:textId="77777777" w:rsidTr="008804DE">
        <w:tc>
          <w:tcPr>
            <w:tcW w:w="1652" w:type="dxa"/>
            <w:vAlign w:val="center"/>
          </w:tcPr>
          <w:p w14:paraId="3083F425" w14:textId="77777777" w:rsidR="00270B86" w:rsidRPr="006C6826" w:rsidRDefault="00270B86" w:rsidP="008804DE">
            <w:pPr>
              <w:spacing w:after="60"/>
              <w:jc w:val="center"/>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 xml:space="preserve">Budget </w:t>
            </w:r>
          </w:p>
          <w:p w14:paraId="5139EA7C" w14:textId="77777777" w:rsidR="00270B86" w:rsidRPr="006C6826" w:rsidRDefault="00270B86" w:rsidP="008804DE">
            <w:pPr>
              <w:spacing w:after="60"/>
              <w:jc w:val="center"/>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Category</w:t>
            </w:r>
          </w:p>
        </w:tc>
        <w:tc>
          <w:tcPr>
            <w:tcW w:w="1566" w:type="dxa"/>
            <w:shd w:val="clear" w:color="auto" w:fill="F2F2F2" w:themeFill="background1" w:themeFillShade="F2"/>
            <w:vAlign w:val="center"/>
          </w:tcPr>
          <w:p w14:paraId="35E575FB" w14:textId="77777777" w:rsidR="00270B86" w:rsidRPr="006C6826" w:rsidRDefault="00270B86" w:rsidP="008804DE">
            <w:pPr>
              <w:spacing w:after="60"/>
              <w:jc w:val="center"/>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Task 1</w:t>
            </w:r>
          </w:p>
          <w:p w14:paraId="3EEBFD58" w14:textId="77777777" w:rsidR="00270B86" w:rsidRPr="006C6826" w:rsidRDefault="00270B86" w:rsidP="008804DE">
            <w:pPr>
              <w:spacing w:after="60"/>
              <w:jc w:val="center"/>
              <w:rPr>
                <w:rFonts w:asciiTheme="minorHAnsi" w:hAnsiTheme="minorHAnsi" w:cstheme="minorHAnsi"/>
                <w:b/>
                <w:bCs/>
                <w:sz w:val="22"/>
                <w:szCs w:val="22"/>
              </w:rPr>
            </w:pPr>
            <w:r w:rsidRPr="006C6826">
              <w:rPr>
                <w:rFonts w:asciiTheme="minorHAnsi" w:hAnsiTheme="minorHAnsi" w:cstheme="minorHAnsi"/>
                <w:b/>
                <w:bCs/>
                <w:sz w:val="22"/>
                <w:szCs w:val="22"/>
              </w:rPr>
              <w:t xml:space="preserve">Project Management </w:t>
            </w:r>
          </w:p>
          <w:p w14:paraId="7E62E6AA" w14:textId="77777777" w:rsidR="00270B86" w:rsidRPr="006C6826" w:rsidRDefault="00270B86" w:rsidP="008804DE">
            <w:pPr>
              <w:spacing w:after="60"/>
              <w:jc w:val="center"/>
              <w:rPr>
                <w:rFonts w:asciiTheme="minorHAnsi" w:hAnsiTheme="minorHAnsi" w:cstheme="minorHAnsi"/>
                <w:b/>
                <w:color w:val="000000"/>
                <w:sz w:val="22"/>
                <w:szCs w:val="22"/>
              </w:rPr>
            </w:pPr>
            <w:r w:rsidRPr="006C6826">
              <w:rPr>
                <w:rFonts w:asciiTheme="minorHAnsi" w:hAnsiTheme="minorHAnsi" w:cstheme="minorHAnsi"/>
                <w:b/>
                <w:bCs/>
                <w:sz w:val="22"/>
                <w:szCs w:val="22"/>
              </w:rPr>
              <w:t>&amp; Reporting</w:t>
            </w:r>
          </w:p>
        </w:tc>
        <w:tc>
          <w:tcPr>
            <w:tcW w:w="1479" w:type="dxa"/>
            <w:shd w:val="clear" w:color="auto" w:fill="FFFFFF" w:themeFill="background1"/>
            <w:vAlign w:val="center"/>
          </w:tcPr>
          <w:p w14:paraId="333815D3" w14:textId="77777777" w:rsidR="00270B86" w:rsidRPr="006C6826" w:rsidRDefault="00270B86" w:rsidP="008804DE">
            <w:pPr>
              <w:spacing w:after="60"/>
              <w:jc w:val="center"/>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Task 2</w:t>
            </w:r>
          </w:p>
          <w:p w14:paraId="09AA021E" w14:textId="6F343642" w:rsidR="00270B86" w:rsidRPr="006C6826" w:rsidRDefault="00270B86" w:rsidP="008804DE">
            <w:pPr>
              <w:spacing w:after="60"/>
              <w:jc w:val="center"/>
              <w:rPr>
                <w:rFonts w:asciiTheme="minorHAnsi" w:hAnsiTheme="minorHAnsi" w:cstheme="minorHAnsi"/>
                <w:b/>
                <w:color w:val="000000"/>
                <w:sz w:val="22"/>
                <w:szCs w:val="22"/>
              </w:rPr>
            </w:pPr>
            <w:r w:rsidRPr="006C6826">
              <w:rPr>
                <w:rFonts w:asciiTheme="minorHAnsi" w:hAnsiTheme="minorHAnsi" w:cstheme="minorHAnsi"/>
                <w:b/>
                <w:bCs/>
                <w:sz w:val="22"/>
                <w:szCs w:val="22"/>
              </w:rPr>
              <w:t>Community Engagement</w:t>
            </w:r>
          </w:p>
        </w:tc>
        <w:tc>
          <w:tcPr>
            <w:tcW w:w="1825" w:type="dxa"/>
            <w:shd w:val="clear" w:color="auto" w:fill="F2F2F2" w:themeFill="background1" w:themeFillShade="F2"/>
            <w:vAlign w:val="center"/>
          </w:tcPr>
          <w:p w14:paraId="5A1FF0CB" w14:textId="77777777" w:rsidR="00270B86" w:rsidRPr="006C6826" w:rsidRDefault="00270B86" w:rsidP="008804DE">
            <w:pPr>
              <w:spacing w:after="60"/>
              <w:jc w:val="center"/>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Task 3</w:t>
            </w:r>
          </w:p>
          <w:p w14:paraId="50426BCC" w14:textId="5A8E2757" w:rsidR="00270B86" w:rsidRPr="006C6826" w:rsidRDefault="00270B86" w:rsidP="008804DE">
            <w:pPr>
              <w:spacing w:after="60"/>
              <w:jc w:val="center"/>
              <w:rPr>
                <w:rFonts w:asciiTheme="minorHAnsi" w:hAnsiTheme="minorHAnsi" w:cstheme="minorHAnsi"/>
                <w:b/>
                <w:color w:val="000000"/>
                <w:sz w:val="22"/>
                <w:szCs w:val="22"/>
              </w:rPr>
            </w:pPr>
            <w:r w:rsidRPr="006C6826">
              <w:rPr>
                <w:rFonts w:asciiTheme="minorHAnsi" w:hAnsiTheme="minorHAnsi" w:cstheme="minorHAnsi"/>
                <w:b/>
                <w:bCs/>
                <w:sz w:val="22"/>
                <w:szCs w:val="22"/>
              </w:rPr>
              <w:t>Cleanup Planning</w:t>
            </w:r>
          </w:p>
        </w:tc>
        <w:tc>
          <w:tcPr>
            <w:tcW w:w="1566" w:type="dxa"/>
            <w:vAlign w:val="center"/>
          </w:tcPr>
          <w:p w14:paraId="1F2E5571" w14:textId="77777777" w:rsidR="00270B86" w:rsidRPr="006C6826" w:rsidRDefault="00270B86" w:rsidP="008804DE">
            <w:pPr>
              <w:spacing w:after="60"/>
              <w:jc w:val="center"/>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Task 4</w:t>
            </w:r>
          </w:p>
          <w:p w14:paraId="7751B55B" w14:textId="52D82C37" w:rsidR="00270B86" w:rsidRPr="006C6826" w:rsidRDefault="00270B86" w:rsidP="008804DE">
            <w:pPr>
              <w:spacing w:after="60"/>
              <w:jc w:val="center"/>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Cleanup Performance &amp; Completion</w:t>
            </w:r>
          </w:p>
        </w:tc>
        <w:tc>
          <w:tcPr>
            <w:tcW w:w="1306" w:type="dxa"/>
            <w:shd w:val="clear" w:color="auto" w:fill="F2F2F2" w:themeFill="background1" w:themeFillShade="F2"/>
            <w:vAlign w:val="center"/>
          </w:tcPr>
          <w:p w14:paraId="14A766BD" w14:textId="77777777" w:rsidR="00270B86" w:rsidRPr="006C6826" w:rsidRDefault="00270B86" w:rsidP="008804DE">
            <w:pPr>
              <w:spacing w:after="60"/>
              <w:jc w:val="center"/>
              <w:rPr>
                <w:rFonts w:asciiTheme="minorHAnsi" w:hAnsiTheme="minorHAnsi" w:cstheme="minorHAnsi"/>
                <w:b/>
                <w:color w:val="000000"/>
                <w:sz w:val="22"/>
                <w:szCs w:val="22"/>
              </w:rPr>
            </w:pPr>
          </w:p>
        </w:tc>
        <w:tc>
          <w:tcPr>
            <w:tcW w:w="1586" w:type="dxa"/>
            <w:shd w:val="clear" w:color="auto" w:fill="D9D9D9" w:themeFill="background1" w:themeFillShade="D9"/>
            <w:vAlign w:val="center"/>
          </w:tcPr>
          <w:p w14:paraId="751D0BBE" w14:textId="77777777" w:rsidR="00270B86" w:rsidRPr="006C6826" w:rsidRDefault="00270B86" w:rsidP="008804DE">
            <w:pPr>
              <w:spacing w:after="60"/>
              <w:jc w:val="center"/>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Budget Category Totals</w:t>
            </w:r>
          </w:p>
        </w:tc>
      </w:tr>
      <w:tr w:rsidR="00270B86" w:rsidRPr="000964D4" w14:paraId="45119685" w14:textId="77777777" w:rsidTr="008804DE">
        <w:tc>
          <w:tcPr>
            <w:tcW w:w="1652" w:type="dxa"/>
            <w:vAlign w:val="center"/>
          </w:tcPr>
          <w:p w14:paraId="37D5DFC0" w14:textId="77777777" w:rsidR="00270B86" w:rsidRPr="006C6826" w:rsidRDefault="00270B86" w:rsidP="008804DE">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Personnel</w:t>
            </w:r>
          </w:p>
        </w:tc>
        <w:tc>
          <w:tcPr>
            <w:tcW w:w="1566" w:type="dxa"/>
            <w:shd w:val="clear" w:color="auto" w:fill="F2F2F2" w:themeFill="background1" w:themeFillShade="F2"/>
            <w:vAlign w:val="center"/>
          </w:tcPr>
          <w:p w14:paraId="22F5A164" w14:textId="5844C98B"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w:t>
            </w:r>
            <w:r w:rsidR="006E00A2" w:rsidRPr="000964D4">
              <w:rPr>
                <w:rFonts w:asciiTheme="minorHAnsi" w:hAnsiTheme="minorHAnsi" w:cstheme="minorHAnsi"/>
                <w:color w:val="0000FF"/>
                <w:sz w:val="22"/>
                <w:szCs w:val="22"/>
              </w:rPr>
              <w:t>56,600</w:t>
            </w:r>
          </w:p>
        </w:tc>
        <w:tc>
          <w:tcPr>
            <w:tcW w:w="1479" w:type="dxa"/>
            <w:shd w:val="clear" w:color="auto" w:fill="FFFFFF" w:themeFill="background1"/>
            <w:vAlign w:val="center"/>
          </w:tcPr>
          <w:p w14:paraId="443D4E99" w14:textId="435593BF"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$4,</w:t>
            </w:r>
            <w:r w:rsidR="006E00A2" w:rsidRPr="000964D4">
              <w:rPr>
                <w:rFonts w:asciiTheme="minorHAnsi" w:hAnsiTheme="minorHAnsi" w:cstheme="minorHAnsi"/>
                <w:color w:val="0000FF"/>
                <w:sz w:val="22"/>
                <w:szCs w:val="22"/>
              </w:rPr>
              <w:t>1</w:t>
            </w:r>
            <w:r w:rsidRPr="000964D4">
              <w:rPr>
                <w:rFonts w:asciiTheme="minorHAnsi" w:hAnsiTheme="minorHAnsi" w:cstheme="minorHAnsi"/>
                <w:color w:val="0000FF"/>
                <w:sz w:val="22"/>
                <w:szCs w:val="22"/>
              </w:rPr>
              <w:t>00</w:t>
            </w:r>
          </w:p>
        </w:tc>
        <w:tc>
          <w:tcPr>
            <w:tcW w:w="1825" w:type="dxa"/>
            <w:shd w:val="clear" w:color="auto" w:fill="F2F2F2" w:themeFill="background1" w:themeFillShade="F2"/>
            <w:vAlign w:val="center"/>
          </w:tcPr>
          <w:p w14:paraId="7EFD122E" w14:textId="0C0882BF"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w:t>
            </w:r>
            <w:r w:rsidR="006E00A2" w:rsidRPr="000964D4">
              <w:rPr>
                <w:rFonts w:asciiTheme="minorHAnsi" w:hAnsiTheme="minorHAnsi" w:cstheme="minorHAnsi"/>
                <w:color w:val="0000FF"/>
                <w:sz w:val="22"/>
                <w:szCs w:val="22"/>
              </w:rPr>
              <w:t>14,60</w:t>
            </w:r>
            <w:r w:rsidRPr="000964D4">
              <w:rPr>
                <w:rFonts w:asciiTheme="minorHAnsi" w:hAnsiTheme="minorHAnsi" w:cstheme="minorHAnsi"/>
                <w:color w:val="0000FF"/>
                <w:sz w:val="22"/>
                <w:szCs w:val="22"/>
              </w:rPr>
              <w:t>0</w:t>
            </w:r>
          </w:p>
        </w:tc>
        <w:tc>
          <w:tcPr>
            <w:tcW w:w="1566" w:type="dxa"/>
            <w:vAlign w:val="center"/>
          </w:tcPr>
          <w:p w14:paraId="4DAF5D4E" w14:textId="77628709"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w:t>
            </w:r>
            <w:r w:rsidR="006E00A2" w:rsidRPr="000964D4">
              <w:rPr>
                <w:rFonts w:asciiTheme="minorHAnsi" w:hAnsiTheme="minorHAnsi" w:cstheme="minorHAnsi"/>
                <w:color w:val="0000FF"/>
                <w:sz w:val="22"/>
                <w:szCs w:val="22"/>
              </w:rPr>
              <w:t>2,200</w:t>
            </w:r>
          </w:p>
        </w:tc>
        <w:tc>
          <w:tcPr>
            <w:tcW w:w="1306" w:type="dxa"/>
            <w:shd w:val="clear" w:color="auto" w:fill="F2F2F2" w:themeFill="background1" w:themeFillShade="F2"/>
          </w:tcPr>
          <w:p w14:paraId="5B9B5712" w14:textId="77777777" w:rsidR="00270B86" w:rsidRPr="000964D4" w:rsidRDefault="00270B86" w:rsidP="008804DE">
            <w:pPr>
              <w:spacing w:after="60"/>
              <w:jc w:val="right"/>
              <w:rPr>
                <w:rFonts w:asciiTheme="minorHAnsi" w:hAnsiTheme="minorHAnsi" w:cstheme="minorHAnsi"/>
                <w:b/>
                <w:color w:val="000000"/>
                <w:sz w:val="22"/>
                <w:szCs w:val="22"/>
              </w:rPr>
            </w:pPr>
          </w:p>
        </w:tc>
        <w:tc>
          <w:tcPr>
            <w:tcW w:w="1586" w:type="dxa"/>
            <w:shd w:val="clear" w:color="auto" w:fill="D9D9D9" w:themeFill="background1" w:themeFillShade="D9"/>
            <w:vAlign w:val="center"/>
          </w:tcPr>
          <w:p w14:paraId="7168304B" w14:textId="48770CD6" w:rsidR="00270B86" w:rsidRPr="000964D4" w:rsidRDefault="00270B86" w:rsidP="008804DE">
            <w:pPr>
              <w:spacing w:after="60"/>
              <w:jc w:val="right"/>
              <w:rPr>
                <w:rFonts w:asciiTheme="minorHAnsi" w:hAnsiTheme="minorHAnsi" w:cstheme="minorHAnsi"/>
                <w:b/>
                <w:color w:val="000000"/>
                <w:sz w:val="22"/>
                <w:szCs w:val="22"/>
              </w:rPr>
            </w:pPr>
            <w:r w:rsidRPr="000964D4">
              <w:rPr>
                <w:rFonts w:asciiTheme="minorHAnsi" w:hAnsiTheme="minorHAnsi" w:cstheme="minorHAnsi"/>
                <w:b/>
                <w:color w:val="000000"/>
                <w:sz w:val="22"/>
                <w:szCs w:val="22"/>
              </w:rPr>
              <w:fldChar w:fldCharType="begin"/>
            </w:r>
            <w:r w:rsidRPr="000964D4">
              <w:rPr>
                <w:rFonts w:asciiTheme="minorHAnsi" w:hAnsiTheme="minorHAnsi" w:cstheme="minorHAnsi"/>
                <w:b/>
                <w:color w:val="000000"/>
                <w:sz w:val="22"/>
                <w:szCs w:val="22"/>
              </w:rPr>
              <w:instrText xml:space="preserve"> =SUM(left) \# "$#,##0;($#,##0)" </w:instrText>
            </w:r>
            <w:r w:rsidRPr="000964D4">
              <w:rPr>
                <w:rFonts w:asciiTheme="minorHAnsi" w:hAnsiTheme="minorHAnsi" w:cstheme="minorHAnsi"/>
                <w:b/>
                <w:color w:val="000000"/>
                <w:sz w:val="22"/>
                <w:szCs w:val="22"/>
              </w:rPr>
              <w:fldChar w:fldCharType="separate"/>
            </w:r>
            <w:r w:rsidRPr="000964D4">
              <w:rPr>
                <w:rFonts w:asciiTheme="minorHAnsi" w:hAnsiTheme="minorHAnsi" w:cstheme="minorHAnsi"/>
                <w:b/>
                <w:noProof/>
                <w:color w:val="000000"/>
                <w:sz w:val="22"/>
                <w:szCs w:val="22"/>
              </w:rPr>
              <w:t>$</w:t>
            </w:r>
            <w:r w:rsidRPr="000964D4">
              <w:rPr>
                <w:rFonts w:asciiTheme="minorHAnsi" w:hAnsiTheme="minorHAnsi" w:cstheme="minorHAnsi"/>
                <w:b/>
                <w:color w:val="000000"/>
                <w:sz w:val="22"/>
                <w:szCs w:val="22"/>
              </w:rPr>
              <w:fldChar w:fldCharType="end"/>
            </w:r>
            <w:r w:rsidR="006E00A2" w:rsidRPr="000964D4">
              <w:rPr>
                <w:rFonts w:asciiTheme="minorHAnsi" w:hAnsiTheme="minorHAnsi" w:cstheme="minorHAnsi"/>
                <w:b/>
                <w:color w:val="000000"/>
                <w:sz w:val="22"/>
                <w:szCs w:val="22"/>
              </w:rPr>
              <w:t>77,500</w:t>
            </w:r>
          </w:p>
        </w:tc>
      </w:tr>
      <w:tr w:rsidR="00270B86" w:rsidRPr="000964D4" w14:paraId="3522B7E8" w14:textId="77777777" w:rsidTr="008804DE">
        <w:tc>
          <w:tcPr>
            <w:tcW w:w="1652" w:type="dxa"/>
            <w:vAlign w:val="center"/>
          </w:tcPr>
          <w:p w14:paraId="4EC84E19" w14:textId="77777777" w:rsidR="00270B86" w:rsidRPr="006C6826" w:rsidRDefault="00270B86" w:rsidP="008804DE">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Fringe Benefits</w:t>
            </w:r>
          </w:p>
        </w:tc>
        <w:tc>
          <w:tcPr>
            <w:tcW w:w="1566" w:type="dxa"/>
            <w:shd w:val="clear" w:color="auto" w:fill="F2F2F2" w:themeFill="background1" w:themeFillShade="F2"/>
            <w:vAlign w:val="center"/>
          </w:tcPr>
          <w:p w14:paraId="7568F07E" w14:textId="1AEF919F"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$1</w:t>
            </w:r>
            <w:r w:rsidR="006E00A2" w:rsidRPr="000964D4">
              <w:rPr>
                <w:rFonts w:asciiTheme="minorHAnsi" w:hAnsiTheme="minorHAnsi" w:cstheme="minorHAnsi"/>
                <w:color w:val="0000FF"/>
                <w:sz w:val="22"/>
                <w:szCs w:val="22"/>
              </w:rPr>
              <w:t>6,980</w:t>
            </w:r>
          </w:p>
        </w:tc>
        <w:tc>
          <w:tcPr>
            <w:tcW w:w="1479" w:type="dxa"/>
            <w:shd w:val="clear" w:color="auto" w:fill="FFFFFF" w:themeFill="background1"/>
            <w:vAlign w:val="center"/>
          </w:tcPr>
          <w:p w14:paraId="55DF02B0" w14:textId="1D6AD318"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$1</w:t>
            </w:r>
            <w:r w:rsidR="006E00A2" w:rsidRPr="000964D4">
              <w:rPr>
                <w:rFonts w:asciiTheme="minorHAnsi" w:hAnsiTheme="minorHAnsi" w:cstheme="minorHAnsi"/>
                <w:color w:val="0000FF"/>
                <w:sz w:val="22"/>
                <w:szCs w:val="22"/>
              </w:rPr>
              <w:t>,23</w:t>
            </w:r>
            <w:r w:rsidRPr="000964D4">
              <w:rPr>
                <w:rFonts w:asciiTheme="minorHAnsi" w:hAnsiTheme="minorHAnsi" w:cstheme="minorHAnsi"/>
                <w:color w:val="0000FF"/>
                <w:sz w:val="22"/>
                <w:szCs w:val="22"/>
              </w:rPr>
              <w:t>0</w:t>
            </w:r>
          </w:p>
        </w:tc>
        <w:tc>
          <w:tcPr>
            <w:tcW w:w="1825" w:type="dxa"/>
            <w:shd w:val="clear" w:color="auto" w:fill="F2F2F2" w:themeFill="background1" w:themeFillShade="F2"/>
            <w:vAlign w:val="center"/>
          </w:tcPr>
          <w:p w14:paraId="67770FF3" w14:textId="06C1A0E3"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w:t>
            </w:r>
            <w:r w:rsidR="006E00A2" w:rsidRPr="000964D4">
              <w:rPr>
                <w:rFonts w:asciiTheme="minorHAnsi" w:hAnsiTheme="minorHAnsi" w:cstheme="minorHAnsi"/>
                <w:color w:val="0000FF"/>
                <w:sz w:val="22"/>
                <w:szCs w:val="22"/>
              </w:rPr>
              <w:t>4,38</w:t>
            </w:r>
            <w:r w:rsidRPr="000964D4">
              <w:rPr>
                <w:rFonts w:asciiTheme="minorHAnsi" w:hAnsiTheme="minorHAnsi" w:cstheme="minorHAnsi"/>
                <w:color w:val="0000FF"/>
                <w:sz w:val="22"/>
                <w:szCs w:val="22"/>
              </w:rPr>
              <w:t>0</w:t>
            </w:r>
          </w:p>
        </w:tc>
        <w:tc>
          <w:tcPr>
            <w:tcW w:w="1566" w:type="dxa"/>
            <w:vAlign w:val="center"/>
          </w:tcPr>
          <w:p w14:paraId="5DABBA56" w14:textId="34155F5D"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w:t>
            </w:r>
            <w:r w:rsidR="006E00A2" w:rsidRPr="000964D4">
              <w:rPr>
                <w:rFonts w:asciiTheme="minorHAnsi" w:hAnsiTheme="minorHAnsi" w:cstheme="minorHAnsi"/>
                <w:color w:val="0000FF"/>
                <w:sz w:val="22"/>
                <w:szCs w:val="22"/>
              </w:rPr>
              <w:t>660</w:t>
            </w:r>
          </w:p>
        </w:tc>
        <w:tc>
          <w:tcPr>
            <w:tcW w:w="1306" w:type="dxa"/>
            <w:shd w:val="clear" w:color="auto" w:fill="F2F2F2" w:themeFill="background1" w:themeFillShade="F2"/>
          </w:tcPr>
          <w:p w14:paraId="20186603" w14:textId="77777777" w:rsidR="00270B86" w:rsidRPr="000964D4" w:rsidRDefault="00270B86" w:rsidP="008804DE">
            <w:pPr>
              <w:spacing w:after="60"/>
              <w:jc w:val="right"/>
              <w:rPr>
                <w:rFonts w:asciiTheme="minorHAnsi" w:hAnsiTheme="minorHAnsi" w:cstheme="minorHAnsi"/>
                <w:b/>
                <w:color w:val="000000"/>
                <w:sz w:val="22"/>
                <w:szCs w:val="22"/>
              </w:rPr>
            </w:pPr>
          </w:p>
        </w:tc>
        <w:tc>
          <w:tcPr>
            <w:tcW w:w="1586" w:type="dxa"/>
            <w:shd w:val="clear" w:color="auto" w:fill="D9D9D9" w:themeFill="background1" w:themeFillShade="D9"/>
            <w:vAlign w:val="center"/>
          </w:tcPr>
          <w:p w14:paraId="630E42BA" w14:textId="0C1DD59C" w:rsidR="00270B86" w:rsidRPr="000964D4" w:rsidRDefault="00270B86" w:rsidP="008804DE">
            <w:pPr>
              <w:spacing w:after="60"/>
              <w:jc w:val="right"/>
              <w:rPr>
                <w:rFonts w:asciiTheme="minorHAnsi" w:hAnsiTheme="minorHAnsi" w:cstheme="minorHAnsi"/>
                <w:b/>
                <w:color w:val="000000"/>
                <w:sz w:val="22"/>
                <w:szCs w:val="22"/>
              </w:rPr>
            </w:pPr>
            <w:r w:rsidRPr="000964D4">
              <w:rPr>
                <w:rFonts w:asciiTheme="minorHAnsi" w:hAnsiTheme="minorHAnsi" w:cstheme="minorHAnsi"/>
                <w:b/>
                <w:color w:val="000000"/>
                <w:sz w:val="22"/>
                <w:szCs w:val="22"/>
              </w:rPr>
              <w:fldChar w:fldCharType="begin"/>
            </w:r>
            <w:r w:rsidRPr="000964D4">
              <w:rPr>
                <w:rFonts w:asciiTheme="minorHAnsi" w:hAnsiTheme="minorHAnsi" w:cstheme="minorHAnsi"/>
                <w:b/>
                <w:color w:val="000000"/>
                <w:sz w:val="22"/>
                <w:szCs w:val="22"/>
              </w:rPr>
              <w:instrText xml:space="preserve"> =SUM(B5,C5,D5,E5) \# "$#,##0;($#,##0)" </w:instrText>
            </w:r>
            <w:r w:rsidRPr="000964D4">
              <w:rPr>
                <w:rFonts w:asciiTheme="minorHAnsi" w:hAnsiTheme="minorHAnsi" w:cstheme="minorHAnsi"/>
                <w:b/>
                <w:color w:val="000000"/>
                <w:sz w:val="22"/>
                <w:szCs w:val="22"/>
              </w:rPr>
              <w:fldChar w:fldCharType="separate"/>
            </w:r>
            <w:r w:rsidRPr="000964D4">
              <w:rPr>
                <w:rFonts w:asciiTheme="minorHAnsi" w:hAnsiTheme="minorHAnsi" w:cstheme="minorHAnsi"/>
                <w:b/>
                <w:noProof/>
                <w:color w:val="000000"/>
                <w:sz w:val="22"/>
                <w:szCs w:val="22"/>
              </w:rPr>
              <w:t>$</w:t>
            </w:r>
            <w:r w:rsidRPr="000964D4">
              <w:rPr>
                <w:rFonts w:asciiTheme="minorHAnsi" w:hAnsiTheme="minorHAnsi" w:cstheme="minorHAnsi"/>
                <w:b/>
                <w:color w:val="000000"/>
                <w:sz w:val="22"/>
                <w:szCs w:val="22"/>
              </w:rPr>
              <w:fldChar w:fldCharType="end"/>
            </w:r>
            <w:r w:rsidR="006E00A2" w:rsidRPr="000964D4">
              <w:rPr>
                <w:rFonts w:asciiTheme="minorHAnsi" w:hAnsiTheme="minorHAnsi" w:cstheme="minorHAnsi"/>
                <w:b/>
                <w:color w:val="000000"/>
                <w:sz w:val="22"/>
                <w:szCs w:val="22"/>
              </w:rPr>
              <w:t>23,250</w:t>
            </w:r>
          </w:p>
        </w:tc>
      </w:tr>
      <w:tr w:rsidR="00270B86" w:rsidRPr="000964D4" w14:paraId="4911E11C" w14:textId="77777777" w:rsidTr="008804DE">
        <w:tc>
          <w:tcPr>
            <w:tcW w:w="1652" w:type="dxa"/>
            <w:vAlign w:val="center"/>
          </w:tcPr>
          <w:p w14:paraId="0FF60D0F" w14:textId="77777777" w:rsidR="00270B86" w:rsidRPr="006C6826" w:rsidRDefault="00270B86" w:rsidP="008804DE">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Travel</w:t>
            </w:r>
          </w:p>
        </w:tc>
        <w:tc>
          <w:tcPr>
            <w:tcW w:w="1566" w:type="dxa"/>
            <w:shd w:val="clear" w:color="auto" w:fill="F2F2F2" w:themeFill="background1" w:themeFillShade="F2"/>
            <w:vAlign w:val="center"/>
          </w:tcPr>
          <w:p w14:paraId="6D5FC0C1" w14:textId="434C1E90"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$3,</w:t>
            </w:r>
            <w:r w:rsidR="006E00A2" w:rsidRPr="000964D4">
              <w:rPr>
                <w:rFonts w:asciiTheme="minorHAnsi" w:hAnsiTheme="minorHAnsi" w:cstheme="minorHAnsi"/>
                <w:color w:val="0000FF"/>
                <w:sz w:val="22"/>
                <w:szCs w:val="22"/>
              </w:rPr>
              <w:t>02</w:t>
            </w:r>
            <w:r w:rsidRPr="000964D4">
              <w:rPr>
                <w:rFonts w:asciiTheme="minorHAnsi" w:hAnsiTheme="minorHAnsi" w:cstheme="minorHAnsi"/>
                <w:color w:val="0000FF"/>
                <w:sz w:val="22"/>
                <w:szCs w:val="22"/>
              </w:rPr>
              <w:t>0</w:t>
            </w:r>
          </w:p>
        </w:tc>
        <w:tc>
          <w:tcPr>
            <w:tcW w:w="1479" w:type="dxa"/>
            <w:shd w:val="clear" w:color="auto" w:fill="FFFFFF" w:themeFill="background1"/>
            <w:vAlign w:val="center"/>
          </w:tcPr>
          <w:p w14:paraId="0D7290D2" w14:textId="77777777"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825" w:type="dxa"/>
            <w:shd w:val="clear" w:color="auto" w:fill="F2F2F2" w:themeFill="background1" w:themeFillShade="F2"/>
            <w:vAlign w:val="center"/>
          </w:tcPr>
          <w:p w14:paraId="7F2A808F" w14:textId="77777777"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566" w:type="dxa"/>
            <w:vAlign w:val="center"/>
          </w:tcPr>
          <w:p w14:paraId="1C92D79A" w14:textId="77777777"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306" w:type="dxa"/>
            <w:shd w:val="clear" w:color="auto" w:fill="F2F2F2" w:themeFill="background1" w:themeFillShade="F2"/>
          </w:tcPr>
          <w:p w14:paraId="4865E6EB" w14:textId="77777777" w:rsidR="00270B86" w:rsidRPr="000964D4" w:rsidRDefault="00270B86" w:rsidP="008804DE">
            <w:pPr>
              <w:spacing w:after="60"/>
              <w:jc w:val="right"/>
              <w:rPr>
                <w:rFonts w:asciiTheme="minorHAnsi" w:hAnsiTheme="minorHAnsi" w:cstheme="minorHAnsi"/>
                <w:b/>
                <w:color w:val="000000"/>
                <w:sz w:val="22"/>
                <w:szCs w:val="22"/>
              </w:rPr>
            </w:pPr>
          </w:p>
        </w:tc>
        <w:tc>
          <w:tcPr>
            <w:tcW w:w="1586" w:type="dxa"/>
            <w:shd w:val="clear" w:color="auto" w:fill="D9D9D9" w:themeFill="background1" w:themeFillShade="D9"/>
            <w:vAlign w:val="center"/>
          </w:tcPr>
          <w:p w14:paraId="08589326" w14:textId="5D825A9A" w:rsidR="00270B86" w:rsidRPr="000964D4" w:rsidRDefault="00270B86" w:rsidP="008804DE">
            <w:pPr>
              <w:spacing w:after="60"/>
              <w:jc w:val="right"/>
              <w:rPr>
                <w:rFonts w:asciiTheme="minorHAnsi" w:hAnsiTheme="minorHAnsi" w:cstheme="minorHAnsi"/>
                <w:b/>
                <w:color w:val="000000"/>
                <w:sz w:val="22"/>
                <w:szCs w:val="22"/>
              </w:rPr>
            </w:pPr>
            <w:r w:rsidRPr="000964D4">
              <w:rPr>
                <w:rFonts w:asciiTheme="minorHAnsi" w:hAnsiTheme="minorHAnsi" w:cstheme="minorHAnsi"/>
                <w:b/>
                <w:color w:val="000000"/>
                <w:sz w:val="22"/>
                <w:szCs w:val="22"/>
              </w:rPr>
              <w:fldChar w:fldCharType="begin"/>
            </w:r>
            <w:r w:rsidRPr="000964D4">
              <w:rPr>
                <w:rFonts w:asciiTheme="minorHAnsi" w:hAnsiTheme="minorHAnsi" w:cstheme="minorHAnsi"/>
                <w:b/>
                <w:color w:val="000000"/>
                <w:sz w:val="22"/>
                <w:szCs w:val="22"/>
              </w:rPr>
              <w:instrText xml:space="preserve"> =SUM(left) \# "$#,##0;($#,##0)" </w:instrText>
            </w:r>
            <w:r w:rsidRPr="000964D4">
              <w:rPr>
                <w:rFonts w:asciiTheme="minorHAnsi" w:hAnsiTheme="minorHAnsi" w:cstheme="minorHAnsi"/>
                <w:b/>
                <w:color w:val="000000"/>
                <w:sz w:val="22"/>
                <w:szCs w:val="22"/>
              </w:rPr>
              <w:fldChar w:fldCharType="separate"/>
            </w:r>
            <w:r w:rsidRPr="000964D4">
              <w:rPr>
                <w:rFonts w:asciiTheme="minorHAnsi" w:hAnsiTheme="minorHAnsi" w:cstheme="minorHAnsi"/>
                <w:b/>
                <w:noProof/>
                <w:color w:val="000000"/>
                <w:sz w:val="22"/>
                <w:szCs w:val="22"/>
              </w:rPr>
              <w:t>$</w:t>
            </w:r>
            <w:r w:rsidRPr="000964D4">
              <w:rPr>
                <w:rFonts w:asciiTheme="minorHAnsi" w:hAnsiTheme="minorHAnsi" w:cstheme="minorHAnsi"/>
                <w:b/>
                <w:color w:val="000000"/>
                <w:sz w:val="22"/>
                <w:szCs w:val="22"/>
              </w:rPr>
              <w:fldChar w:fldCharType="end"/>
            </w:r>
            <w:r w:rsidR="006E00A2" w:rsidRPr="000964D4">
              <w:rPr>
                <w:rFonts w:asciiTheme="minorHAnsi" w:hAnsiTheme="minorHAnsi" w:cstheme="minorHAnsi"/>
                <w:b/>
                <w:color w:val="000000"/>
                <w:sz w:val="22"/>
                <w:szCs w:val="22"/>
              </w:rPr>
              <w:t>3,020</w:t>
            </w:r>
          </w:p>
        </w:tc>
      </w:tr>
      <w:tr w:rsidR="00270B86" w:rsidRPr="000964D4" w14:paraId="29108872" w14:textId="77777777" w:rsidTr="008804DE">
        <w:tc>
          <w:tcPr>
            <w:tcW w:w="1652" w:type="dxa"/>
            <w:vAlign w:val="center"/>
          </w:tcPr>
          <w:p w14:paraId="4DF5D3E0" w14:textId="77777777" w:rsidR="00270B86" w:rsidRPr="006C6826" w:rsidRDefault="00270B86" w:rsidP="008804DE">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 xml:space="preserve">Equipment </w:t>
            </w:r>
          </w:p>
        </w:tc>
        <w:tc>
          <w:tcPr>
            <w:tcW w:w="1566" w:type="dxa"/>
            <w:shd w:val="clear" w:color="auto" w:fill="F2F2F2" w:themeFill="background1" w:themeFillShade="F2"/>
            <w:vAlign w:val="center"/>
          </w:tcPr>
          <w:p w14:paraId="6ACE1702" w14:textId="77777777"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479" w:type="dxa"/>
            <w:shd w:val="clear" w:color="auto" w:fill="FFFFFF" w:themeFill="background1"/>
            <w:vAlign w:val="center"/>
          </w:tcPr>
          <w:p w14:paraId="7F55915F" w14:textId="77777777"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825" w:type="dxa"/>
            <w:shd w:val="clear" w:color="auto" w:fill="F2F2F2" w:themeFill="background1" w:themeFillShade="F2"/>
            <w:vAlign w:val="center"/>
          </w:tcPr>
          <w:p w14:paraId="10B6EE37" w14:textId="77777777"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566" w:type="dxa"/>
            <w:vAlign w:val="center"/>
          </w:tcPr>
          <w:p w14:paraId="54DD5B77" w14:textId="77777777"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306" w:type="dxa"/>
            <w:shd w:val="clear" w:color="auto" w:fill="F2F2F2" w:themeFill="background1" w:themeFillShade="F2"/>
          </w:tcPr>
          <w:p w14:paraId="4B0AD9DE" w14:textId="77777777" w:rsidR="00270B86" w:rsidRPr="000964D4" w:rsidRDefault="00270B86" w:rsidP="008804DE">
            <w:pPr>
              <w:spacing w:after="60"/>
              <w:jc w:val="right"/>
              <w:rPr>
                <w:rFonts w:asciiTheme="minorHAnsi" w:hAnsiTheme="minorHAnsi" w:cstheme="minorHAnsi"/>
                <w:b/>
                <w:noProof/>
                <w:color w:val="000000"/>
                <w:sz w:val="22"/>
                <w:szCs w:val="22"/>
              </w:rPr>
            </w:pPr>
          </w:p>
        </w:tc>
        <w:tc>
          <w:tcPr>
            <w:tcW w:w="1586" w:type="dxa"/>
            <w:shd w:val="clear" w:color="auto" w:fill="D9D9D9" w:themeFill="background1" w:themeFillShade="D9"/>
            <w:vAlign w:val="center"/>
          </w:tcPr>
          <w:p w14:paraId="7A54FA3A" w14:textId="3E052E93" w:rsidR="00270B86" w:rsidRPr="000964D4" w:rsidRDefault="00270B86" w:rsidP="008804DE">
            <w:pPr>
              <w:spacing w:after="60"/>
              <w:jc w:val="right"/>
              <w:rPr>
                <w:rFonts w:asciiTheme="minorHAnsi" w:hAnsiTheme="minorHAnsi" w:cstheme="minorHAnsi"/>
                <w:b/>
                <w:noProof/>
                <w:color w:val="000000"/>
                <w:sz w:val="22"/>
                <w:szCs w:val="22"/>
              </w:rPr>
            </w:pPr>
            <w:r w:rsidRPr="000964D4">
              <w:rPr>
                <w:rFonts w:asciiTheme="minorHAnsi" w:hAnsiTheme="minorHAnsi" w:cstheme="minorHAnsi"/>
                <w:b/>
                <w:noProof/>
                <w:color w:val="000000"/>
                <w:sz w:val="22"/>
                <w:szCs w:val="22"/>
              </w:rPr>
              <w:fldChar w:fldCharType="begin"/>
            </w:r>
            <w:r w:rsidRPr="000964D4">
              <w:rPr>
                <w:rFonts w:asciiTheme="minorHAnsi" w:hAnsiTheme="minorHAnsi" w:cstheme="minorHAnsi"/>
                <w:b/>
                <w:noProof/>
                <w:color w:val="000000"/>
                <w:sz w:val="22"/>
                <w:szCs w:val="22"/>
              </w:rPr>
              <w:instrText xml:space="preserve"> =SUM(left) \# "$#,##0;($#,##0)" </w:instrText>
            </w:r>
            <w:r w:rsidRPr="000964D4">
              <w:rPr>
                <w:rFonts w:asciiTheme="minorHAnsi" w:hAnsiTheme="minorHAnsi" w:cstheme="minorHAnsi"/>
                <w:b/>
                <w:noProof/>
                <w:color w:val="000000"/>
                <w:sz w:val="22"/>
                <w:szCs w:val="22"/>
              </w:rPr>
              <w:fldChar w:fldCharType="separate"/>
            </w:r>
            <w:r w:rsidRPr="000964D4">
              <w:rPr>
                <w:rFonts w:asciiTheme="minorHAnsi" w:hAnsiTheme="minorHAnsi" w:cstheme="minorHAnsi"/>
                <w:b/>
                <w:noProof/>
                <w:color w:val="000000"/>
                <w:sz w:val="22"/>
                <w:szCs w:val="22"/>
              </w:rPr>
              <w:t>$0</w:t>
            </w:r>
            <w:r w:rsidRPr="000964D4">
              <w:rPr>
                <w:rFonts w:asciiTheme="minorHAnsi" w:hAnsiTheme="minorHAnsi" w:cstheme="minorHAnsi"/>
                <w:b/>
                <w:noProof/>
                <w:color w:val="000000"/>
                <w:sz w:val="22"/>
                <w:szCs w:val="22"/>
              </w:rPr>
              <w:fldChar w:fldCharType="end"/>
            </w:r>
          </w:p>
        </w:tc>
      </w:tr>
      <w:tr w:rsidR="00270B86" w:rsidRPr="000964D4" w14:paraId="6F5CD94F" w14:textId="77777777" w:rsidTr="008804DE">
        <w:tc>
          <w:tcPr>
            <w:tcW w:w="1652" w:type="dxa"/>
            <w:vAlign w:val="center"/>
          </w:tcPr>
          <w:p w14:paraId="7A4F3D2D" w14:textId="77777777" w:rsidR="00270B86" w:rsidRPr="006C6826" w:rsidRDefault="00270B86" w:rsidP="008804DE">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Supplies</w:t>
            </w:r>
          </w:p>
        </w:tc>
        <w:tc>
          <w:tcPr>
            <w:tcW w:w="1566" w:type="dxa"/>
            <w:shd w:val="clear" w:color="auto" w:fill="F2F2F2" w:themeFill="background1" w:themeFillShade="F2"/>
            <w:vAlign w:val="center"/>
          </w:tcPr>
          <w:p w14:paraId="4CEAD74A" w14:textId="77777777"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479" w:type="dxa"/>
            <w:shd w:val="clear" w:color="auto" w:fill="FFFFFF" w:themeFill="background1"/>
            <w:vAlign w:val="center"/>
          </w:tcPr>
          <w:p w14:paraId="68521A1B" w14:textId="575A570C"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w:t>
            </w:r>
            <w:r w:rsidR="006E00A2" w:rsidRPr="000964D4">
              <w:rPr>
                <w:rFonts w:asciiTheme="minorHAnsi" w:hAnsiTheme="minorHAnsi" w:cstheme="minorHAnsi"/>
                <w:color w:val="0000FF"/>
                <w:sz w:val="22"/>
                <w:szCs w:val="22"/>
              </w:rPr>
              <w:t>60</w:t>
            </w:r>
            <w:r w:rsidRPr="000964D4">
              <w:rPr>
                <w:rFonts w:asciiTheme="minorHAnsi" w:hAnsiTheme="minorHAnsi" w:cstheme="minorHAnsi"/>
                <w:color w:val="0000FF"/>
                <w:sz w:val="22"/>
                <w:szCs w:val="22"/>
              </w:rPr>
              <w:t>0</w:t>
            </w:r>
          </w:p>
        </w:tc>
        <w:tc>
          <w:tcPr>
            <w:tcW w:w="1825" w:type="dxa"/>
            <w:shd w:val="clear" w:color="auto" w:fill="F2F2F2" w:themeFill="background1" w:themeFillShade="F2"/>
            <w:vAlign w:val="center"/>
          </w:tcPr>
          <w:p w14:paraId="30C0710D" w14:textId="77777777"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566" w:type="dxa"/>
            <w:vAlign w:val="center"/>
          </w:tcPr>
          <w:p w14:paraId="61BDC122" w14:textId="77777777"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306" w:type="dxa"/>
            <w:shd w:val="clear" w:color="auto" w:fill="F2F2F2" w:themeFill="background1" w:themeFillShade="F2"/>
          </w:tcPr>
          <w:p w14:paraId="47A72525" w14:textId="77777777" w:rsidR="00270B86" w:rsidRPr="000964D4" w:rsidRDefault="00270B86" w:rsidP="008804DE">
            <w:pPr>
              <w:spacing w:after="60"/>
              <w:jc w:val="right"/>
              <w:rPr>
                <w:rFonts w:asciiTheme="minorHAnsi" w:hAnsiTheme="minorHAnsi" w:cstheme="minorHAnsi"/>
                <w:b/>
                <w:noProof/>
                <w:color w:val="000000"/>
                <w:sz w:val="22"/>
                <w:szCs w:val="22"/>
              </w:rPr>
            </w:pPr>
          </w:p>
        </w:tc>
        <w:tc>
          <w:tcPr>
            <w:tcW w:w="1586" w:type="dxa"/>
            <w:shd w:val="clear" w:color="auto" w:fill="D9D9D9" w:themeFill="background1" w:themeFillShade="D9"/>
            <w:vAlign w:val="center"/>
          </w:tcPr>
          <w:p w14:paraId="7248D694" w14:textId="5E6D2C98" w:rsidR="00270B86" w:rsidRPr="000964D4" w:rsidRDefault="00270B86" w:rsidP="008804DE">
            <w:pPr>
              <w:spacing w:after="60"/>
              <w:jc w:val="right"/>
              <w:rPr>
                <w:rFonts w:asciiTheme="minorHAnsi" w:hAnsiTheme="minorHAnsi" w:cstheme="minorHAnsi"/>
                <w:b/>
                <w:noProof/>
                <w:color w:val="000000"/>
                <w:sz w:val="22"/>
                <w:szCs w:val="22"/>
              </w:rPr>
            </w:pPr>
            <w:r w:rsidRPr="000964D4">
              <w:rPr>
                <w:rFonts w:asciiTheme="minorHAnsi" w:hAnsiTheme="minorHAnsi" w:cstheme="minorHAnsi"/>
                <w:b/>
                <w:noProof/>
                <w:color w:val="000000"/>
                <w:sz w:val="22"/>
                <w:szCs w:val="22"/>
              </w:rPr>
              <w:fldChar w:fldCharType="begin"/>
            </w:r>
            <w:r w:rsidRPr="000964D4">
              <w:rPr>
                <w:rFonts w:asciiTheme="minorHAnsi" w:hAnsiTheme="minorHAnsi" w:cstheme="minorHAnsi"/>
                <w:b/>
                <w:noProof/>
                <w:color w:val="000000"/>
                <w:sz w:val="22"/>
                <w:szCs w:val="22"/>
              </w:rPr>
              <w:instrText xml:space="preserve"> =SUM(left) \# "$#,##0;($#,##0)" </w:instrText>
            </w:r>
            <w:r w:rsidRPr="000964D4">
              <w:rPr>
                <w:rFonts w:asciiTheme="minorHAnsi" w:hAnsiTheme="minorHAnsi" w:cstheme="minorHAnsi"/>
                <w:b/>
                <w:noProof/>
                <w:color w:val="000000"/>
                <w:sz w:val="22"/>
                <w:szCs w:val="22"/>
              </w:rPr>
              <w:fldChar w:fldCharType="separate"/>
            </w:r>
            <w:r w:rsidRPr="000964D4">
              <w:rPr>
                <w:rFonts w:asciiTheme="minorHAnsi" w:hAnsiTheme="minorHAnsi" w:cstheme="minorHAnsi"/>
                <w:b/>
                <w:noProof/>
                <w:color w:val="000000"/>
                <w:sz w:val="22"/>
                <w:szCs w:val="22"/>
              </w:rPr>
              <w:t>$</w:t>
            </w:r>
            <w:r w:rsidR="006E00A2" w:rsidRPr="000964D4">
              <w:rPr>
                <w:rFonts w:asciiTheme="minorHAnsi" w:hAnsiTheme="minorHAnsi" w:cstheme="minorHAnsi"/>
                <w:b/>
                <w:noProof/>
                <w:color w:val="000000"/>
                <w:sz w:val="22"/>
                <w:szCs w:val="22"/>
              </w:rPr>
              <w:t>60</w:t>
            </w:r>
            <w:r w:rsidRPr="000964D4">
              <w:rPr>
                <w:rFonts w:asciiTheme="minorHAnsi" w:hAnsiTheme="minorHAnsi" w:cstheme="minorHAnsi"/>
                <w:b/>
                <w:noProof/>
                <w:color w:val="000000"/>
                <w:sz w:val="22"/>
                <w:szCs w:val="22"/>
              </w:rPr>
              <w:t>0</w:t>
            </w:r>
            <w:r w:rsidRPr="000964D4">
              <w:rPr>
                <w:rFonts w:asciiTheme="minorHAnsi" w:hAnsiTheme="minorHAnsi" w:cstheme="minorHAnsi"/>
                <w:b/>
                <w:noProof/>
                <w:color w:val="000000"/>
                <w:sz w:val="22"/>
                <w:szCs w:val="22"/>
              </w:rPr>
              <w:fldChar w:fldCharType="end"/>
            </w:r>
          </w:p>
        </w:tc>
      </w:tr>
      <w:tr w:rsidR="00270B86" w:rsidRPr="000964D4" w14:paraId="4EA501BC" w14:textId="77777777" w:rsidTr="008804DE">
        <w:tc>
          <w:tcPr>
            <w:tcW w:w="1652" w:type="dxa"/>
            <w:vAlign w:val="center"/>
          </w:tcPr>
          <w:p w14:paraId="58099B1E" w14:textId="77777777" w:rsidR="00270B86" w:rsidRPr="006C6826" w:rsidRDefault="00270B86" w:rsidP="008804DE">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Contractual</w:t>
            </w:r>
          </w:p>
        </w:tc>
        <w:tc>
          <w:tcPr>
            <w:tcW w:w="1566" w:type="dxa"/>
            <w:shd w:val="clear" w:color="auto" w:fill="F2F2F2" w:themeFill="background1" w:themeFillShade="F2"/>
            <w:vAlign w:val="center"/>
          </w:tcPr>
          <w:p w14:paraId="0390ABA3" w14:textId="4760CAC6"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w:t>
            </w:r>
            <w:r w:rsidR="006E00A2" w:rsidRPr="000964D4">
              <w:rPr>
                <w:rFonts w:asciiTheme="minorHAnsi" w:hAnsiTheme="minorHAnsi" w:cstheme="minorHAnsi"/>
                <w:color w:val="0000FF"/>
                <w:sz w:val="22"/>
                <w:szCs w:val="22"/>
              </w:rPr>
              <w:t>0</w:t>
            </w:r>
          </w:p>
        </w:tc>
        <w:tc>
          <w:tcPr>
            <w:tcW w:w="1479" w:type="dxa"/>
            <w:shd w:val="clear" w:color="auto" w:fill="FFFFFF" w:themeFill="background1"/>
            <w:vAlign w:val="center"/>
          </w:tcPr>
          <w:p w14:paraId="6015489B" w14:textId="554F787D"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$1</w:t>
            </w:r>
            <w:r w:rsidR="006E00A2" w:rsidRPr="000964D4">
              <w:rPr>
                <w:rFonts w:asciiTheme="minorHAnsi" w:hAnsiTheme="minorHAnsi" w:cstheme="minorHAnsi"/>
                <w:color w:val="0000FF"/>
                <w:sz w:val="22"/>
                <w:szCs w:val="22"/>
              </w:rPr>
              <w:t>1,530</w:t>
            </w:r>
          </w:p>
        </w:tc>
        <w:tc>
          <w:tcPr>
            <w:tcW w:w="1825" w:type="dxa"/>
            <w:shd w:val="clear" w:color="auto" w:fill="F2F2F2" w:themeFill="background1" w:themeFillShade="F2"/>
            <w:vAlign w:val="center"/>
          </w:tcPr>
          <w:p w14:paraId="2B8F4B96" w14:textId="367D5709"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w:t>
            </w:r>
            <w:r w:rsidR="006E00A2" w:rsidRPr="000964D4">
              <w:rPr>
                <w:rFonts w:asciiTheme="minorHAnsi" w:hAnsiTheme="minorHAnsi" w:cstheme="minorHAnsi"/>
                <w:color w:val="0000FF"/>
                <w:sz w:val="22"/>
                <w:szCs w:val="22"/>
              </w:rPr>
              <w:t>45,600</w:t>
            </w:r>
          </w:p>
        </w:tc>
        <w:tc>
          <w:tcPr>
            <w:tcW w:w="1566" w:type="dxa"/>
            <w:vAlign w:val="center"/>
          </w:tcPr>
          <w:p w14:paraId="335374D6" w14:textId="02B36B95" w:rsidR="00270B86" w:rsidRPr="000964D4" w:rsidRDefault="006D27BC"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306" w:type="dxa"/>
            <w:shd w:val="clear" w:color="auto" w:fill="F2F2F2" w:themeFill="background1" w:themeFillShade="F2"/>
          </w:tcPr>
          <w:p w14:paraId="23B60A30" w14:textId="77777777" w:rsidR="00270B86" w:rsidRPr="000964D4" w:rsidRDefault="00270B86" w:rsidP="008804DE">
            <w:pPr>
              <w:spacing w:after="60"/>
              <w:jc w:val="right"/>
              <w:rPr>
                <w:rFonts w:asciiTheme="minorHAnsi" w:hAnsiTheme="minorHAnsi" w:cstheme="minorHAnsi"/>
                <w:b/>
                <w:noProof/>
                <w:color w:val="000000"/>
                <w:sz w:val="22"/>
                <w:szCs w:val="22"/>
              </w:rPr>
            </w:pPr>
          </w:p>
        </w:tc>
        <w:tc>
          <w:tcPr>
            <w:tcW w:w="1586" w:type="dxa"/>
            <w:shd w:val="clear" w:color="auto" w:fill="D9D9D9" w:themeFill="background1" w:themeFillShade="D9"/>
            <w:vAlign w:val="center"/>
          </w:tcPr>
          <w:p w14:paraId="19B1A21D" w14:textId="3832DE37" w:rsidR="00270B86" w:rsidRPr="000964D4" w:rsidRDefault="00270B86" w:rsidP="008804DE">
            <w:pPr>
              <w:spacing w:after="60"/>
              <w:jc w:val="right"/>
              <w:rPr>
                <w:rFonts w:asciiTheme="minorHAnsi" w:hAnsiTheme="minorHAnsi" w:cstheme="minorHAnsi"/>
                <w:b/>
                <w:noProof/>
                <w:color w:val="000000"/>
                <w:sz w:val="22"/>
                <w:szCs w:val="22"/>
              </w:rPr>
            </w:pPr>
            <w:r w:rsidRPr="000964D4">
              <w:rPr>
                <w:rFonts w:asciiTheme="minorHAnsi" w:hAnsiTheme="minorHAnsi" w:cstheme="minorHAnsi"/>
                <w:b/>
                <w:noProof/>
                <w:color w:val="000000"/>
                <w:sz w:val="22"/>
                <w:szCs w:val="22"/>
              </w:rPr>
              <w:fldChar w:fldCharType="begin"/>
            </w:r>
            <w:r w:rsidRPr="000964D4">
              <w:rPr>
                <w:rFonts w:asciiTheme="minorHAnsi" w:hAnsiTheme="minorHAnsi" w:cstheme="minorHAnsi"/>
                <w:b/>
                <w:noProof/>
                <w:color w:val="000000"/>
                <w:sz w:val="22"/>
                <w:szCs w:val="22"/>
              </w:rPr>
              <w:instrText xml:space="preserve"> =SUM(left) \# "$#,##0;($#,##0)" </w:instrText>
            </w:r>
            <w:r w:rsidRPr="000964D4">
              <w:rPr>
                <w:rFonts w:asciiTheme="minorHAnsi" w:hAnsiTheme="minorHAnsi" w:cstheme="minorHAnsi"/>
                <w:b/>
                <w:noProof/>
                <w:color w:val="000000"/>
                <w:sz w:val="22"/>
                <w:szCs w:val="22"/>
              </w:rPr>
              <w:fldChar w:fldCharType="separate"/>
            </w:r>
            <w:r w:rsidRPr="000964D4">
              <w:rPr>
                <w:rFonts w:asciiTheme="minorHAnsi" w:hAnsiTheme="minorHAnsi" w:cstheme="minorHAnsi"/>
                <w:b/>
                <w:noProof/>
                <w:color w:val="000000"/>
                <w:sz w:val="22"/>
                <w:szCs w:val="22"/>
              </w:rPr>
              <w:t>$</w:t>
            </w:r>
            <w:r w:rsidRPr="000964D4">
              <w:rPr>
                <w:rFonts w:asciiTheme="minorHAnsi" w:hAnsiTheme="minorHAnsi" w:cstheme="minorHAnsi"/>
                <w:b/>
                <w:noProof/>
                <w:color w:val="000000"/>
                <w:sz w:val="22"/>
                <w:szCs w:val="22"/>
              </w:rPr>
              <w:fldChar w:fldCharType="end"/>
            </w:r>
            <w:r w:rsidR="00FD03EA" w:rsidRPr="000964D4">
              <w:rPr>
                <w:rFonts w:asciiTheme="minorHAnsi" w:hAnsiTheme="minorHAnsi" w:cstheme="minorHAnsi"/>
                <w:b/>
                <w:noProof/>
                <w:color w:val="000000"/>
                <w:sz w:val="22"/>
                <w:szCs w:val="22"/>
              </w:rPr>
              <w:t>57,130</w:t>
            </w:r>
          </w:p>
        </w:tc>
      </w:tr>
      <w:tr w:rsidR="006D27BC" w:rsidRPr="000964D4" w14:paraId="68429880" w14:textId="77777777" w:rsidTr="008804DE">
        <w:tc>
          <w:tcPr>
            <w:tcW w:w="1652" w:type="dxa"/>
            <w:vAlign w:val="center"/>
          </w:tcPr>
          <w:p w14:paraId="00C900F3" w14:textId="7FF00B00" w:rsidR="006D27BC" w:rsidRPr="006C6826" w:rsidRDefault="006D27BC" w:rsidP="008804DE">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Construction</w:t>
            </w:r>
          </w:p>
        </w:tc>
        <w:tc>
          <w:tcPr>
            <w:tcW w:w="1566" w:type="dxa"/>
            <w:shd w:val="clear" w:color="auto" w:fill="F2F2F2" w:themeFill="background1" w:themeFillShade="F2"/>
            <w:vAlign w:val="center"/>
          </w:tcPr>
          <w:p w14:paraId="3A361E47" w14:textId="136EAC6F" w:rsidR="006D27BC" w:rsidRPr="000964D4" w:rsidRDefault="001B6080" w:rsidP="008804DE">
            <w:pPr>
              <w:spacing w:after="60"/>
              <w:jc w:val="right"/>
              <w:rPr>
                <w:rFonts w:asciiTheme="minorHAnsi" w:hAnsiTheme="minorHAnsi" w:cstheme="minorHAnsi"/>
                <w:color w:val="0000FF"/>
                <w:sz w:val="22"/>
                <w:szCs w:val="22"/>
              </w:rPr>
            </w:pPr>
            <w:r>
              <w:rPr>
                <w:rFonts w:asciiTheme="minorHAnsi" w:hAnsiTheme="minorHAnsi" w:cstheme="minorHAnsi"/>
                <w:color w:val="0000FF"/>
                <w:sz w:val="22"/>
                <w:szCs w:val="22"/>
              </w:rPr>
              <w:t>$0</w:t>
            </w:r>
          </w:p>
        </w:tc>
        <w:tc>
          <w:tcPr>
            <w:tcW w:w="1479" w:type="dxa"/>
            <w:shd w:val="clear" w:color="auto" w:fill="FFFFFF" w:themeFill="background1"/>
            <w:vAlign w:val="center"/>
          </w:tcPr>
          <w:p w14:paraId="493465E1" w14:textId="57D61CF0" w:rsidR="006D27BC" w:rsidRPr="000964D4" w:rsidRDefault="001B6080" w:rsidP="008804DE">
            <w:pPr>
              <w:spacing w:after="60"/>
              <w:jc w:val="right"/>
              <w:rPr>
                <w:rFonts w:asciiTheme="minorHAnsi" w:hAnsiTheme="minorHAnsi" w:cstheme="minorHAnsi"/>
                <w:color w:val="0000FF"/>
                <w:sz w:val="22"/>
                <w:szCs w:val="22"/>
              </w:rPr>
            </w:pPr>
            <w:r>
              <w:rPr>
                <w:rFonts w:asciiTheme="minorHAnsi" w:hAnsiTheme="minorHAnsi" w:cstheme="minorHAnsi"/>
                <w:color w:val="0000FF"/>
                <w:sz w:val="22"/>
                <w:szCs w:val="22"/>
              </w:rPr>
              <w:t>$0</w:t>
            </w:r>
          </w:p>
        </w:tc>
        <w:tc>
          <w:tcPr>
            <w:tcW w:w="1825" w:type="dxa"/>
            <w:shd w:val="clear" w:color="auto" w:fill="F2F2F2" w:themeFill="background1" w:themeFillShade="F2"/>
            <w:vAlign w:val="center"/>
          </w:tcPr>
          <w:p w14:paraId="7A35571B" w14:textId="47A4EE1C" w:rsidR="006D27BC" w:rsidRPr="000964D4" w:rsidRDefault="001B6080" w:rsidP="008804DE">
            <w:pPr>
              <w:spacing w:after="60"/>
              <w:jc w:val="right"/>
              <w:rPr>
                <w:rFonts w:asciiTheme="minorHAnsi" w:hAnsiTheme="minorHAnsi" w:cstheme="minorHAnsi"/>
                <w:color w:val="0000FF"/>
                <w:sz w:val="22"/>
                <w:szCs w:val="22"/>
              </w:rPr>
            </w:pPr>
            <w:r>
              <w:rPr>
                <w:rFonts w:asciiTheme="minorHAnsi" w:hAnsiTheme="minorHAnsi" w:cstheme="minorHAnsi"/>
                <w:color w:val="0000FF"/>
                <w:sz w:val="22"/>
                <w:szCs w:val="22"/>
              </w:rPr>
              <w:t>$0</w:t>
            </w:r>
          </w:p>
        </w:tc>
        <w:tc>
          <w:tcPr>
            <w:tcW w:w="1566" w:type="dxa"/>
            <w:vAlign w:val="center"/>
          </w:tcPr>
          <w:p w14:paraId="6B5B9600" w14:textId="1E3DA486" w:rsidR="006D27BC" w:rsidRPr="000964D4" w:rsidRDefault="006D27BC"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$178,000</w:t>
            </w:r>
          </w:p>
        </w:tc>
        <w:tc>
          <w:tcPr>
            <w:tcW w:w="1306" w:type="dxa"/>
            <w:shd w:val="clear" w:color="auto" w:fill="F2F2F2" w:themeFill="background1" w:themeFillShade="F2"/>
          </w:tcPr>
          <w:p w14:paraId="33966D1F" w14:textId="77777777" w:rsidR="006D27BC" w:rsidRPr="000964D4" w:rsidRDefault="006D27BC" w:rsidP="008804DE">
            <w:pPr>
              <w:spacing w:after="60"/>
              <w:jc w:val="right"/>
              <w:rPr>
                <w:rFonts w:asciiTheme="minorHAnsi" w:hAnsiTheme="minorHAnsi" w:cstheme="minorHAnsi"/>
                <w:b/>
                <w:noProof/>
                <w:color w:val="000000"/>
                <w:sz w:val="22"/>
                <w:szCs w:val="22"/>
              </w:rPr>
            </w:pPr>
          </w:p>
        </w:tc>
        <w:tc>
          <w:tcPr>
            <w:tcW w:w="1586" w:type="dxa"/>
            <w:shd w:val="clear" w:color="auto" w:fill="D9D9D9" w:themeFill="background1" w:themeFillShade="D9"/>
            <w:vAlign w:val="center"/>
          </w:tcPr>
          <w:p w14:paraId="2CE50020" w14:textId="7A67BDA8" w:rsidR="006D27BC" w:rsidRPr="000964D4" w:rsidRDefault="006D27BC" w:rsidP="008804DE">
            <w:pPr>
              <w:spacing w:after="60"/>
              <w:jc w:val="right"/>
              <w:rPr>
                <w:rFonts w:asciiTheme="minorHAnsi" w:hAnsiTheme="minorHAnsi" w:cstheme="minorHAnsi"/>
                <w:b/>
                <w:noProof/>
                <w:color w:val="000000"/>
                <w:sz w:val="22"/>
                <w:szCs w:val="22"/>
              </w:rPr>
            </w:pPr>
            <w:r w:rsidRPr="000964D4">
              <w:rPr>
                <w:rFonts w:asciiTheme="minorHAnsi" w:hAnsiTheme="minorHAnsi" w:cstheme="minorHAnsi"/>
                <w:b/>
                <w:noProof/>
                <w:color w:val="000000"/>
                <w:sz w:val="22"/>
                <w:szCs w:val="22"/>
              </w:rPr>
              <w:t>$178,000</w:t>
            </w:r>
          </w:p>
        </w:tc>
      </w:tr>
      <w:tr w:rsidR="00270B86" w:rsidRPr="000964D4" w14:paraId="10212C84" w14:textId="77777777" w:rsidTr="008804DE">
        <w:trPr>
          <w:trHeight w:val="348"/>
        </w:trPr>
        <w:tc>
          <w:tcPr>
            <w:tcW w:w="1652" w:type="dxa"/>
            <w:vAlign w:val="center"/>
          </w:tcPr>
          <w:p w14:paraId="2B4062EA" w14:textId="77777777" w:rsidR="00270B86" w:rsidRPr="006C6826" w:rsidRDefault="00270B86" w:rsidP="008804DE">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Other</w:t>
            </w:r>
          </w:p>
        </w:tc>
        <w:tc>
          <w:tcPr>
            <w:tcW w:w="1566" w:type="dxa"/>
            <w:shd w:val="clear" w:color="auto" w:fill="F2F2F2" w:themeFill="background1" w:themeFillShade="F2"/>
            <w:vAlign w:val="center"/>
          </w:tcPr>
          <w:p w14:paraId="601F67C6" w14:textId="77777777"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$990</w:t>
            </w:r>
          </w:p>
        </w:tc>
        <w:tc>
          <w:tcPr>
            <w:tcW w:w="1479" w:type="dxa"/>
            <w:shd w:val="clear" w:color="auto" w:fill="FFFFFF" w:themeFill="background1"/>
            <w:vAlign w:val="center"/>
          </w:tcPr>
          <w:p w14:paraId="2FDCFCAF" w14:textId="77777777"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825" w:type="dxa"/>
            <w:shd w:val="clear" w:color="auto" w:fill="F2F2F2" w:themeFill="background1" w:themeFillShade="F2"/>
            <w:vAlign w:val="center"/>
          </w:tcPr>
          <w:p w14:paraId="4BD692AD" w14:textId="5806CA06"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w:t>
            </w:r>
            <w:r w:rsidR="006E00A2" w:rsidRPr="000964D4">
              <w:rPr>
                <w:rFonts w:asciiTheme="minorHAnsi" w:hAnsiTheme="minorHAnsi" w:cstheme="minorHAnsi"/>
                <w:color w:val="0000FF"/>
                <w:sz w:val="22"/>
                <w:szCs w:val="22"/>
              </w:rPr>
              <w:t>9,900</w:t>
            </w:r>
          </w:p>
        </w:tc>
        <w:tc>
          <w:tcPr>
            <w:tcW w:w="1566" w:type="dxa"/>
            <w:vAlign w:val="center"/>
          </w:tcPr>
          <w:p w14:paraId="01C5CD2B" w14:textId="76530C48"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w:t>
            </w:r>
            <w:r w:rsidR="006E00A2" w:rsidRPr="000964D4">
              <w:rPr>
                <w:rFonts w:asciiTheme="minorHAnsi" w:hAnsiTheme="minorHAnsi" w:cstheme="minorHAnsi"/>
                <w:color w:val="0000FF"/>
                <w:sz w:val="22"/>
                <w:szCs w:val="22"/>
              </w:rPr>
              <w:t>9,610</w:t>
            </w:r>
          </w:p>
        </w:tc>
        <w:tc>
          <w:tcPr>
            <w:tcW w:w="1306" w:type="dxa"/>
            <w:shd w:val="clear" w:color="auto" w:fill="F2F2F2" w:themeFill="background1" w:themeFillShade="F2"/>
          </w:tcPr>
          <w:p w14:paraId="1C5CA7B1" w14:textId="77777777" w:rsidR="00270B86" w:rsidRPr="000964D4" w:rsidRDefault="00270B86" w:rsidP="008804DE">
            <w:pPr>
              <w:spacing w:after="60"/>
              <w:jc w:val="right"/>
              <w:rPr>
                <w:rFonts w:asciiTheme="minorHAnsi" w:hAnsiTheme="minorHAnsi" w:cstheme="minorHAnsi"/>
                <w:b/>
                <w:noProof/>
                <w:color w:val="000000"/>
                <w:sz w:val="22"/>
                <w:szCs w:val="22"/>
              </w:rPr>
            </w:pPr>
          </w:p>
        </w:tc>
        <w:tc>
          <w:tcPr>
            <w:tcW w:w="1586" w:type="dxa"/>
            <w:shd w:val="clear" w:color="auto" w:fill="D9D9D9" w:themeFill="background1" w:themeFillShade="D9"/>
            <w:vAlign w:val="center"/>
          </w:tcPr>
          <w:p w14:paraId="2999E634" w14:textId="1E601F88" w:rsidR="00B94160" w:rsidRPr="000964D4" w:rsidRDefault="00270B86" w:rsidP="00B94160">
            <w:pPr>
              <w:spacing w:after="60"/>
              <w:jc w:val="right"/>
              <w:rPr>
                <w:rFonts w:asciiTheme="minorHAnsi" w:hAnsiTheme="minorHAnsi" w:cstheme="minorHAnsi"/>
                <w:b/>
                <w:noProof/>
                <w:color w:val="000000"/>
                <w:sz w:val="22"/>
                <w:szCs w:val="22"/>
              </w:rPr>
            </w:pPr>
            <w:r w:rsidRPr="000964D4">
              <w:rPr>
                <w:rFonts w:asciiTheme="minorHAnsi" w:hAnsiTheme="minorHAnsi" w:cstheme="minorHAnsi"/>
                <w:b/>
                <w:noProof/>
                <w:color w:val="000000"/>
                <w:sz w:val="22"/>
                <w:szCs w:val="22"/>
              </w:rPr>
              <w:fldChar w:fldCharType="begin"/>
            </w:r>
            <w:r w:rsidRPr="000964D4">
              <w:rPr>
                <w:rFonts w:asciiTheme="minorHAnsi" w:hAnsiTheme="minorHAnsi" w:cstheme="minorHAnsi"/>
                <w:b/>
                <w:noProof/>
                <w:color w:val="000000"/>
                <w:sz w:val="22"/>
                <w:szCs w:val="22"/>
              </w:rPr>
              <w:instrText xml:space="preserve"> =SUM(left) \# "$#,##0;($#,##0)" </w:instrText>
            </w:r>
            <w:r w:rsidRPr="000964D4">
              <w:rPr>
                <w:rFonts w:asciiTheme="minorHAnsi" w:hAnsiTheme="minorHAnsi" w:cstheme="minorHAnsi"/>
                <w:b/>
                <w:noProof/>
                <w:color w:val="000000"/>
                <w:sz w:val="22"/>
                <w:szCs w:val="22"/>
              </w:rPr>
              <w:fldChar w:fldCharType="separate"/>
            </w:r>
            <w:r w:rsidRPr="000964D4">
              <w:rPr>
                <w:rFonts w:asciiTheme="minorHAnsi" w:hAnsiTheme="minorHAnsi" w:cstheme="minorHAnsi"/>
                <w:b/>
                <w:noProof/>
                <w:color w:val="000000"/>
                <w:sz w:val="22"/>
                <w:szCs w:val="22"/>
              </w:rPr>
              <w:t>$</w:t>
            </w:r>
            <w:r w:rsidRPr="000964D4">
              <w:rPr>
                <w:rFonts w:asciiTheme="minorHAnsi" w:hAnsiTheme="minorHAnsi" w:cstheme="minorHAnsi"/>
                <w:b/>
                <w:noProof/>
                <w:color w:val="000000"/>
                <w:sz w:val="22"/>
                <w:szCs w:val="22"/>
              </w:rPr>
              <w:fldChar w:fldCharType="end"/>
            </w:r>
            <w:r w:rsidR="00B94160" w:rsidRPr="000964D4">
              <w:rPr>
                <w:rFonts w:asciiTheme="minorHAnsi" w:hAnsiTheme="minorHAnsi" w:cstheme="minorHAnsi"/>
                <w:b/>
                <w:noProof/>
                <w:color w:val="000000"/>
                <w:sz w:val="22"/>
                <w:szCs w:val="22"/>
              </w:rPr>
              <w:t>20,500</w:t>
            </w:r>
          </w:p>
        </w:tc>
      </w:tr>
      <w:tr w:rsidR="00270B86" w:rsidRPr="000964D4" w14:paraId="779DF2CF" w14:textId="77777777" w:rsidTr="008804DE">
        <w:trPr>
          <w:trHeight w:val="348"/>
        </w:trPr>
        <w:tc>
          <w:tcPr>
            <w:tcW w:w="1652" w:type="dxa"/>
            <w:shd w:val="clear" w:color="auto" w:fill="DAEEF3" w:themeFill="accent5" w:themeFillTint="33"/>
            <w:vAlign w:val="center"/>
          </w:tcPr>
          <w:p w14:paraId="63B56C56" w14:textId="77777777" w:rsidR="00270B86" w:rsidRPr="006C6826" w:rsidRDefault="00270B86" w:rsidP="008804DE">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Total Direct Costs</w:t>
            </w:r>
          </w:p>
        </w:tc>
        <w:tc>
          <w:tcPr>
            <w:tcW w:w="1566" w:type="dxa"/>
            <w:shd w:val="clear" w:color="auto" w:fill="DAEEF3" w:themeFill="accent5" w:themeFillTint="33"/>
            <w:vAlign w:val="center"/>
          </w:tcPr>
          <w:p w14:paraId="420A1BC6" w14:textId="798D842B" w:rsidR="00270B86" w:rsidRPr="000964D4" w:rsidRDefault="00270B86" w:rsidP="008804DE">
            <w:pPr>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fldChar w:fldCharType="begin"/>
            </w:r>
            <w:r w:rsidRPr="000964D4">
              <w:rPr>
                <w:rFonts w:asciiTheme="minorHAnsi" w:hAnsiTheme="minorHAnsi" w:cstheme="minorHAnsi"/>
                <w:color w:val="0000FF"/>
                <w:sz w:val="22"/>
                <w:szCs w:val="22"/>
              </w:rPr>
              <w:instrText xml:space="preserve"> =sum(above) \# "$#,##0;($#,##0)" </w:instrText>
            </w:r>
            <w:r w:rsidRPr="000964D4">
              <w:rPr>
                <w:rFonts w:asciiTheme="minorHAnsi" w:hAnsiTheme="minorHAnsi" w:cstheme="minorHAnsi"/>
                <w:color w:val="0000FF"/>
                <w:sz w:val="22"/>
                <w:szCs w:val="22"/>
              </w:rPr>
              <w:fldChar w:fldCharType="separate"/>
            </w:r>
            <w:r w:rsidRPr="000964D4">
              <w:rPr>
                <w:rFonts w:asciiTheme="minorHAnsi" w:hAnsiTheme="minorHAnsi" w:cstheme="minorHAnsi"/>
                <w:color w:val="0000FF"/>
                <w:sz w:val="22"/>
                <w:szCs w:val="22"/>
              </w:rPr>
              <w:t>$</w:t>
            </w:r>
            <w:r w:rsidRPr="000964D4">
              <w:rPr>
                <w:rFonts w:asciiTheme="minorHAnsi" w:hAnsiTheme="minorHAnsi" w:cstheme="minorHAnsi"/>
                <w:color w:val="0000FF"/>
                <w:sz w:val="22"/>
                <w:szCs w:val="22"/>
              </w:rPr>
              <w:fldChar w:fldCharType="end"/>
            </w:r>
            <w:r w:rsidR="006E00A2" w:rsidRPr="000964D4">
              <w:rPr>
                <w:rFonts w:asciiTheme="minorHAnsi" w:hAnsiTheme="minorHAnsi" w:cstheme="minorHAnsi"/>
                <w:color w:val="0000FF"/>
                <w:sz w:val="22"/>
                <w:szCs w:val="22"/>
              </w:rPr>
              <w:t>77,590</w:t>
            </w:r>
          </w:p>
        </w:tc>
        <w:tc>
          <w:tcPr>
            <w:tcW w:w="1479" w:type="dxa"/>
            <w:shd w:val="clear" w:color="auto" w:fill="DAEEF3" w:themeFill="accent5" w:themeFillTint="33"/>
            <w:vAlign w:val="center"/>
          </w:tcPr>
          <w:p w14:paraId="18D8506D" w14:textId="22FD59A7" w:rsidR="00270B86" w:rsidRPr="000964D4" w:rsidRDefault="00270B86" w:rsidP="008804DE">
            <w:pPr>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fldChar w:fldCharType="begin"/>
            </w:r>
            <w:r w:rsidRPr="000964D4">
              <w:rPr>
                <w:rFonts w:asciiTheme="minorHAnsi" w:hAnsiTheme="minorHAnsi" w:cstheme="minorHAnsi"/>
                <w:color w:val="0000FF"/>
                <w:sz w:val="22"/>
                <w:szCs w:val="22"/>
              </w:rPr>
              <w:instrText xml:space="preserve"> =sum(above) \# "$#,##0;($#,##0)" </w:instrText>
            </w:r>
            <w:r w:rsidRPr="000964D4">
              <w:rPr>
                <w:rFonts w:asciiTheme="minorHAnsi" w:hAnsiTheme="minorHAnsi" w:cstheme="minorHAnsi"/>
                <w:color w:val="0000FF"/>
                <w:sz w:val="22"/>
                <w:szCs w:val="22"/>
              </w:rPr>
              <w:fldChar w:fldCharType="separate"/>
            </w:r>
            <w:r w:rsidRPr="000964D4">
              <w:rPr>
                <w:rFonts w:asciiTheme="minorHAnsi" w:hAnsiTheme="minorHAnsi" w:cstheme="minorHAnsi"/>
                <w:color w:val="0000FF"/>
                <w:sz w:val="22"/>
                <w:szCs w:val="22"/>
              </w:rPr>
              <w:t>$1</w:t>
            </w:r>
            <w:r w:rsidR="006E00A2" w:rsidRPr="000964D4">
              <w:rPr>
                <w:rFonts w:asciiTheme="minorHAnsi" w:hAnsiTheme="minorHAnsi" w:cstheme="minorHAnsi"/>
                <w:color w:val="0000FF"/>
                <w:sz w:val="22"/>
                <w:szCs w:val="22"/>
              </w:rPr>
              <w:t>7,46</w:t>
            </w:r>
            <w:r w:rsidRPr="000964D4">
              <w:rPr>
                <w:rFonts w:asciiTheme="minorHAnsi" w:hAnsiTheme="minorHAnsi" w:cstheme="minorHAnsi"/>
                <w:color w:val="0000FF"/>
                <w:sz w:val="22"/>
                <w:szCs w:val="22"/>
              </w:rPr>
              <w:t>0</w:t>
            </w:r>
            <w:r w:rsidRPr="000964D4">
              <w:rPr>
                <w:rFonts w:asciiTheme="minorHAnsi" w:hAnsiTheme="minorHAnsi" w:cstheme="minorHAnsi"/>
                <w:color w:val="0000FF"/>
                <w:sz w:val="22"/>
                <w:szCs w:val="22"/>
              </w:rPr>
              <w:fldChar w:fldCharType="end"/>
            </w:r>
          </w:p>
        </w:tc>
        <w:tc>
          <w:tcPr>
            <w:tcW w:w="1825" w:type="dxa"/>
            <w:shd w:val="clear" w:color="auto" w:fill="DAEEF3" w:themeFill="accent5" w:themeFillTint="33"/>
            <w:vAlign w:val="center"/>
          </w:tcPr>
          <w:p w14:paraId="3D9222BD" w14:textId="23487D88" w:rsidR="00270B86" w:rsidRPr="000964D4" w:rsidRDefault="00270B86" w:rsidP="008804DE">
            <w:pPr>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fldChar w:fldCharType="begin"/>
            </w:r>
            <w:r w:rsidRPr="000964D4">
              <w:rPr>
                <w:rFonts w:asciiTheme="minorHAnsi" w:hAnsiTheme="minorHAnsi" w:cstheme="minorHAnsi"/>
                <w:color w:val="0000FF"/>
                <w:sz w:val="22"/>
                <w:szCs w:val="22"/>
              </w:rPr>
              <w:instrText xml:space="preserve"> =sum(above) \# "$#,##0;($#,##0)" </w:instrText>
            </w:r>
            <w:r w:rsidRPr="000964D4">
              <w:rPr>
                <w:rFonts w:asciiTheme="minorHAnsi" w:hAnsiTheme="minorHAnsi" w:cstheme="minorHAnsi"/>
                <w:color w:val="0000FF"/>
                <w:sz w:val="22"/>
                <w:szCs w:val="22"/>
              </w:rPr>
              <w:fldChar w:fldCharType="separate"/>
            </w:r>
            <w:r w:rsidRPr="000964D4">
              <w:rPr>
                <w:rFonts w:asciiTheme="minorHAnsi" w:hAnsiTheme="minorHAnsi" w:cstheme="minorHAnsi"/>
                <w:color w:val="0000FF"/>
                <w:sz w:val="22"/>
                <w:szCs w:val="22"/>
              </w:rPr>
              <w:t>$</w:t>
            </w:r>
            <w:r w:rsidRPr="000964D4">
              <w:rPr>
                <w:rFonts w:asciiTheme="minorHAnsi" w:hAnsiTheme="minorHAnsi" w:cstheme="minorHAnsi"/>
                <w:color w:val="0000FF"/>
                <w:sz w:val="22"/>
                <w:szCs w:val="22"/>
              </w:rPr>
              <w:fldChar w:fldCharType="end"/>
            </w:r>
            <w:r w:rsidR="006E00A2" w:rsidRPr="000964D4">
              <w:rPr>
                <w:rFonts w:asciiTheme="minorHAnsi" w:hAnsiTheme="minorHAnsi" w:cstheme="minorHAnsi"/>
                <w:color w:val="0000FF"/>
                <w:sz w:val="22"/>
                <w:szCs w:val="22"/>
              </w:rPr>
              <w:t>74,480</w:t>
            </w:r>
          </w:p>
        </w:tc>
        <w:tc>
          <w:tcPr>
            <w:tcW w:w="1566" w:type="dxa"/>
            <w:shd w:val="clear" w:color="auto" w:fill="DAEEF3" w:themeFill="accent5" w:themeFillTint="33"/>
            <w:vAlign w:val="center"/>
          </w:tcPr>
          <w:p w14:paraId="2A4B8EE5" w14:textId="69FBBB89" w:rsidR="00270B86" w:rsidRPr="000964D4" w:rsidRDefault="00270B86" w:rsidP="008804DE">
            <w:pPr>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fldChar w:fldCharType="begin"/>
            </w:r>
            <w:r w:rsidRPr="000964D4">
              <w:rPr>
                <w:rFonts w:asciiTheme="minorHAnsi" w:hAnsiTheme="minorHAnsi" w:cstheme="minorHAnsi"/>
                <w:color w:val="0000FF"/>
                <w:sz w:val="22"/>
                <w:szCs w:val="22"/>
              </w:rPr>
              <w:instrText xml:space="preserve"> =sum(above) \# "$#,##0;($#,##0)" </w:instrText>
            </w:r>
            <w:r w:rsidRPr="000964D4">
              <w:rPr>
                <w:rFonts w:asciiTheme="minorHAnsi" w:hAnsiTheme="minorHAnsi" w:cstheme="minorHAnsi"/>
                <w:color w:val="0000FF"/>
                <w:sz w:val="22"/>
                <w:szCs w:val="22"/>
              </w:rPr>
              <w:fldChar w:fldCharType="separate"/>
            </w:r>
            <w:r w:rsidRPr="000964D4">
              <w:rPr>
                <w:rFonts w:asciiTheme="minorHAnsi" w:hAnsiTheme="minorHAnsi" w:cstheme="minorHAnsi"/>
                <w:color w:val="0000FF"/>
                <w:sz w:val="22"/>
                <w:szCs w:val="22"/>
              </w:rPr>
              <w:t>$</w:t>
            </w:r>
            <w:r w:rsidRPr="000964D4">
              <w:rPr>
                <w:rFonts w:asciiTheme="minorHAnsi" w:hAnsiTheme="minorHAnsi" w:cstheme="minorHAnsi"/>
                <w:color w:val="0000FF"/>
                <w:sz w:val="22"/>
                <w:szCs w:val="22"/>
              </w:rPr>
              <w:fldChar w:fldCharType="end"/>
            </w:r>
            <w:r w:rsidR="006E00A2" w:rsidRPr="000964D4">
              <w:rPr>
                <w:rFonts w:asciiTheme="minorHAnsi" w:hAnsiTheme="minorHAnsi" w:cstheme="minorHAnsi"/>
                <w:color w:val="0000FF"/>
                <w:sz w:val="22"/>
                <w:szCs w:val="22"/>
              </w:rPr>
              <w:t>190,470</w:t>
            </w:r>
          </w:p>
        </w:tc>
        <w:tc>
          <w:tcPr>
            <w:tcW w:w="1306" w:type="dxa"/>
            <w:shd w:val="clear" w:color="auto" w:fill="DAEEF3" w:themeFill="accent5" w:themeFillTint="33"/>
          </w:tcPr>
          <w:p w14:paraId="2FB59FB0" w14:textId="77777777" w:rsidR="00270B86" w:rsidRPr="000964D4" w:rsidRDefault="00270B86" w:rsidP="008804DE">
            <w:pPr>
              <w:spacing w:after="60"/>
              <w:jc w:val="right"/>
              <w:rPr>
                <w:rFonts w:asciiTheme="minorHAnsi" w:hAnsiTheme="minorHAnsi" w:cstheme="minorHAnsi"/>
                <w:color w:val="0000FF"/>
                <w:sz w:val="22"/>
                <w:szCs w:val="22"/>
              </w:rPr>
            </w:pPr>
          </w:p>
        </w:tc>
        <w:tc>
          <w:tcPr>
            <w:tcW w:w="1586" w:type="dxa"/>
            <w:shd w:val="clear" w:color="auto" w:fill="DAEEF3" w:themeFill="accent5" w:themeFillTint="33"/>
            <w:vAlign w:val="center"/>
          </w:tcPr>
          <w:p w14:paraId="65BBFB20" w14:textId="05E24AED" w:rsidR="00270B86" w:rsidRPr="000964D4" w:rsidRDefault="00270B86" w:rsidP="008804DE">
            <w:pPr>
              <w:spacing w:after="60"/>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w:t>
            </w:r>
            <w:r w:rsidR="006E00A2" w:rsidRPr="000964D4">
              <w:rPr>
                <w:rFonts w:asciiTheme="minorHAnsi" w:hAnsiTheme="minorHAnsi" w:cstheme="minorHAnsi"/>
                <w:color w:val="0000FF"/>
                <w:sz w:val="22"/>
                <w:szCs w:val="22"/>
              </w:rPr>
              <w:t>360,000</w:t>
            </w:r>
          </w:p>
        </w:tc>
      </w:tr>
      <w:tr w:rsidR="00270B86" w:rsidRPr="000964D4" w14:paraId="5B1462C8" w14:textId="77777777" w:rsidTr="008804DE">
        <w:trPr>
          <w:trHeight w:val="525"/>
        </w:trPr>
        <w:tc>
          <w:tcPr>
            <w:tcW w:w="1652" w:type="dxa"/>
            <w:shd w:val="clear" w:color="auto" w:fill="D6E3BC" w:themeFill="accent3" w:themeFillTint="66"/>
            <w:vAlign w:val="center"/>
          </w:tcPr>
          <w:p w14:paraId="0178D688" w14:textId="77777777" w:rsidR="00270B86" w:rsidRPr="006C6826" w:rsidRDefault="00270B86" w:rsidP="008804DE">
            <w:pPr>
              <w:spacing w:after="60"/>
              <w:rPr>
                <w:rFonts w:asciiTheme="minorHAnsi" w:hAnsiTheme="minorHAnsi" w:cstheme="minorHAnsi"/>
                <w:color w:val="000000"/>
                <w:sz w:val="22"/>
                <w:szCs w:val="22"/>
              </w:rPr>
            </w:pPr>
            <w:r w:rsidRPr="006C6826">
              <w:rPr>
                <w:rFonts w:asciiTheme="minorHAnsi" w:hAnsiTheme="minorHAnsi" w:cstheme="minorHAnsi"/>
                <w:color w:val="000000"/>
                <w:sz w:val="22"/>
                <w:szCs w:val="22"/>
              </w:rPr>
              <w:t>Indirect Costs</w:t>
            </w:r>
          </w:p>
        </w:tc>
        <w:tc>
          <w:tcPr>
            <w:tcW w:w="1566" w:type="dxa"/>
            <w:shd w:val="clear" w:color="auto" w:fill="D6E3BC" w:themeFill="accent3" w:themeFillTint="66"/>
            <w:vAlign w:val="center"/>
          </w:tcPr>
          <w:p w14:paraId="13CABF1B" w14:textId="77777777" w:rsidR="00270B86" w:rsidRPr="000964D4" w:rsidRDefault="00270B86" w:rsidP="008804DE">
            <w:pPr>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479" w:type="dxa"/>
            <w:shd w:val="clear" w:color="auto" w:fill="D6E3BC" w:themeFill="accent3" w:themeFillTint="66"/>
            <w:vAlign w:val="center"/>
          </w:tcPr>
          <w:p w14:paraId="64121BEA" w14:textId="77777777" w:rsidR="00270B86" w:rsidRPr="000964D4" w:rsidRDefault="00270B86" w:rsidP="008804DE">
            <w:pPr>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825" w:type="dxa"/>
            <w:shd w:val="clear" w:color="auto" w:fill="D6E3BC" w:themeFill="accent3" w:themeFillTint="66"/>
            <w:vAlign w:val="center"/>
          </w:tcPr>
          <w:p w14:paraId="25C5D2B0" w14:textId="77777777" w:rsidR="00270B86" w:rsidRPr="000964D4" w:rsidRDefault="00270B86" w:rsidP="008804DE">
            <w:pPr>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566" w:type="dxa"/>
            <w:shd w:val="clear" w:color="auto" w:fill="D6E3BC" w:themeFill="accent3" w:themeFillTint="66"/>
            <w:vAlign w:val="center"/>
          </w:tcPr>
          <w:p w14:paraId="313070AC" w14:textId="77777777" w:rsidR="00270B86" w:rsidRPr="000964D4" w:rsidRDefault="00270B86" w:rsidP="008804DE">
            <w:pPr>
              <w:jc w:val="right"/>
              <w:rPr>
                <w:rFonts w:asciiTheme="minorHAnsi" w:hAnsiTheme="minorHAnsi" w:cstheme="minorHAnsi"/>
                <w:color w:val="0000FF"/>
                <w:sz w:val="22"/>
                <w:szCs w:val="22"/>
              </w:rPr>
            </w:pPr>
            <w:r w:rsidRPr="000964D4">
              <w:rPr>
                <w:rFonts w:asciiTheme="minorHAnsi" w:hAnsiTheme="minorHAnsi" w:cstheme="minorHAnsi"/>
                <w:color w:val="0000FF"/>
                <w:sz w:val="22"/>
                <w:szCs w:val="22"/>
              </w:rPr>
              <w:t>$0</w:t>
            </w:r>
          </w:p>
        </w:tc>
        <w:tc>
          <w:tcPr>
            <w:tcW w:w="1306" w:type="dxa"/>
            <w:shd w:val="clear" w:color="auto" w:fill="D6E3BC" w:themeFill="accent3" w:themeFillTint="66"/>
            <w:vAlign w:val="center"/>
          </w:tcPr>
          <w:p w14:paraId="2A5F3BF2" w14:textId="77777777" w:rsidR="00270B86" w:rsidRPr="000964D4" w:rsidRDefault="00270B86" w:rsidP="008804DE">
            <w:pPr>
              <w:spacing w:after="60"/>
              <w:jc w:val="right"/>
              <w:rPr>
                <w:rFonts w:asciiTheme="minorHAnsi" w:hAnsiTheme="minorHAnsi" w:cstheme="minorHAnsi"/>
                <w:b/>
                <w:noProof/>
                <w:color w:val="000000"/>
                <w:sz w:val="22"/>
                <w:szCs w:val="22"/>
              </w:rPr>
            </w:pPr>
          </w:p>
        </w:tc>
        <w:tc>
          <w:tcPr>
            <w:tcW w:w="1586" w:type="dxa"/>
            <w:shd w:val="clear" w:color="auto" w:fill="D6E3BC" w:themeFill="accent3" w:themeFillTint="66"/>
            <w:vAlign w:val="center"/>
          </w:tcPr>
          <w:p w14:paraId="228B7501" w14:textId="77777777" w:rsidR="00270B86" w:rsidRPr="000964D4" w:rsidRDefault="00270B86" w:rsidP="008804DE">
            <w:pPr>
              <w:spacing w:after="60"/>
              <w:jc w:val="right"/>
              <w:rPr>
                <w:rFonts w:asciiTheme="minorHAnsi" w:hAnsiTheme="minorHAnsi" w:cstheme="minorHAnsi"/>
                <w:b/>
                <w:noProof/>
                <w:color w:val="000000"/>
                <w:sz w:val="22"/>
                <w:szCs w:val="22"/>
              </w:rPr>
            </w:pPr>
            <w:r w:rsidRPr="000964D4">
              <w:rPr>
                <w:rFonts w:asciiTheme="minorHAnsi" w:hAnsiTheme="minorHAnsi" w:cstheme="minorHAnsi"/>
                <w:color w:val="0000FF"/>
                <w:sz w:val="22"/>
                <w:szCs w:val="22"/>
              </w:rPr>
              <w:t>$0</w:t>
            </w:r>
          </w:p>
        </w:tc>
      </w:tr>
      <w:tr w:rsidR="00270B86" w:rsidRPr="000964D4" w14:paraId="0B3D6234" w14:textId="77777777" w:rsidTr="008804DE">
        <w:trPr>
          <w:trHeight w:val="348"/>
        </w:trPr>
        <w:tc>
          <w:tcPr>
            <w:tcW w:w="1652" w:type="dxa"/>
            <w:shd w:val="clear" w:color="auto" w:fill="CCC0D9" w:themeFill="accent4" w:themeFillTint="66"/>
            <w:vAlign w:val="center"/>
          </w:tcPr>
          <w:p w14:paraId="381E6E12" w14:textId="77777777" w:rsidR="00270B86" w:rsidRPr="006C6826" w:rsidRDefault="00270B86" w:rsidP="008804DE">
            <w:pPr>
              <w:spacing w:after="60"/>
              <w:rPr>
                <w:rFonts w:asciiTheme="minorHAnsi" w:hAnsiTheme="minorHAnsi" w:cstheme="minorHAnsi"/>
                <w:b/>
                <w:color w:val="000000"/>
                <w:sz w:val="22"/>
                <w:szCs w:val="22"/>
              </w:rPr>
            </w:pPr>
            <w:r w:rsidRPr="006C6826">
              <w:rPr>
                <w:rFonts w:asciiTheme="minorHAnsi" w:hAnsiTheme="minorHAnsi" w:cstheme="minorHAnsi"/>
                <w:b/>
                <w:color w:val="000000"/>
                <w:sz w:val="22"/>
                <w:szCs w:val="22"/>
              </w:rPr>
              <w:t>Task Totals</w:t>
            </w:r>
          </w:p>
        </w:tc>
        <w:tc>
          <w:tcPr>
            <w:tcW w:w="1566" w:type="dxa"/>
            <w:shd w:val="clear" w:color="auto" w:fill="CCC0D9" w:themeFill="accent4" w:themeFillTint="66"/>
            <w:vAlign w:val="center"/>
          </w:tcPr>
          <w:p w14:paraId="02717319" w14:textId="7F2E2959" w:rsidR="00270B86" w:rsidRPr="000964D4" w:rsidRDefault="00270B86" w:rsidP="008804DE">
            <w:pPr>
              <w:jc w:val="right"/>
              <w:rPr>
                <w:rFonts w:asciiTheme="minorHAnsi" w:hAnsiTheme="minorHAnsi" w:cstheme="minorHAnsi"/>
                <w:b/>
                <w:bCs/>
                <w:color w:val="0000FF"/>
                <w:sz w:val="22"/>
                <w:szCs w:val="22"/>
              </w:rPr>
            </w:pPr>
            <w:r w:rsidRPr="000964D4">
              <w:rPr>
                <w:rFonts w:asciiTheme="minorHAnsi" w:hAnsiTheme="minorHAnsi" w:cstheme="minorHAnsi"/>
                <w:b/>
                <w:bCs/>
                <w:color w:val="0000FF"/>
                <w:sz w:val="22"/>
                <w:szCs w:val="22"/>
              </w:rPr>
              <w:fldChar w:fldCharType="begin"/>
            </w:r>
            <w:r w:rsidRPr="000964D4">
              <w:rPr>
                <w:rFonts w:asciiTheme="minorHAnsi" w:hAnsiTheme="minorHAnsi" w:cstheme="minorHAnsi"/>
                <w:b/>
                <w:bCs/>
                <w:color w:val="0000FF"/>
                <w:sz w:val="22"/>
                <w:szCs w:val="22"/>
              </w:rPr>
              <w:instrText xml:space="preserve"> =sum(above) \# "$#,##0;($#,##0)" </w:instrText>
            </w:r>
            <w:r w:rsidRPr="000964D4">
              <w:rPr>
                <w:rFonts w:asciiTheme="minorHAnsi" w:hAnsiTheme="minorHAnsi" w:cstheme="minorHAnsi"/>
                <w:b/>
                <w:bCs/>
                <w:color w:val="0000FF"/>
                <w:sz w:val="22"/>
                <w:szCs w:val="22"/>
              </w:rPr>
              <w:fldChar w:fldCharType="separate"/>
            </w:r>
            <w:r w:rsidRPr="000964D4">
              <w:rPr>
                <w:rFonts w:asciiTheme="minorHAnsi" w:hAnsiTheme="minorHAnsi" w:cstheme="minorHAnsi"/>
                <w:b/>
                <w:bCs/>
                <w:color w:val="0000FF"/>
                <w:sz w:val="22"/>
                <w:szCs w:val="22"/>
              </w:rPr>
              <w:t>$</w:t>
            </w:r>
            <w:r w:rsidRPr="000964D4">
              <w:rPr>
                <w:rFonts w:asciiTheme="minorHAnsi" w:hAnsiTheme="minorHAnsi" w:cstheme="minorHAnsi"/>
                <w:b/>
                <w:bCs/>
                <w:color w:val="0000FF"/>
                <w:sz w:val="22"/>
                <w:szCs w:val="22"/>
              </w:rPr>
              <w:fldChar w:fldCharType="end"/>
            </w:r>
            <w:r w:rsidR="006E00A2" w:rsidRPr="000964D4">
              <w:rPr>
                <w:rFonts w:asciiTheme="minorHAnsi" w:hAnsiTheme="minorHAnsi" w:cstheme="minorHAnsi"/>
                <w:b/>
                <w:bCs/>
                <w:color w:val="0000FF"/>
                <w:sz w:val="22"/>
                <w:szCs w:val="22"/>
              </w:rPr>
              <w:t>77,590</w:t>
            </w:r>
          </w:p>
        </w:tc>
        <w:tc>
          <w:tcPr>
            <w:tcW w:w="1479" w:type="dxa"/>
            <w:shd w:val="clear" w:color="auto" w:fill="CCC0D9" w:themeFill="accent4" w:themeFillTint="66"/>
            <w:vAlign w:val="center"/>
          </w:tcPr>
          <w:p w14:paraId="55592F4B" w14:textId="6B8ED9A8" w:rsidR="00270B86" w:rsidRPr="000964D4" w:rsidRDefault="00270B86" w:rsidP="008804DE">
            <w:pPr>
              <w:jc w:val="right"/>
              <w:rPr>
                <w:rFonts w:asciiTheme="minorHAnsi" w:hAnsiTheme="minorHAnsi" w:cstheme="minorHAnsi"/>
                <w:b/>
                <w:bCs/>
                <w:color w:val="0000FF"/>
                <w:sz w:val="22"/>
                <w:szCs w:val="22"/>
              </w:rPr>
            </w:pPr>
            <w:r w:rsidRPr="000964D4">
              <w:rPr>
                <w:rFonts w:asciiTheme="minorHAnsi" w:hAnsiTheme="minorHAnsi" w:cstheme="minorHAnsi"/>
                <w:b/>
                <w:bCs/>
                <w:color w:val="0000FF"/>
                <w:sz w:val="22"/>
                <w:szCs w:val="22"/>
              </w:rPr>
              <w:fldChar w:fldCharType="begin"/>
            </w:r>
            <w:r w:rsidRPr="000964D4">
              <w:rPr>
                <w:rFonts w:asciiTheme="minorHAnsi" w:hAnsiTheme="minorHAnsi" w:cstheme="minorHAnsi"/>
                <w:b/>
                <w:bCs/>
                <w:color w:val="0000FF"/>
                <w:sz w:val="22"/>
                <w:szCs w:val="22"/>
              </w:rPr>
              <w:instrText xml:space="preserve"> =sum(above) \# "$#,##0;($#,##0)" </w:instrText>
            </w:r>
            <w:r w:rsidRPr="000964D4">
              <w:rPr>
                <w:rFonts w:asciiTheme="minorHAnsi" w:hAnsiTheme="minorHAnsi" w:cstheme="minorHAnsi"/>
                <w:b/>
                <w:bCs/>
                <w:color w:val="0000FF"/>
                <w:sz w:val="22"/>
                <w:szCs w:val="22"/>
              </w:rPr>
              <w:fldChar w:fldCharType="separate"/>
            </w:r>
            <w:r w:rsidRPr="000964D4">
              <w:rPr>
                <w:rFonts w:asciiTheme="minorHAnsi" w:hAnsiTheme="minorHAnsi" w:cstheme="minorHAnsi"/>
                <w:b/>
                <w:bCs/>
                <w:color w:val="0000FF"/>
                <w:sz w:val="22"/>
                <w:szCs w:val="22"/>
              </w:rPr>
              <w:t>$</w:t>
            </w:r>
            <w:r w:rsidRPr="000964D4">
              <w:rPr>
                <w:rFonts w:asciiTheme="minorHAnsi" w:hAnsiTheme="minorHAnsi" w:cstheme="minorHAnsi"/>
                <w:b/>
                <w:bCs/>
                <w:color w:val="0000FF"/>
                <w:sz w:val="22"/>
                <w:szCs w:val="22"/>
              </w:rPr>
              <w:fldChar w:fldCharType="end"/>
            </w:r>
            <w:r w:rsidR="006E00A2" w:rsidRPr="000964D4">
              <w:rPr>
                <w:rFonts w:asciiTheme="minorHAnsi" w:hAnsiTheme="minorHAnsi" w:cstheme="minorHAnsi"/>
                <w:b/>
                <w:bCs/>
                <w:color w:val="0000FF"/>
                <w:sz w:val="22"/>
                <w:szCs w:val="22"/>
              </w:rPr>
              <w:t>17,460</w:t>
            </w:r>
          </w:p>
        </w:tc>
        <w:tc>
          <w:tcPr>
            <w:tcW w:w="1825" w:type="dxa"/>
            <w:shd w:val="clear" w:color="auto" w:fill="CCC0D9" w:themeFill="accent4" w:themeFillTint="66"/>
            <w:vAlign w:val="center"/>
          </w:tcPr>
          <w:p w14:paraId="59782657" w14:textId="0CD04842" w:rsidR="00270B86" w:rsidRPr="000964D4" w:rsidRDefault="00270B86" w:rsidP="008804DE">
            <w:pPr>
              <w:jc w:val="right"/>
              <w:rPr>
                <w:rFonts w:asciiTheme="minorHAnsi" w:hAnsiTheme="minorHAnsi" w:cstheme="minorHAnsi"/>
                <w:b/>
                <w:bCs/>
                <w:color w:val="0000FF"/>
                <w:sz w:val="22"/>
                <w:szCs w:val="22"/>
              </w:rPr>
            </w:pPr>
            <w:r w:rsidRPr="000964D4">
              <w:rPr>
                <w:rFonts w:asciiTheme="minorHAnsi" w:hAnsiTheme="minorHAnsi" w:cstheme="minorHAnsi"/>
                <w:b/>
                <w:bCs/>
                <w:color w:val="0000FF"/>
                <w:sz w:val="22"/>
                <w:szCs w:val="22"/>
              </w:rPr>
              <w:fldChar w:fldCharType="begin"/>
            </w:r>
            <w:r w:rsidRPr="000964D4">
              <w:rPr>
                <w:rFonts w:asciiTheme="minorHAnsi" w:hAnsiTheme="minorHAnsi" w:cstheme="minorHAnsi"/>
                <w:b/>
                <w:bCs/>
                <w:color w:val="0000FF"/>
                <w:sz w:val="22"/>
                <w:szCs w:val="22"/>
              </w:rPr>
              <w:instrText xml:space="preserve"> =sum(above) \# "$#,##0;($#,##0)" </w:instrText>
            </w:r>
            <w:r w:rsidRPr="000964D4">
              <w:rPr>
                <w:rFonts w:asciiTheme="minorHAnsi" w:hAnsiTheme="minorHAnsi" w:cstheme="minorHAnsi"/>
                <w:b/>
                <w:bCs/>
                <w:color w:val="0000FF"/>
                <w:sz w:val="22"/>
                <w:szCs w:val="22"/>
              </w:rPr>
              <w:fldChar w:fldCharType="separate"/>
            </w:r>
            <w:r w:rsidRPr="000964D4">
              <w:rPr>
                <w:rFonts w:asciiTheme="minorHAnsi" w:hAnsiTheme="minorHAnsi" w:cstheme="minorHAnsi"/>
                <w:b/>
                <w:bCs/>
                <w:color w:val="0000FF"/>
                <w:sz w:val="22"/>
                <w:szCs w:val="22"/>
              </w:rPr>
              <w:t>$</w:t>
            </w:r>
            <w:r w:rsidRPr="000964D4">
              <w:rPr>
                <w:rFonts w:asciiTheme="minorHAnsi" w:hAnsiTheme="minorHAnsi" w:cstheme="minorHAnsi"/>
                <w:b/>
                <w:bCs/>
                <w:color w:val="0000FF"/>
                <w:sz w:val="22"/>
                <w:szCs w:val="22"/>
              </w:rPr>
              <w:fldChar w:fldCharType="end"/>
            </w:r>
            <w:r w:rsidR="006E00A2" w:rsidRPr="000964D4">
              <w:rPr>
                <w:rFonts w:asciiTheme="minorHAnsi" w:hAnsiTheme="minorHAnsi" w:cstheme="minorHAnsi"/>
                <w:b/>
                <w:bCs/>
                <w:color w:val="0000FF"/>
                <w:sz w:val="22"/>
                <w:szCs w:val="22"/>
              </w:rPr>
              <w:t>74,480</w:t>
            </w:r>
          </w:p>
        </w:tc>
        <w:tc>
          <w:tcPr>
            <w:tcW w:w="1566" w:type="dxa"/>
            <w:shd w:val="clear" w:color="auto" w:fill="CCC0D9" w:themeFill="accent4" w:themeFillTint="66"/>
            <w:vAlign w:val="center"/>
          </w:tcPr>
          <w:p w14:paraId="7163BD21" w14:textId="14E07774" w:rsidR="00270B86" w:rsidRPr="000964D4" w:rsidRDefault="00270B86" w:rsidP="008804DE">
            <w:pPr>
              <w:jc w:val="right"/>
              <w:rPr>
                <w:rFonts w:asciiTheme="minorHAnsi" w:hAnsiTheme="minorHAnsi" w:cstheme="minorHAnsi"/>
                <w:b/>
                <w:bCs/>
                <w:color w:val="0000FF"/>
                <w:sz w:val="22"/>
                <w:szCs w:val="22"/>
              </w:rPr>
            </w:pPr>
            <w:r w:rsidRPr="000964D4">
              <w:rPr>
                <w:rFonts w:asciiTheme="minorHAnsi" w:hAnsiTheme="minorHAnsi" w:cstheme="minorHAnsi"/>
                <w:b/>
                <w:bCs/>
                <w:color w:val="0000FF"/>
                <w:sz w:val="22"/>
                <w:szCs w:val="22"/>
              </w:rPr>
              <w:fldChar w:fldCharType="begin"/>
            </w:r>
            <w:r w:rsidRPr="000964D4">
              <w:rPr>
                <w:rFonts w:asciiTheme="minorHAnsi" w:hAnsiTheme="minorHAnsi" w:cstheme="minorHAnsi"/>
                <w:b/>
                <w:bCs/>
                <w:color w:val="0000FF"/>
                <w:sz w:val="22"/>
                <w:szCs w:val="22"/>
              </w:rPr>
              <w:instrText xml:space="preserve"> =sum(above) \# "$#,##0;($#,##0)" </w:instrText>
            </w:r>
            <w:r w:rsidRPr="000964D4">
              <w:rPr>
                <w:rFonts w:asciiTheme="minorHAnsi" w:hAnsiTheme="minorHAnsi" w:cstheme="minorHAnsi"/>
                <w:b/>
                <w:bCs/>
                <w:color w:val="0000FF"/>
                <w:sz w:val="22"/>
                <w:szCs w:val="22"/>
              </w:rPr>
              <w:fldChar w:fldCharType="separate"/>
            </w:r>
            <w:r w:rsidRPr="000964D4">
              <w:rPr>
                <w:rFonts w:asciiTheme="minorHAnsi" w:hAnsiTheme="minorHAnsi" w:cstheme="minorHAnsi"/>
                <w:b/>
                <w:bCs/>
                <w:color w:val="0000FF"/>
                <w:sz w:val="22"/>
                <w:szCs w:val="22"/>
              </w:rPr>
              <w:t>$</w:t>
            </w:r>
            <w:r w:rsidRPr="000964D4">
              <w:rPr>
                <w:rFonts w:asciiTheme="minorHAnsi" w:hAnsiTheme="minorHAnsi" w:cstheme="minorHAnsi"/>
                <w:b/>
                <w:bCs/>
                <w:color w:val="0000FF"/>
                <w:sz w:val="22"/>
                <w:szCs w:val="22"/>
              </w:rPr>
              <w:fldChar w:fldCharType="end"/>
            </w:r>
            <w:r w:rsidR="006E00A2" w:rsidRPr="000964D4">
              <w:rPr>
                <w:rFonts w:asciiTheme="minorHAnsi" w:hAnsiTheme="minorHAnsi" w:cstheme="minorHAnsi"/>
                <w:b/>
                <w:bCs/>
                <w:color w:val="0000FF"/>
                <w:sz w:val="22"/>
                <w:szCs w:val="22"/>
              </w:rPr>
              <w:t>190,470</w:t>
            </w:r>
          </w:p>
        </w:tc>
        <w:tc>
          <w:tcPr>
            <w:tcW w:w="1306" w:type="dxa"/>
            <w:shd w:val="clear" w:color="auto" w:fill="CCC0D9" w:themeFill="accent4" w:themeFillTint="66"/>
          </w:tcPr>
          <w:p w14:paraId="1A5B9FEA" w14:textId="77777777" w:rsidR="00270B86" w:rsidRPr="000964D4" w:rsidRDefault="00270B86" w:rsidP="008804DE">
            <w:pPr>
              <w:jc w:val="right"/>
              <w:rPr>
                <w:rFonts w:asciiTheme="minorHAnsi" w:hAnsiTheme="minorHAnsi" w:cstheme="minorHAnsi"/>
                <w:b/>
                <w:bCs/>
                <w:color w:val="0000FF"/>
                <w:sz w:val="22"/>
                <w:szCs w:val="22"/>
              </w:rPr>
            </w:pPr>
          </w:p>
        </w:tc>
        <w:tc>
          <w:tcPr>
            <w:tcW w:w="1586" w:type="dxa"/>
            <w:shd w:val="clear" w:color="auto" w:fill="CCC0D9" w:themeFill="accent4" w:themeFillTint="66"/>
            <w:vAlign w:val="center"/>
          </w:tcPr>
          <w:p w14:paraId="4812907A" w14:textId="3A43FD9D" w:rsidR="00270B86" w:rsidRPr="000964D4" w:rsidRDefault="00270B86" w:rsidP="008804DE">
            <w:pPr>
              <w:jc w:val="right"/>
              <w:rPr>
                <w:rFonts w:asciiTheme="minorHAnsi" w:hAnsiTheme="minorHAnsi" w:cstheme="minorHAnsi"/>
                <w:b/>
                <w:bCs/>
                <w:color w:val="0000FF"/>
                <w:sz w:val="22"/>
                <w:szCs w:val="22"/>
              </w:rPr>
            </w:pPr>
            <w:r w:rsidRPr="000964D4">
              <w:rPr>
                <w:rFonts w:asciiTheme="minorHAnsi" w:hAnsiTheme="minorHAnsi" w:cstheme="minorHAnsi"/>
                <w:b/>
                <w:bCs/>
                <w:color w:val="0000FF"/>
                <w:sz w:val="22"/>
                <w:szCs w:val="22"/>
              </w:rPr>
              <w:fldChar w:fldCharType="begin"/>
            </w:r>
            <w:r w:rsidRPr="000964D4">
              <w:rPr>
                <w:rFonts w:asciiTheme="minorHAnsi" w:hAnsiTheme="minorHAnsi" w:cstheme="minorHAnsi"/>
                <w:b/>
                <w:bCs/>
                <w:color w:val="0000FF"/>
                <w:sz w:val="22"/>
                <w:szCs w:val="22"/>
              </w:rPr>
              <w:instrText xml:space="preserve"> =sum(above) \# "$#,##0;($#,##0)" </w:instrText>
            </w:r>
            <w:r w:rsidRPr="000964D4">
              <w:rPr>
                <w:rFonts w:asciiTheme="minorHAnsi" w:hAnsiTheme="minorHAnsi" w:cstheme="minorHAnsi"/>
                <w:b/>
                <w:bCs/>
                <w:color w:val="0000FF"/>
                <w:sz w:val="22"/>
                <w:szCs w:val="22"/>
              </w:rPr>
              <w:fldChar w:fldCharType="separate"/>
            </w:r>
            <w:r w:rsidRPr="000964D4">
              <w:rPr>
                <w:rFonts w:asciiTheme="minorHAnsi" w:hAnsiTheme="minorHAnsi" w:cstheme="minorHAnsi"/>
                <w:b/>
                <w:bCs/>
                <w:color w:val="0000FF"/>
                <w:sz w:val="22"/>
                <w:szCs w:val="22"/>
              </w:rPr>
              <w:t>$</w:t>
            </w:r>
            <w:r w:rsidR="006E00A2" w:rsidRPr="000964D4">
              <w:rPr>
                <w:rFonts w:asciiTheme="minorHAnsi" w:hAnsiTheme="minorHAnsi" w:cstheme="minorHAnsi"/>
                <w:b/>
                <w:bCs/>
                <w:color w:val="0000FF"/>
                <w:sz w:val="22"/>
                <w:szCs w:val="22"/>
              </w:rPr>
              <w:t>36</w:t>
            </w:r>
            <w:r w:rsidRPr="000964D4">
              <w:rPr>
                <w:rFonts w:asciiTheme="minorHAnsi" w:hAnsiTheme="minorHAnsi" w:cstheme="minorHAnsi"/>
                <w:b/>
                <w:bCs/>
                <w:color w:val="0000FF"/>
                <w:sz w:val="22"/>
                <w:szCs w:val="22"/>
              </w:rPr>
              <w:t>0,000</w:t>
            </w:r>
            <w:r w:rsidRPr="000964D4">
              <w:rPr>
                <w:rFonts w:asciiTheme="minorHAnsi" w:hAnsiTheme="minorHAnsi" w:cstheme="minorHAnsi"/>
                <w:b/>
                <w:bCs/>
                <w:color w:val="0000FF"/>
                <w:sz w:val="22"/>
                <w:szCs w:val="22"/>
              </w:rPr>
              <w:fldChar w:fldCharType="end"/>
            </w:r>
          </w:p>
        </w:tc>
      </w:tr>
      <w:tr w:rsidR="00270B86" w:rsidRPr="000964D4" w14:paraId="6DAA5125" w14:textId="77777777" w:rsidTr="008804DE">
        <w:trPr>
          <w:trHeight w:val="348"/>
        </w:trPr>
        <w:tc>
          <w:tcPr>
            <w:tcW w:w="10980" w:type="dxa"/>
            <w:gridSpan w:val="7"/>
            <w:shd w:val="clear" w:color="auto" w:fill="FFFFCC"/>
            <w:vAlign w:val="center"/>
          </w:tcPr>
          <w:p w14:paraId="7216347C" w14:textId="77777777" w:rsidR="002D47A6" w:rsidRPr="006C6826" w:rsidRDefault="00270B86" w:rsidP="002D47A6">
            <w:pPr>
              <w:pStyle w:val="Default"/>
              <w:numPr>
                <w:ilvl w:val="0"/>
                <w:numId w:val="19"/>
              </w:numPr>
              <w:ind w:left="360"/>
              <w:rPr>
                <w:rFonts w:asciiTheme="minorHAnsi" w:hAnsiTheme="minorHAnsi" w:cstheme="minorHAnsi"/>
                <w:sz w:val="22"/>
                <w:szCs w:val="22"/>
              </w:rPr>
            </w:pPr>
            <w:r w:rsidRPr="006C6826">
              <w:rPr>
                <w:rFonts w:asciiTheme="minorHAnsi" w:hAnsiTheme="minorHAnsi" w:cstheme="minorHAnsi"/>
                <w:sz w:val="22"/>
                <w:szCs w:val="22"/>
              </w:rPr>
              <w:t xml:space="preserve">Travel to brownfields-related training conferences is an acceptable use of these grant funds. </w:t>
            </w:r>
            <w:r w:rsidR="002D47A6" w:rsidRPr="006C6826">
              <w:rPr>
                <w:rFonts w:asciiTheme="minorHAnsi" w:hAnsiTheme="minorHAnsi" w:cstheme="minorHAnsi"/>
                <w:sz w:val="22"/>
                <w:szCs w:val="22"/>
              </w:rPr>
              <w:t xml:space="preserve">Conference registration fees should be included under the “Other” budget category.  </w:t>
            </w:r>
          </w:p>
          <w:p w14:paraId="3F5C595B" w14:textId="77777777" w:rsidR="00270B86" w:rsidRPr="006C6826" w:rsidRDefault="00270B86" w:rsidP="008804DE">
            <w:pPr>
              <w:pStyle w:val="Default"/>
              <w:rPr>
                <w:rFonts w:asciiTheme="minorHAnsi" w:hAnsiTheme="minorHAnsi" w:cstheme="minorHAnsi"/>
                <w:sz w:val="22"/>
                <w:szCs w:val="22"/>
              </w:rPr>
            </w:pPr>
          </w:p>
          <w:p w14:paraId="54DCC336" w14:textId="77777777" w:rsidR="00270B86" w:rsidRPr="006C6826" w:rsidRDefault="00270B86" w:rsidP="00270B86">
            <w:pPr>
              <w:pStyle w:val="Default"/>
              <w:numPr>
                <w:ilvl w:val="0"/>
                <w:numId w:val="19"/>
              </w:numPr>
              <w:ind w:left="360"/>
              <w:rPr>
                <w:rFonts w:asciiTheme="minorHAnsi" w:hAnsiTheme="minorHAnsi" w:cstheme="minorHAnsi"/>
                <w:sz w:val="22"/>
                <w:szCs w:val="22"/>
              </w:rPr>
            </w:pPr>
            <w:r w:rsidRPr="006C6826">
              <w:rPr>
                <w:rFonts w:asciiTheme="minorHAnsi" w:hAnsiTheme="minorHAnsi" w:cstheme="minorHAnsi"/>
                <w:sz w:val="22"/>
                <w:szCs w:val="22"/>
              </w:rPr>
              <w:t xml:space="preserve">EPA defines equipment as items that cost $5,000 or more with a useful life of more than one year. Items costing less than $5,000 are considered supplies. Generally, equipment is not required for Brownfield Grants. </w:t>
            </w:r>
          </w:p>
          <w:p w14:paraId="3439CF93" w14:textId="77777777" w:rsidR="00270B86" w:rsidRPr="006C6826" w:rsidRDefault="00270B86" w:rsidP="008804DE">
            <w:pPr>
              <w:pStyle w:val="Default"/>
              <w:rPr>
                <w:rFonts w:asciiTheme="minorHAnsi" w:hAnsiTheme="minorHAnsi" w:cstheme="minorHAnsi"/>
                <w:sz w:val="22"/>
                <w:szCs w:val="22"/>
              </w:rPr>
            </w:pPr>
          </w:p>
          <w:p w14:paraId="449D9D5A" w14:textId="1B253638" w:rsidR="002B3D4A" w:rsidRPr="000964D4" w:rsidRDefault="00270B86" w:rsidP="006C6826">
            <w:pPr>
              <w:pStyle w:val="Default"/>
              <w:numPr>
                <w:ilvl w:val="0"/>
                <w:numId w:val="19"/>
              </w:numPr>
              <w:ind w:left="360"/>
              <w:rPr>
                <w:rFonts w:asciiTheme="minorHAnsi" w:hAnsiTheme="minorHAnsi" w:cstheme="minorHAnsi"/>
                <w:b/>
                <w:noProof/>
                <w:sz w:val="22"/>
                <w:szCs w:val="22"/>
              </w:rPr>
            </w:pPr>
            <w:r w:rsidRPr="006C6826">
              <w:rPr>
                <w:rFonts w:asciiTheme="minorHAnsi" w:hAnsiTheme="minorHAnsi" w:cstheme="minorHAnsi"/>
                <w:sz w:val="22"/>
                <w:szCs w:val="22"/>
              </w:rPr>
              <w:t xml:space="preserve">Administrative costs (direct and/or indirect) for the Assessment Grant applicant itself cannot exceed 5% of the total EPA-requested funds. </w:t>
            </w:r>
            <w:r w:rsidR="000A00F3" w:rsidRPr="006C6826">
              <w:rPr>
                <w:rFonts w:asciiTheme="minorHAnsi" w:hAnsiTheme="minorHAnsi" w:cstheme="minorHAnsi"/>
                <w:sz w:val="22"/>
                <w:szCs w:val="22"/>
                <w:u w:val="single"/>
              </w:rPr>
              <w:t>See FY2024 Frequently Asked Questions for EPA Brownfields Multipurpose, Assessment, RLF, and Cleanup (MARC) Grants</w:t>
            </w:r>
            <w:r w:rsidR="000A00F3" w:rsidRPr="006C6826">
              <w:rPr>
                <w:rFonts w:asciiTheme="minorHAnsi" w:hAnsiTheme="minorHAnsi" w:cstheme="minorHAnsi"/>
                <w:b/>
                <w:bCs/>
                <w:sz w:val="22"/>
                <w:szCs w:val="22"/>
              </w:rPr>
              <w:t>, Section O. Administrative Costs</w:t>
            </w:r>
            <w:r w:rsidR="000A00F3" w:rsidRPr="006C6826">
              <w:rPr>
                <w:rFonts w:asciiTheme="minorHAnsi" w:hAnsiTheme="minorHAnsi" w:cstheme="minorHAnsi"/>
                <w:sz w:val="22"/>
                <w:szCs w:val="22"/>
              </w:rPr>
              <w:t xml:space="preserve"> - </w:t>
            </w:r>
            <w:hyperlink r:id="rId63" w:history="1">
              <w:r w:rsidR="000A00F3" w:rsidRPr="006C6826">
                <w:rPr>
                  <w:rStyle w:val="Hyperlink"/>
                  <w:rFonts w:asciiTheme="minorHAnsi" w:hAnsiTheme="minorHAnsi" w:cstheme="minorHAnsi"/>
                  <w:sz w:val="22"/>
                  <w:szCs w:val="22"/>
                </w:rPr>
                <w:t>https://www.epa.gov/brownfields/frequently-asked-questions-about-multipurpose-assessment-rlf-and-cleanup-grants</w:t>
              </w:r>
            </w:hyperlink>
          </w:p>
        </w:tc>
      </w:tr>
    </w:tbl>
    <w:p w14:paraId="34C07E2F" w14:textId="77777777" w:rsidR="00362B03" w:rsidRPr="006C6826" w:rsidRDefault="00362B03">
      <w:pPr>
        <w:rPr>
          <w:rFonts w:asciiTheme="minorHAnsi" w:hAnsiTheme="minorHAnsi" w:cstheme="minorHAnsi"/>
          <w:b/>
          <w:bCs/>
          <w:sz w:val="22"/>
          <w:szCs w:val="22"/>
        </w:rPr>
        <w:sectPr w:rsidR="00362B03" w:rsidRPr="006C6826" w:rsidSect="00D57438">
          <w:footnotePr>
            <w:numFmt w:val="lowerLetter"/>
          </w:footnotePr>
          <w:endnotePr>
            <w:numFmt w:val="lowerLetter"/>
          </w:endnotePr>
          <w:pgSz w:w="12240" w:h="15840"/>
          <w:pgMar w:top="1440" w:right="1008" w:bottom="994" w:left="1008" w:header="907" w:footer="446" w:gutter="0"/>
          <w:cols w:space="720"/>
          <w:docGrid w:linePitch="326"/>
        </w:sectPr>
      </w:pPr>
    </w:p>
    <w:p w14:paraId="2030B11E" w14:textId="2950F548" w:rsidR="005A7C3F" w:rsidRPr="006C6826" w:rsidRDefault="00E84FEE" w:rsidP="00876C05">
      <w:pPr>
        <w:pStyle w:val="Default"/>
        <w:spacing w:before="100" w:beforeAutospacing="1" w:after="100" w:afterAutospacing="1"/>
        <w:rPr>
          <w:rFonts w:asciiTheme="minorHAnsi" w:hAnsiTheme="minorHAnsi" w:cstheme="minorHAnsi"/>
          <w:b/>
          <w:bCs/>
          <w:sz w:val="22"/>
          <w:szCs w:val="22"/>
        </w:rPr>
      </w:pPr>
      <w:r w:rsidRPr="006C6826">
        <w:rPr>
          <w:rFonts w:asciiTheme="minorHAnsi" w:hAnsiTheme="minorHAnsi" w:cstheme="minorHAnsi"/>
          <w:b/>
          <w:bCs/>
          <w:sz w:val="22"/>
          <w:szCs w:val="22"/>
        </w:rPr>
        <w:t>EXAMPLE BUDGET NARRATIVE:</w:t>
      </w:r>
    </w:p>
    <w:bookmarkEnd w:id="34"/>
    <w:p w14:paraId="6B7A18F3" w14:textId="2C26D874" w:rsidR="009D3F0D" w:rsidRPr="006C6826" w:rsidRDefault="00C129B4" w:rsidP="009D3F0D">
      <w:pPr>
        <w:spacing w:before="100" w:beforeAutospacing="1" w:after="100" w:afterAutospacing="1"/>
        <w:rPr>
          <w:rFonts w:asciiTheme="minorHAnsi" w:hAnsiTheme="minorHAnsi" w:cstheme="minorHAnsi"/>
          <w:sz w:val="22"/>
          <w:szCs w:val="22"/>
        </w:rPr>
      </w:pPr>
      <w:r w:rsidRPr="006C6826">
        <w:rPr>
          <w:rFonts w:asciiTheme="minorHAnsi" w:hAnsiTheme="minorHAnsi" w:cstheme="minorHAnsi"/>
          <w:sz w:val="22"/>
          <w:szCs w:val="22"/>
        </w:rPr>
        <w:t>The total EPA funded budget for this project is $</w:t>
      </w:r>
      <w:r w:rsidR="00C16646" w:rsidRPr="006C6826">
        <w:rPr>
          <w:rFonts w:asciiTheme="minorHAnsi" w:hAnsiTheme="minorHAnsi" w:cstheme="minorHAnsi"/>
          <w:sz w:val="22"/>
          <w:szCs w:val="22"/>
        </w:rPr>
        <w:t>360,000.</w:t>
      </w:r>
      <w:r w:rsidR="009D3F0D" w:rsidRPr="006C6826">
        <w:rPr>
          <w:rFonts w:asciiTheme="minorHAnsi" w:hAnsiTheme="minorHAnsi" w:cstheme="minorHAnsi"/>
          <w:sz w:val="22"/>
          <w:szCs w:val="22"/>
        </w:rPr>
        <w:t xml:space="preserve"> </w:t>
      </w:r>
    </w:p>
    <w:p w14:paraId="2082D9B0" w14:textId="7F366017" w:rsidR="009D3F0D" w:rsidRPr="006C6826" w:rsidRDefault="009D3F0D" w:rsidP="009D3F0D">
      <w:pPr>
        <w:spacing w:before="100" w:beforeAutospacing="1" w:after="100" w:afterAutospacing="1"/>
        <w:rPr>
          <w:rFonts w:asciiTheme="minorHAnsi" w:hAnsiTheme="minorHAnsi" w:cstheme="minorHAnsi"/>
          <w:sz w:val="22"/>
          <w:szCs w:val="22"/>
        </w:rPr>
      </w:pPr>
      <w:r w:rsidRPr="006C6826">
        <w:rPr>
          <w:rFonts w:asciiTheme="minorHAnsi" w:hAnsiTheme="minorHAnsi" w:cstheme="minorHAnsi"/>
          <w:sz w:val="22"/>
          <w:szCs w:val="22"/>
        </w:rPr>
        <w:t>Project activities performed in whole or part with EPA cooperative agreement funds will comply with all applicable state laws and cross-cutting federal requirements</w:t>
      </w:r>
      <w:r w:rsidR="00CE7598" w:rsidRPr="006C6826">
        <w:rPr>
          <w:rFonts w:asciiTheme="minorHAnsi" w:hAnsiTheme="minorHAnsi" w:cstheme="minorHAnsi"/>
          <w:sz w:val="22"/>
          <w:szCs w:val="22"/>
        </w:rPr>
        <w:t xml:space="preserve">. </w:t>
      </w:r>
    </w:p>
    <w:p w14:paraId="5D692862" w14:textId="3CC35F4F" w:rsidR="00533925" w:rsidRPr="006C6826" w:rsidRDefault="00533925" w:rsidP="00876C05">
      <w:pPr>
        <w:pStyle w:val="LetterParagraphText"/>
        <w:spacing w:before="100" w:beforeAutospacing="1" w:after="100" w:afterAutospacing="1" w:line="240" w:lineRule="auto"/>
        <w:ind w:left="630"/>
        <w:rPr>
          <w:rFonts w:asciiTheme="minorHAnsi" w:hAnsiTheme="minorHAnsi" w:cstheme="minorHAnsi"/>
          <w:szCs w:val="22"/>
        </w:rPr>
      </w:pPr>
      <w:r w:rsidRPr="006C6826">
        <w:rPr>
          <w:rFonts w:asciiTheme="minorHAnsi" w:hAnsiTheme="minorHAnsi" w:cstheme="minorHAnsi"/>
          <w:b/>
          <w:szCs w:val="22"/>
          <w:u w:val="single"/>
        </w:rPr>
        <w:t>Task 1 – Project Management &amp; Reporting</w:t>
      </w:r>
      <w:r w:rsidR="00A167F2" w:rsidRPr="006C6826">
        <w:rPr>
          <w:rFonts w:asciiTheme="minorHAnsi" w:hAnsiTheme="minorHAnsi" w:cstheme="minorHAnsi"/>
          <w:szCs w:val="22"/>
        </w:rPr>
        <w:t>:</w:t>
      </w:r>
      <w:r w:rsidRPr="006C6826">
        <w:rPr>
          <w:rFonts w:asciiTheme="minorHAnsi" w:hAnsiTheme="minorHAnsi" w:cstheme="minorHAnsi"/>
          <w:szCs w:val="22"/>
        </w:rPr>
        <w:t xml:space="preserve"> </w:t>
      </w:r>
      <w:r w:rsidRPr="006C6826">
        <w:rPr>
          <w:rFonts w:asciiTheme="minorHAnsi" w:hAnsiTheme="minorHAnsi" w:cstheme="minorHAnsi"/>
          <w:b/>
          <w:szCs w:val="22"/>
        </w:rPr>
        <w:t>$</w:t>
      </w:r>
      <w:r w:rsidR="00F83800" w:rsidRPr="006C6826">
        <w:rPr>
          <w:rFonts w:asciiTheme="minorHAnsi" w:hAnsiTheme="minorHAnsi" w:cstheme="minorHAnsi"/>
          <w:b/>
          <w:szCs w:val="22"/>
        </w:rPr>
        <w:t>77,590</w:t>
      </w:r>
      <w:r w:rsidRPr="006C6826">
        <w:rPr>
          <w:rFonts w:asciiTheme="minorHAnsi" w:hAnsiTheme="minorHAnsi" w:cstheme="minorHAnsi"/>
          <w:b/>
          <w:szCs w:val="22"/>
        </w:rPr>
        <w:t xml:space="preserve"> Total.</w:t>
      </w:r>
    </w:p>
    <w:p w14:paraId="263F1FE7" w14:textId="77777777" w:rsidR="00533925" w:rsidRPr="006C6826" w:rsidRDefault="00533925" w:rsidP="00876C05">
      <w:pPr>
        <w:pStyle w:val="LetterParagraphText"/>
        <w:spacing w:before="100" w:beforeAutospacing="1" w:after="100" w:afterAutospacing="1" w:line="240" w:lineRule="auto"/>
        <w:ind w:left="630"/>
        <w:rPr>
          <w:rFonts w:asciiTheme="minorHAnsi" w:hAnsiTheme="minorHAnsi" w:cstheme="minorHAnsi"/>
          <w:szCs w:val="22"/>
        </w:rPr>
      </w:pPr>
      <w:r w:rsidRPr="006C6826">
        <w:rPr>
          <w:rFonts w:asciiTheme="minorHAnsi" w:hAnsiTheme="minorHAnsi" w:cstheme="minorHAnsi"/>
          <w:szCs w:val="22"/>
        </w:rPr>
        <w:t xml:space="preserve">This task will be led by the City’s Project Manager supported by the City’s environmental contractor.  Project management and reporting will be ongoing throughout the project term. </w:t>
      </w:r>
    </w:p>
    <w:p w14:paraId="5EB7B4C3" w14:textId="700B9B08" w:rsidR="00533925" w:rsidRPr="006C6826" w:rsidRDefault="00533925" w:rsidP="00876C05">
      <w:pPr>
        <w:pStyle w:val="LetterParagraphText"/>
        <w:numPr>
          <w:ilvl w:val="0"/>
          <w:numId w:val="14"/>
        </w:numPr>
        <w:spacing w:before="100" w:beforeAutospacing="1" w:after="100" w:afterAutospacing="1" w:line="240" w:lineRule="auto"/>
        <w:ind w:left="1350"/>
        <w:rPr>
          <w:rFonts w:asciiTheme="minorHAnsi" w:hAnsiTheme="minorHAnsi" w:cstheme="minorHAnsi"/>
          <w:szCs w:val="22"/>
        </w:rPr>
      </w:pPr>
      <w:r w:rsidRPr="006C6826">
        <w:rPr>
          <w:rFonts w:asciiTheme="minorHAnsi" w:hAnsiTheme="minorHAnsi" w:cstheme="minorHAnsi"/>
          <w:b/>
          <w:szCs w:val="22"/>
        </w:rPr>
        <w:t>$</w:t>
      </w:r>
      <w:r w:rsidR="00FE351B" w:rsidRPr="006C6826">
        <w:rPr>
          <w:rFonts w:asciiTheme="minorHAnsi" w:hAnsiTheme="minorHAnsi" w:cstheme="minorHAnsi"/>
          <w:b/>
          <w:szCs w:val="22"/>
        </w:rPr>
        <w:t>56,600</w:t>
      </w:r>
      <w:r w:rsidRPr="006C6826">
        <w:rPr>
          <w:rFonts w:asciiTheme="minorHAnsi" w:hAnsiTheme="minorHAnsi" w:cstheme="minorHAnsi"/>
          <w:b/>
          <w:szCs w:val="22"/>
        </w:rPr>
        <w:t xml:space="preserve"> City Personnel: </w:t>
      </w:r>
      <w:r w:rsidR="00A167F2" w:rsidRPr="006C6826">
        <w:rPr>
          <w:rFonts w:asciiTheme="minorHAnsi" w:hAnsiTheme="minorHAnsi" w:cstheme="minorHAnsi"/>
          <w:bCs/>
          <w:szCs w:val="22"/>
        </w:rPr>
        <w:t>E</w:t>
      </w:r>
      <w:r w:rsidRPr="006C6826">
        <w:rPr>
          <w:rFonts w:asciiTheme="minorHAnsi" w:hAnsiTheme="minorHAnsi" w:cstheme="minorHAnsi"/>
          <w:szCs w:val="22"/>
        </w:rPr>
        <w:t xml:space="preserve">nvironmental contractor procurement and project coordination </w:t>
      </w:r>
      <w:r w:rsidR="00FE351B" w:rsidRPr="006C6826">
        <w:rPr>
          <w:rFonts w:asciiTheme="minorHAnsi" w:hAnsiTheme="minorHAnsi" w:cstheme="minorHAnsi"/>
          <w:szCs w:val="22"/>
        </w:rPr>
        <w:t xml:space="preserve">to </w:t>
      </w:r>
      <w:r w:rsidRPr="006C6826">
        <w:rPr>
          <w:rFonts w:asciiTheme="minorHAnsi" w:hAnsiTheme="minorHAnsi" w:cstheme="minorHAnsi"/>
          <w:szCs w:val="22"/>
        </w:rPr>
        <w:t>perform those activities necessary to manage the Project in accordance with the workplan and meet all required statutes, circulars, and terms and conditions, including establishment and maintenance of necessary Cooperative Agreement records and files.</w:t>
      </w:r>
      <w:r w:rsidR="00A167F2" w:rsidRPr="006C6826">
        <w:rPr>
          <w:rFonts w:asciiTheme="minorHAnsi" w:hAnsiTheme="minorHAnsi" w:cstheme="minorHAnsi"/>
          <w:szCs w:val="22"/>
        </w:rPr>
        <w:t xml:space="preserve"> 1,132 hours at $50/hour.</w:t>
      </w:r>
    </w:p>
    <w:p w14:paraId="26A130A7" w14:textId="4D0604D8" w:rsidR="00E84FEE" w:rsidRPr="006C6826" w:rsidRDefault="00E84FEE" w:rsidP="00876C05">
      <w:pPr>
        <w:pStyle w:val="LetterParagraphText"/>
        <w:numPr>
          <w:ilvl w:val="0"/>
          <w:numId w:val="14"/>
        </w:numPr>
        <w:spacing w:before="100" w:beforeAutospacing="1" w:after="100" w:afterAutospacing="1" w:line="240" w:lineRule="auto"/>
        <w:ind w:left="1350"/>
        <w:rPr>
          <w:rFonts w:asciiTheme="minorHAnsi" w:hAnsiTheme="minorHAnsi" w:cstheme="minorHAnsi"/>
          <w:szCs w:val="22"/>
        </w:rPr>
      </w:pPr>
      <w:r w:rsidRPr="006C6826">
        <w:rPr>
          <w:rFonts w:asciiTheme="minorHAnsi" w:hAnsiTheme="minorHAnsi" w:cstheme="minorHAnsi"/>
          <w:b/>
          <w:bCs/>
          <w:szCs w:val="22"/>
        </w:rPr>
        <w:t>$</w:t>
      </w:r>
      <w:bookmarkStart w:id="35" w:name="_Hlk102566879"/>
      <w:r w:rsidRPr="006C6826">
        <w:rPr>
          <w:rFonts w:asciiTheme="minorHAnsi" w:hAnsiTheme="minorHAnsi" w:cstheme="minorHAnsi"/>
          <w:b/>
          <w:bCs/>
          <w:szCs w:val="22"/>
        </w:rPr>
        <w:t>1</w:t>
      </w:r>
      <w:r w:rsidR="00FE351B" w:rsidRPr="006C6826">
        <w:rPr>
          <w:rFonts w:asciiTheme="minorHAnsi" w:hAnsiTheme="minorHAnsi" w:cstheme="minorHAnsi"/>
          <w:b/>
          <w:bCs/>
          <w:szCs w:val="22"/>
        </w:rPr>
        <w:t>6,980</w:t>
      </w:r>
      <w:r w:rsidRPr="006C6826">
        <w:rPr>
          <w:rFonts w:asciiTheme="minorHAnsi" w:hAnsiTheme="minorHAnsi" w:cstheme="minorHAnsi"/>
          <w:b/>
          <w:bCs/>
          <w:szCs w:val="22"/>
        </w:rPr>
        <w:t xml:space="preserve"> Fringe:</w:t>
      </w:r>
      <w:r w:rsidRPr="006C6826">
        <w:rPr>
          <w:rFonts w:asciiTheme="minorHAnsi" w:hAnsiTheme="minorHAnsi" w:cstheme="minorHAnsi"/>
          <w:szCs w:val="22"/>
        </w:rPr>
        <w:t xml:space="preserve"> 30% of basic salary. Includes retirement, health benefits, annual and sick leave and life insurance.</w:t>
      </w:r>
      <w:bookmarkEnd w:id="35"/>
    </w:p>
    <w:p w14:paraId="489E807F" w14:textId="048DB2BD" w:rsidR="00533925" w:rsidRPr="006C6826" w:rsidRDefault="00533925" w:rsidP="00876C05">
      <w:pPr>
        <w:pStyle w:val="LetterParagraphText"/>
        <w:numPr>
          <w:ilvl w:val="0"/>
          <w:numId w:val="14"/>
        </w:numPr>
        <w:spacing w:before="100" w:beforeAutospacing="1" w:after="100" w:afterAutospacing="1" w:line="240" w:lineRule="auto"/>
        <w:ind w:left="1350"/>
        <w:rPr>
          <w:rFonts w:asciiTheme="minorHAnsi" w:hAnsiTheme="minorHAnsi" w:cstheme="minorHAnsi"/>
          <w:szCs w:val="22"/>
        </w:rPr>
      </w:pPr>
      <w:r w:rsidRPr="006C6826">
        <w:rPr>
          <w:rFonts w:asciiTheme="minorHAnsi" w:hAnsiTheme="minorHAnsi" w:cstheme="minorHAnsi"/>
          <w:b/>
          <w:szCs w:val="22"/>
        </w:rPr>
        <w:t>$</w:t>
      </w:r>
      <w:r w:rsidR="00F83800" w:rsidRPr="006C6826">
        <w:rPr>
          <w:rFonts w:asciiTheme="minorHAnsi" w:hAnsiTheme="minorHAnsi" w:cstheme="minorHAnsi"/>
          <w:b/>
          <w:szCs w:val="22"/>
        </w:rPr>
        <w:t>3,020</w:t>
      </w:r>
      <w:r w:rsidRPr="006C6826">
        <w:rPr>
          <w:rFonts w:asciiTheme="minorHAnsi" w:hAnsiTheme="minorHAnsi" w:cstheme="minorHAnsi"/>
          <w:b/>
          <w:szCs w:val="22"/>
        </w:rPr>
        <w:t xml:space="preserve"> Travel:</w:t>
      </w:r>
      <w:r w:rsidRPr="006C6826">
        <w:rPr>
          <w:rFonts w:asciiTheme="minorHAnsi" w:hAnsiTheme="minorHAnsi" w:cstheme="minorHAnsi"/>
          <w:szCs w:val="22"/>
        </w:rPr>
        <w:t xml:space="preserve"> City Project Manager and one member of the Advisory Committee to attend one State or regional and one national brownfields conference. Travel/Training  costs were calculated as follows: </w:t>
      </w:r>
    </w:p>
    <w:p w14:paraId="03B451F2" w14:textId="7596FF26" w:rsidR="00533925" w:rsidRPr="006C6826" w:rsidRDefault="00533925" w:rsidP="00876C05">
      <w:pPr>
        <w:autoSpaceDE w:val="0"/>
        <w:autoSpaceDN w:val="0"/>
        <w:adjustRightInd w:val="0"/>
        <w:spacing w:before="100" w:beforeAutospacing="1" w:after="100" w:afterAutospacing="1"/>
        <w:ind w:left="2070"/>
        <w:rPr>
          <w:rFonts w:asciiTheme="minorHAnsi" w:hAnsiTheme="minorHAnsi" w:cstheme="minorHAnsi"/>
          <w:sz w:val="22"/>
          <w:szCs w:val="22"/>
          <w:u w:val="single"/>
        </w:rPr>
      </w:pPr>
      <w:r w:rsidRPr="006C6826">
        <w:rPr>
          <w:rFonts w:asciiTheme="minorHAnsi" w:hAnsiTheme="minorHAnsi" w:cstheme="minorHAnsi"/>
          <w:sz w:val="22"/>
          <w:szCs w:val="22"/>
          <w:u w:val="single"/>
        </w:rPr>
        <w:t>Regional Conference Estimate (based on Portland, OR Conference 04/2019 costs)</w:t>
      </w:r>
    </w:p>
    <w:p w14:paraId="37B8612B" w14:textId="195F12F1" w:rsidR="00533925" w:rsidRPr="006C6826" w:rsidRDefault="00533925" w:rsidP="00876C05">
      <w:pPr>
        <w:pStyle w:val="ListParagraph"/>
        <w:numPr>
          <w:ilvl w:val="0"/>
          <w:numId w:val="12"/>
        </w:numPr>
        <w:autoSpaceDE w:val="0"/>
        <w:autoSpaceDN w:val="0"/>
        <w:adjustRightInd w:val="0"/>
        <w:spacing w:before="100" w:beforeAutospacing="1" w:after="100" w:afterAutospacing="1"/>
        <w:ind w:left="2070"/>
        <w:rPr>
          <w:rFonts w:asciiTheme="minorHAnsi" w:hAnsiTheme="minorHAnsi" w:cstheme="minorHAnsi"/>
          <w:sz w:val="22"/>
          <w:szCs w:val="22"/>
        </w:rPr>
      </w:pPr>
      <w:r w:rsidRPr="006C6826">
        <w:rPr>
          <w:rFonts w:asciiTheme="minorHAnsi" w:hAnsiTheme="minorHAnsi" w:cstheme="minorHAnsi"/>
          <w:sz w:val="22"/>
          <w:szCs w:val="22"/>
        </w:rPr>
        <w:t>Hotel $</w:t>
      </w:r>
      <w:r w:rsidR="00711743" w:rsidRPr="006C6826">
        <w:rPr>
          <w:rFonts w:asciiTheme="minorHAnsi" w:hAnsiTheme="minorHAnsi" w:cstheme="minorHAnsi"/>
          <w:sz w:val="22"/>
          <w:szCs w:val="22"/>
        </w:rPr>
        <w:t>100</w:t>
      </w:r>
      <w:r w:rsidRPr="006C6826">
        <w:rPr>
          <w:rFonts w:asciiTheme="minorHAnsi" w:hAnsiTheme="minorHAnsi" w:cstheme="minorHAnsi"/>
          <w:sz w:val="22"/>
          <w:szCs w:val="22"/>
        </w:rPr>
        <w:t>/night x 2 nights x 1 event/year x 2 persons x 1 year = $</w:t>
      </w:r>
      <w:r w:rsidR="00711743" w:rsidRPr="006C6826">
        <w:rPr>
          <w:rFonts w:asciiTheme="minorHAnsi" w:hAnsiTheme="minorHAnsi" w:cstheme="minorHAnsi"/>
          <w:sz w:val="22"/>
          <w:szCs w:val="22"/>
        </w:rPr>
        <w:t>400</w:t>
      </w:r>
    </w:p>
    <w:p w14:paraId="37748790" w14:textId="53E3B488" w:rsidR="00533925" w:rsidRPr="006C6826" w:rsidRDefault="00533925" w:rsidP="00876C05">
      <w:pPr>
        <w:pStyle w:val="ListParagraph"/>
        <w:numPr>
          <w:ilvl w:val="0"/>
          <w:numId w:val="12"/>
        </w:numPr>
        <w:autoSpaceDE w:val="0"/>
        <w:autoSpaceDN w:val="0"/>
        <w:adjustRightInd w:val="0"/>
        <w:spacing w:before="100" w:beforeAutospacing="1" w:after="100" w:afterAutospacing="1"/>
        <w:ind w:left="2070"/>
        <w:rPr>
          <w:rFonts w:asciiTheme="minorHAnsi" w:hAnsiTheme="minorHAnsi" w:cstheme="minorHAnsi"/>
          <w:sz w:val="22"/>
          <w:szCs w:val="22"/>
        </w:rPr>
      </w:pPr>
      <w:r w:rsidRPr="006C6826">
        <w:rPr>
          <w:rFonts w:asciiTheme="minorHAnsi" w:hAnsiTheme="minorHAnsi" w:cstheme="minorHAnsi"/>
          <w:sz w:val="22"/>
          <w:szCs w:val="22"/>
        </w:rPr>
        <w:t>Per diem $5</w:t>
      </w:r>
      <w:r w:rsidR="001C491D" w:rsidRPr="006C6826">
        <w:rPr>
          <w:rFonts w:asciiTheme="minorHAnsi" w:hAnsiTheme="minorHAnsi" w:cstheme="minorHAnsi"/>
          <w:sz w:val="22"/>
          <w:szCs w:val="22"/>
        </w:rPr>
        <w:t>0</w:t>
      </w:r>
      <w:r w:rsidRPr="006C6826">
        <w:rPr>
          <w:rFonts w:asciiTheme="minorHAnsi" w:hAnsiTheme="minorHAnsi" w:cstheme="minorHAnsi"/>
          <w:sz w:val="22"/>
          <w:szCs w:val="22"/>
        </w:rPr>
        <w:t>/day, x 2 days/event x 2 persons = $20</w:t>
      </w:r>
      <w:r w:rsidR="001C491D" w:rsidRPr="006C6826">
        <w:rPr>
          <w:rFonts w:asciiTheme="minorHAnsi" w:hAnsiTheme="minorHAnsi" w:cstheme="minorHAnsi"/>
          <w:sz w:val="22"/>
          <w:szCs w:val="22"/>
        </w:rPr>
        <w:t>0</w:t>
      </w:r>
    </w:p>
    <w:p w14:paraId="0C816A18" w14:textId="517FFCBA" w:rsidR="00533925" w:rsidRPr="006C6826" w:rsidRDefault="00533925" w:rsidP="00876C05">
      <w:pPr>
        <w:pStyle w:val="ListParagraph"/>
        <w:numPr>
          <w:ilvl w:val="0"/>
          <w:numId w:val="12"/>
        </w:numPr>
        <w:autoSpaceDE w:val="0"/>
        <w:autoSpaceDN w:val="0"/>
        <w:adjustRightInd w:val="0"/>
        <w:spacing w:before="100" w:beforeAutospacing="1" w:after="100" w:afterAutospacing="1"/>
        <w:ind w:left="2070"/>
        <w:rPr>
          <w:rFonts w:asciiTheme="minorHAnsi" w:hAnsiTheme="minorHAnsi" w:cstheme="minorHAnsi"/>
          <w:sz w:val="22"/>
          <w:szCs w:val="22"/>
        </w:rPr>
      </w:pPr>
      <w:r w:rsidRPr="006C6826">
        <w:rPr>
          <w:rFonts w:asciiTheme="minorHAnsi" w:hAnsiTheme="minorHAnsi" w:cstheme="minorHAnsi"/>
          <w:sz w:val="22"/>
          <w:szCs w:val="22"/>
        </w:rPr>
        <w:t>Mileage .545/mile x ~</w:t>
      </w:r>
      <w:r w:rsidR="001C491D" w:rsidRPr="006C6826">
        <w:rPr>
          <w:rFonts w:asciiTheme="minorHAnsi" w:hAnsiTheme="minorHAnsi" w:cstheme="minorHAnsi"/>
          <w:sz w:val="22"/>
          <w:szCs w:val="22"/>
        </w:rPr>
        <w:t>275</w:t>
      </w:r>
      <w:r w:rsidRPr="006C6826">
        <w:rPr>
          <w:rFonts w:asciiTheme="minorHAnsi" w:hAnsiTheme="minorHAnsi" w:cstheme="minorHAnsi"/>
          <w:sz w:val="22"/>
          <w:szCs w:val="22"/>
        </w:rPr>
        <w:t xml:space="preserve"> miles = $1</w:t>
      </w:r>
      <w:r w:rsidR="001C491D" w:rsidRPr="006C6826">
        <w:rPr>
          <w:rFonts w:asciiTheme="minorHAnsi" w:hAnsiTheme="minorHAnsi" w:cstheme="minorHAnsi"/>
          <w:sz w:val="22"/>
          <w:szCs w:val="22"/>
        </w:rPr>
        <w:t>50</w:t>
      </w:r>
    </w:p>
    <w:p w14:paraId="5BCFD8D5" w14:textId="47A76BB8" w:rsidR="00533925" w:rsidRPr="006C6826" w:rsidRDefault="00533925" w:rsidP="00876C05">
      <w:pPr>
        <w:pStyle w:val="ListParagraph"/>
        <w:autoSpaceDE w:val="0"/>
        <w:autoSpaceDN w:val="0"/>
        <w:adjustRightInd w:val="0"/>
        <w:spacing w:before="100" w:beforeAutospacing="1" w:after="100" w:afterAutospacing="1"/>
        <w:ind w:left="2070"/>
        <w:rPr>
          <w:rFonts w:asciiTheme="minorHAnsi" w:hAnsiTheme="minorHAnsi" w:cstheme="minorHAnsi"/>
          <w:sz w:val="22"/>
          <w:szCs w:val="22"/>
        </w:rPr>
      </w:pPr>
      <w:r w:rsidRPr="006C6826">
        <w:rPr>
          <w:rFonts w:asciiTheme="minorHAnsi" w:hAnsiTheme="minorHAnsi" w:cstheme="minorHAnsi"/>
          <w:sz w:val="22"/>
          <w:szCs w:val="22"/>
        </w:rPr>
        <w:t>Regional Subtotal = $7</w:t>
      </w:r>
      <w:r w:rsidR="00711743" w:rsidRPr="006C6826">
        <w:rPr>
          <w:rFonts w:asciiTheme="minorHAnsi" w:hAnsiTheme="minorHAnsi" w:cstheme="minorHAnsi"/>
          <w:sz w:val="22"/>
          <w:szCs w:val="22"/>
        </w:rPr>
        <w:t>5</w:t>
      </w:r>
      <w:r w:rsidR="001C491D" w:rsidRPr="006C6826">
        <w:rPr>
          <w:rFonts w:asciiTheme="minorHAnsi" w:hAnsiTheme="minorHAnsi" w:cstheme="minorHAnsi"/>
          <w:sz w:val="22"/>
          <w:szCs w:val="22"/>
        </w:rPr>
        <w:t>0</w:t>
      </w:r>
    </w:p>
    <w:p w14:paraId="5395189B" w14:textId="77777777" w:rsidR="00533925" w:rsidRPr="006C6826" w:rsidRDefault="00533925" w:rsidP="00876C05">
      <w:pPr>
        <w:autoSpaceDE w:val="0"/>
        <w:autoSpaceDN w:val="0"/>
        <w:adjustRightInd w:val="0"/>
        <w:spacing w:before="100" w:beforeAutospacing="1" w:after="100" w:afterAutospacing="1"/>
        <w:ind w:left="2070"/>
        <w:rPr>
          <w:rFonts w:asciiTheme="minorHAnsi" w:hAnsiTheme="minorHAnsi" w:cstheme="minorHAnsi"/>
          <w:sz w:val="22"/>
          <w:szCs w:val="22"/>
          <w:u w:val="single"/>
        </w:rPr>
      </w:pPr>
      <w:r w:rsidRPr="006C6826">
        <w:rPr>
          <w:rFonts w:asciiTheme="minorHAnsi" w:hAnsiTheme="minorHAnsi" w:cstheme="minorHAnsi"/>
          <w:sz w:val="22"/>
          <w:szCs w:val="22"/>
          <w:u w:val="single"/>
        </w:rPr>
        <w:t>National Conference Estimate (based on Brownfields Atlanta, GA)</w:t>
      </w:r>
    </w:p>
    <w:p w14:paraId="19DDCF5F" w14:textId="2AEB99FF" w:rsidR="00533925" w:rsidRPr="006C6826" w:rsidRDefault="00533925" w:rsidP="00876C05">
      <w:pPr>
        <w:pStyle w:val="ListParagraph"/>
        <w:numPr>
          <w:ilvl w:val="0"/>
          <w:numId w:val="13"/>
        </w:numPr>
        <w:autoSpaceDE w:val="0"/>
        <w:autoSpaceDN w:val="0"/>
        <w:adjustRightInd w:val="0"/>
        <w:spacing w:before="100" w:beforeAutospacing="1" w:after="100" w:afterAutospacing="1"/>
        <w:ind w:left="2070"/>
        <w:rPr>
          <w:rFonts w:asciiTheme="minorHAnsi" w:hAnsiTheme="minorHAnsi" w:cstheme="minorHAnsi"/>
          <w:sz w:val="22"/>
          <w:szCs w:val="22"/>
        </w:rPr>
      </w:pPr>
      <w:r w:rsidRPr="006C6826">
        <w:rPr>
          <w:rFonts w:asciiTheme="minorHAnsi" w:hAnsiTheme="minorHAnsi" w:cstheme="minorHAnsi"/>
          <w:sz w:val="22"/>
          <w:szCs w:val="22"/>
        </w:rPr>
        <w:t>Airfare $</w:t>
      </w:r>
      <w:r w:rsidR="001C491D" w:rsidRPr="006C6826">
        <w:rPr>
          <w:rFonts w:asciiTheme="minorHAnsi" w:hAnsiTheme="minorHAnsi" w:cstheme="minorHAnsi"/>
          <w:sz w:val="22"/>
          <w:szCs w:val="22"/>
        </w:rPr>
        <w:t>400</w:t>
      </w:r>
      <w:r w:rsidRPr="006C6826">
        <w:rPr>
          <w:rFonts w:asciiTheme="minorHAnsi" w:hAnsiTheme="minorHAnsi" w:cstheme="minorHAnsi"/>
          <w:sz w:val="22"/>
          <w:szCs w:val="22"/>
        </w:rPr>
        <w:t>/event x 1 event/year x 2 persons x 1 year = $</w:t>
      </w:r>
      <w:r w:rsidR="001C491D" w:rsidRPr="006C6826">
        <w:rPr>
          <w:rFonts w:asciiTheme="minorHAnsi" w:hAnsiTheme="minorHAnsi" w:cstheme="minorHAnsi"/>
          <w:sz w:val="22"/>
          <w:szCs w:val="22"/>
        </w:rPr>
        <w:t>8</w:t>
      </w:r>
      <w:r w:rsidR="00E50336" w:rsidRPr="006C6826">
        <w:rPr>
          <w:rFonts w:asciiTheme="minorHAnsi" w:hAnsiTheme="minorHAnsi" w:cstheme="minorHAnsi"/>
          <w:sz w:val="22"/>
          <w:szCs w:val="22"/>
        </w:rPr>
        <w:t>30</w:t>
      </w:r>
    </w:p>
    <w:p w14:paraId="6D6939EA" w14:textId="6872B757" w:rsidR="00533925" w:rsidRPr="006C6826" w:rsidRDefault="00533925" w:rsidP="00876C05">
      <w:pPr>
        <w:pStyle w:val="ListParagraph"/>
        <w:numPr>
          <w:ilvl w:val="0"/>
          <w:numId w:val="13"/>
        </w:numPr>
        <w:autoSpaceDE w:val="0"/>
        <w:autoSpaceDN w:val="0"/>
        <w:adjustRightInd w:val="0"/>
        <w:spacing w:before="100" w:beforeAutospacing="1" w:after="100" w:afterAutospacing="1"/>
        <w:ind w:left="2070"/>
        <w:rPr>
          <w:rFonts w:asciiTheme="minorHAnsi" w:hAnsiTheme="minorHAnsi" w:cstheme="minorHAnsi"/>
          <w:sz w:val="22"/>
          <w:szCs w:val="22"/>
        </w:rPr>
      </w:pPr>
      <w:r w:rsidRPr="006C6826">
        <w:rPr>
          <w:rFonts w:asciiTheme="minorHAnsi" w:hAnsiTheme="minorHAnsi" w:cstheme="minorHAnsi"/>
          <w:sz w:val="22"/>
          <w:szCs w:val="22"/>
        </w:rPr>
        <w:t>Airport parking $1</w:t>
      </w:r>
      <w:r w:rsidR="001C491D" w:rsidRPr="006C6826">
        <w:rPr>
          <w:rFonts w:asciiTheme="minorHAnsi" w:hAnsiTheme="minorHAnsi" w:cstheme="minorHAnsi"/>
          <w:sz w:val="22"/>
          <w:szCs w:val="22"/>
        </w:rPr>
        <w:t>0</w:t>
      </w:r>
      <w:r w:rsidRPr="006C6826">
        <w:rPr>
          <w:rFonts w:asciiTheme="minorHAnsi" w:hAnsiTheme="minorHAnsi" w:cstheme="minorHAnsi"/>
          <w:sz w:val="22"/>
          <w:szCs w:val="22"/>
        </w:rPr>
        <w:t>/day x 4 days/event x 1 vehicle x 1 year = $</w:t>
      </w:r>
      <w:r w:rsidR="001C491D" w:rsidRPr="006C6826">
        <w:rPr>
          <w:rFonts w:asciiTheme="minorHAnsi" w:hAnsiTheme="minorHAnsi" w:cstheme="minorHAnsi"/>
          <w:sz w:val="22"/>
          <w:szCs w:val="22"/>
        </w:rPr>
        <w:t>40</w:t>
      </w:r>
    </w:p>
    <w:p w14:paraId="78DFAE01" w14:textId="01BA07B0" w:rsidR="00533925" w:rsidRPr="006C6826" w:rsidRDefault="00533925" w:rsidP="00876C05">
      <w:pPr>
        <w:pStyle w:val="ListParagraph"/>
        <w:numPr>
          <w:ilvl w:val="0"/>
          <w:numId w:val="13"/>
        </w:numPr>
        <w:autoSpaceDE w:val="0"/>
        <w:autoSpaceDN w:val="0"/>
        <w:adjustRightInd w:val="0"/>
        <w:spacing w:before="100" w:beforeAutospacing="1" w:after="100" w:afterAutospacing="1"/>
        <w:ind w:left="2070"/>
        <w:rPr>
          <w:rFonts w:asciiTheme="minorHAnsi" w:hAnsiTheme="minorHAnsi" w:cstheme="minorHAnsi"/>
          <w:sz w:val="22"/>
          <w:szCs w:val="22"/>
        </w:rPr>
      </w:pPr>
      <w:r w:rsidRPr="006C6826">
        <w:rPr>
          <w:rFonts w:asciiTheme="minorHAnsi" w:hAnsiTheme="minorHAnsi" w:cstheme="minorHAnsi"/>
          <w:sz w:val="22"/>
          <w:szCs w:val="22"/>
        </w:rPr>
        <w:t>Hotel $1</w:t>
      </w:r>
      <w:r w:rsidR="00E50336" w:rsidRPr="006C6826">
        <w:rPr>
          <w:rFonts w:asciiTheme="minorHAnsi" w:hAnsiTheme="minorHAnsi" w:cstheme="minorHAnsi"/>
          <w:sz w:val="22"/>
          <w:szCs w:val="22"/>
        </w:rPr>
        <w:t>25</w:t>
      </w:r>
      <w:r w:rsidRPr="006C6826">
        <w:rPr>
          <w:rFonts w:asciiTheme="minorHAnsi" w:hAnsiTheme="minorHAnsi" w:cstheme="minorHAnsi"/>
          <w:sz w:val="22"/>
          <w:szCs w:val="22"/>
        </w:rPr>
        <w:t>/night x 4 nights x 1 event/year x 2 persons x 1 year = $</w:t>
      </w:r>
      <w:r w:rsidR="00E50336" w:rsidRPr="006C6826">
        <w:rPr>
          <w:rFonts w:asciiTheme="minorHAnsi" w:hAnsiTheme="minorHAnsi" w:cstheme="minorHAnsi"/>
          <w:sz w:val="22"/>
          <w:szCs w:val="22"/>
        </w:rPr>
        <w:t>1,000</w:t>
      </w:r>
    </w:p>
    <w:p w14:paraId="38236110" w14:textId="3A3E2DD7" w:rsidR="00533925" w:rsidRPr="006C6826" w:rsidRDefault="00533925" w:rsidP="00876C05">
      <w:pPr>
        <w:pStyle w:val="ListParagraph"/>
        <w:numPr>
          <w:ilvl w:val="0"/>
          <w:numId w:val="13"/>
        </w:numPr>
        <w:autoSpaceDE w:val="0"/>
        <w:autoSpaceDN w:val="0"/>
        <w:adjustRightInd w:val="0"/>
        <w:spacing w:before="100" w:beforeAutospacing="1" w:after="100" w:afterAutospacing="1"/>
        <w:ind w:left="2070"/>
        <w:rPr>
          <w:rFonts w:asciiTheme="minorHAnsi" w:hAnsiTheme="minorHAnsi" w:cstheme="minorHAnsi"/>
          <w:sz w:val="22"/>
          <w:szCs w:val="22"/>
        </w:rPr>
      </w:pPr>
      <w:r w:rsidRPr="006C6826">
        <w:rPr>
          <w:rFonts w:asciiTheme="minorHAnsi" w:hAnsiTheme="minorHAnsi" w:cstheme="minorHAnsi"/>
          <w:sz w:val="22"/>
          <w:szCs w:val="22"/>
        </w:rPr>
        <w:t>Per diem $5</w:t>
      </w:r>
      <w:r w:rsidR="001C491D" w:rsidRPr="006C6826">
        <w:rPr>
          <w:rFonts w:asciiTheme="minorHAnsi" w:hAnsiTheme="minorHAnsi" w:cstheme="minorHAnsi"/>
          <w:sz w:val="22"/>
          <w:szCs w:val="22"/>
        </w:rPr>
        <w:t>0</w:t>
      </w:r>
      <w:r w:rsidRPr="006C6826">
        <w:rPr>
          <w:rFonts w:asciiTheme="minorHAnsi" w:hAnsiTheme="minorHAnsi" w:cstheme="minorHAnsi"/>
          <w:sz w:val="22"/>
          <w:szCs w:val="22"/>
        </w:rPr>
        <w:t>/day x 4 days x 2 persons x 1 year = $4</w:t>
      </w:r>
      <w:r w:rsidR="001C491D" w:rsidRPr="006C6826">
        <w:rPr>
          <w:rFonts w:asciiTheme="minorHAnsi" w:hAnsiTheme="minorHAnsi" w:cstheme="minorHAnsi"/>
          <w:sz w:val="22"/>
          <w:szCs w:val="22"/>
        </w:rPr>
        <w:t>00</w:t>
      </w:r>
    </w:p>
    <w:p w14:paraId="404F70AA" w14:textId="5644FD66" w:rsidR="00533925" w:rsidRPr="006C6826" w:rsidRDefault="00533925" w:rsidP="00876C05">
      <w:pPr>
        <w:pStyle w:val="ListParagraph"/>
        <w:autoSpaceDE w:val="0"/>
        <w:autoSpaceDN w:val="0"/>
        <w:adjustRightInd w:val="0"/>
        <w:spacing w:before="100" w:beforeAutospacing="1" w:after="100" w:afterAutospacing="1"/>
        <w:ind w:left="2070"/>
        <w:rPr>
          <w:rFonts w:asciiTheme="minorHAnsi" w:hAnsiTheme="minorHAnsi" w:cstheme="minorHAnsi"/>
          <w:sz w:val="22"/>
          <w:szCs w:val="22"/>
        </w:rPr>
      </w:pPr>
      <w:r w:rsidRPr="006C6826">
        <w:rPr>
          <w:rFonts w:asciiTheme="minorHAnsi" w:hAnsiTheme="minorHAnsi" w:cstheme="minorHAnsi"/>
          <w:sz w:val="22"/>
          <w:szCs w:val="22"/>
        </w:rPr>
        <w:t>National Subtotal = $</w:t>
      </w:r>
      <w:r w:rsidR="00711743" w:rsidRPr="006C6826">
        <w:rPr>
          <w:rFonts w:asciiTheme="minorHAnsi" w:hAnsiTheme="minorHAnsi" w:cstheme="minorHAnsi"/>
          <w:sz w:val="22"/>
          <w:szCs w:val="22"/>
        </w:rPr>
        <w:t>3,020</w:t>
      </w:r>
    </w:p>
    <w:p w14:paraId="3310026C" w14:textId="77777777" w:rsidR="00533925" w:rsidRPr="006C6826" w:rsidRDefault="00533925" w:rsidP="00876C05">
      <w:pPr>
        <w:pStyle w:val="LetterParagraphText"/>
        <w:numPr>
          <w:ilvl w:val="0"/>
          <w:numId w:val="14"/>
        </w:numPr>
        <w:autoSpaceDE w:val="0"/>
        <w:autoSpaceDN w:val="0"/>
        <w:adjustRightInd w:val="0"/>
        <w:spacing w:before="100" w:beforeAutospacing="1" w:after="100" w:afterAutospacing="1" w:line="240" w:lineRule="auto"/>
        <w:ind w:left="1350"/>
        <w:rPr>
          <w:rFonts w:asciiTheme="minorHAnsi" w:hAnsiTheme="minorHAnsi" w:cstheme="minorHAnsi"/>
          <w:szCs w:val="22"/>
        </w:rPr>
      </w:pPr>
      <w:r w:rsidRPr="006C6826">
        <w:rPr>
          <w:rFonts w:asciiTheme="minorHAnsi" w:hAnsiTheme="minorHAnsi" w:cstheme="minorHAnsi"/>
          <w:b/>
          <w:szCs w:val="22"/>
        </w:rPr>
        <w:t>$990 Other - Registration Fees: State/Regional and National Brownfields Conferences,</w:t>
      </w:r>
      <w:r w:rsidRPr="006C6826">
        <w:rPr>
          <w:rFonts w:asciiTheme="minorHAnsi" w:hAnsiTheme="minorHAnsi" w:cstheme="minorHAnsi"/>
          <w:szCs w:val="22"/>
        </w:rPr>
        <w:t xml:space="preserve">  City Project Manager and one Advisory Committee member.  </w:t>
      </w:r>
    </w:p>
    <w:p w14:paraId="0839A901" w14:textId="77777777" w:rsidR="00533925" w:rsidRPr="006C6826" w:rsidRDefault="00533925" w:rsidP="00876C05">
      <w:pPr>
        <w:pStyle w:val="LetterParagraphText"/>
        <w:autoSpaceDE w:val="0"/>
        <w:autoSpaceDN w:val="0"/>
        <w:adjustRightInd w:val="0"/>
        <w:spacing w:before="100" w:beforeAutospacing="1" w:after="100" w:afterAutospacing="1" w:line="240" w:lineRule="auto"/>
        <w:ind w:left="2070"/>
        <w:rPr>
          <w:rFonts w:asciiTheme="minorHAnsi" w:hAnsiTheme="minorHAnsi" w:cstheme="minorHAnsi"/>
          <w:szCs w:val="22"/>
        </w:rPr>
      </w:pPr>
      <w:r w:rsidRPr="006C6826">
        <w:rPr>
          <w:rFonts w:asciiTheme="minorHAnsi" w:hAnsiTheme="minorHAnsi" w:cstheme="minorHAnsi"/>
          <w:szCs w:val="22"/>
        </w:rPr>
        <w:t xml:space="preserve">State/Regional Brownfield Conference registration, $195/event x 1 event/year x 2 persons x 1 year = $390; </w:t>
      </w:r>
    </w:p>
    <w:p w14:paraId="27152E95" w14:textId="77777777" w:rsidR="00533925" w:rsidRPr="006C6826" w:rsidRDefault="00533925" w:rsidP="00876C05">
      <w:pPr>
        <w:pStyle w:val="LetterParagraphText"/>
        <w:autoSpaceDE w:val="0"/>
        <w:autoSpaceDN w:val="0"/>
        <w:adjustRightInd w:val="0"/>
        <w:spacing w:before="100" w:beforeAutospacing="1" w:after="100" w:afterAutospacing="1" w:line="240" w:lineRule="auto"/>
        <w:ind w:left="2070"/>
        <w:rPr>
          <w:rFonts w:asciiTheme="minorHAnsi" w:hAnsiTheme="minorHAnsi" w:cstheme="minorHAnsi"/>
          <w:szCs w:val="22"/>
        </w:rPr>
      </w:pPr>
      <w:r w:rsidRPr="006C6826">
        <w:rPr>
          <w:rFonts w:asciiTheme="minorHAnsi" w:hAnsiTheme="minorHAnsi" w:cstheme="minorHAnsi"/>
          <w:szCs w:val="22"/>
        </w:rPr>
        <w:t>National Brownfields Conference Registration, $300/event x 1 event/year x 2 persons x 1 year = $600.</w:t>
      </w:r>
    </w:p>
    <w:p w14:paraId="72A8CBD7" w14:textId="0FBE46EA" w:rsidR="00533925" w:rsidRPr="006C6826" w:rsidRDefault="00533925" w:rsidP="00876C05">
      <w:pPr>
        <w:pStyle w:val="LetterParagraphText"/>
        <w:spacing w:before="100" w:beforeAutospacing="1" w:after="100" w:afterAutospacing="1" w:line="240" w:lineRule="auto"/>
        <w:ind w:left="630"/>
        <w:rPr>
          <w:rFonts w:asciiTheme="minorHAnsi" w:hAnsiTheme="minorHAnsi" w:cstheme="minorHAnsi"/>
          <w:szCs w:val="22"/>
        </w:rPr>
      </w:pPr>
      <w:r w:rsidRPr="006C6826">
        <w:rPr>
          <w:rFonts w:asciiTheme="minorHAnsi" w:hAnsiTheme="minorHAnsi" w:cstheme="minorHAnsi"/>
          <w:b/>
          <w:szCs w:val="22"/>
          <w:u w:val="single"/>
        </w:rPr>
        <w:t xml:space="preserve">Task 2 – </w:t>
      </w:r>
      <w:r w:rsidR="00950C92" w:rsidRPr="006C6826">
        <w:rPr>
          <w:rFonts w:asciiTheme="minorHAnsi" w:hAnsiTheme="minorHAnsi" w:cstheme="minorHAnsi"/>
          <w:b/>
          <w:szCs w:val="22"/>
          <w:u w:val="single"/>
        </w:rPr>
        <w:t>Community Engagement</w:t>
      </w:r>
      <w:r w:rsidRPr="006C6826">
        <w:rPr>
          <w:rFonts w:asciiTheme="minorHAnsi" w:hAnsiTheme="minorHAnsi" w:cstheme="minorHAnsi"/>
          <w:b/>
          <w:szCs w:val="22"/>
        </w:rPr>
        <w:t>: $</w:t>
      </w:r>
      <w:r w:rsidR="00711743" w:rsidRPr="006C6826">
        <w:rPr>
          <w:rFonts w:asciiTheme="minorHAnsi" w:hAnsiTheme="minorHAnsi" w:cstheme="minorHAnsi"/>
          <w:b/>
          <w:szCs w:val="22"/>
        </w:rPr>
        <w:t>17,460</w:t>
      </w:r>
      <w:r w:rsidRPr="006C6826">
        <w:rPr>
          <w:rFonts w:asciiTheme="minorHAnsi" w:hAnsiTheme="minorHAnsi" w:cstheme="minorHAnsi"/>
          <w:b/>
          <w:szCs w:val="22"/>
        </w:rPr>
        <w:t xml:space="preserve"> Total. </w:t>
      </w:r>
    </w:p>
    <w:p w14:paraId="50A0DC68" w14:textId="705F684E" w:rsidR="00533925" w:rsidRPr="006C6826" w:rsidRDefault="00533925" w:rsidP="00876C05">
      <w:pPr>
        <w:pStyle w:val="LetterParagraphText"/>
        <w:numPr>
          <w:ilvl w:val="0"/>
          <w:numId w:val="15"/>
        </w:numPr>
        <w:spacing w:before="100" w:beforeAutospacing="1" w:after="100" w:afterAutospacing="1" w:line="240" w:lineRule="auto"/>
        <w:rPr>
          <w:rFonts w:asciiTheme="minorHAnsi" w:hAnsiTheme="minorHAnsi" w:cstheme="minorHAnsi"/>
          <w:szCs w:val="22"/>
        </w:rPr>
      </w:pPr>
      <w:r w:rsidRPr="006C6826">
        <w:rPr>
          <w:rFonts w:asciiTheme="minorHAnsi" w:hAnsiTheme="minorHAnsi" w:cstheme="minorHAnsi"/>
          <w:b/>
          <w:szCs w:val="22"/>
        </w:rPr>
        <w:t>$</w:t>
      </w:r>
      <w:r w:rsidR="00FE351B" w:rsidRPr="006C6826">
        <w:rPr>
          <w:rFonts w:asciiTheme="minorHAnsi" w:hAnsiTheme="minorHAnsi" w:cstheme="minorHAnsi"/>
          <w:b/>
          <w:szCs w:val="22"/>
        </w:rPr>
        <w:t>4,100</w:t>
      </w:r>
      <w:r w:rsidRPr="006C6826">
        <w:rPr>
          <w:rFonts w:asciiTheme="minorHAnsi" w:hAnsiTheme="minorHAnsi" w:cstheme="minorHAnsi"/>
          <w:b/>
          <w:szCs w:val="22"/>
        </w:rPr>
        <w:t xml:space="preserve"> City Personnel:</w:t>
      </w:r>
      <w:r w:rsidRPr="006C6826">
        <w:rPr>
          <w:rFonts w:asciiTheme="minorHAnsi" w:hAnsiTheme="minorHAnsi" w:cstheme="minorHAnsi"/>
          <w:szCs w:val="22"/>
        </w:rPr>
        <w:t xml:space="preserve"> </w:t>
      </w:r>
      <w:r w:rsidR="00A167F2" w:rsidRPr="006C6826">
        <w:rPr>
          <w:rFonts w:asciiTheme="minorHAnsi" w:hAnsiTheme="minorHAnsi" w:cstheme="minorHAnsi"/>
          <w:szCs w:val="22"/>
        </w:rPr>
        <w:t>P</w:t>
      </w:r>
      <w:r w:rsidRPr="006C6826">
        <w:rPr>
          <w:rFonts w:asciiTheme="minorHAnsi" w:hAnsiTheme="minorHAnsi" w:cstheme="minorHAnsi"/>
          <w:szCs w:val="22"/>
        </w:rPr>
        <w:t xml:space="preserve">articipation in </w:t>
      </w:r>
      <w:r w:rsidR="00950C92" w:rsidRPr="006C6826">
        <w:rPr>
          <w:rFonts w:asciiTheme="minorHAnsi" w:hAnsiTheme="minorHAnsi" w:cstheme="minorHAnsi"/>
          <w:szCs w:val="22"/>
        </w:rPr>
        <w:t xml:space="preserve">community </w:t>
      </w:r>
      <w:r w:rsidRPr="006C6826">
        <w:rPr>
          <w:rFonts w:asciiTheme="minorHAnsi" w:hAnsiTheme="minorHAnsi" w:cstheme="minorHAnsi"/>
          <w:szCs w:val="22"/>
        </w:rPr>
        <w:t>outreach events.</w:t>
      </w:r>
      <w:r w:rsidR="00A167F2" w:rsidRPr="006C6826">
        <w:rPr>
          <w:rFonts w:asciiTheme="minorHAnsi" w:hAnsiTheme="minorHAnsi" w:cstheme="minorHAnsi"/>
          <w:szCs w:val="22"/>
        </w:rPr>
        <w:t xml:space="preserve"> 82 hours at $50/hour.</w:t>
      </w:r>
    </w:p>
    <w:p w14:paraId="2299AF3B" w14:textId="13AF0E38" w:rsidR="00E84FEE" w:rsidRPr="006C6826" w:rsidRDefault="00E84FEE" w:rsidP="00876C05">
      <w:pPr>
        <w:pStyle w:val="LetterParagraphText"/>
        <w:numPr>
          <w:ilvl w:val="0"/>
          <w:numId w:val="15"/>
        </w:numPr>
        <w:spacing w:before="100" w:beforeAutospacing="1" w:after="100" w:afterAutospacing="1" w:line="240" w:lineRule="auto"/>
        <w:rPr>
          <w:rFonts w:asciiTheme="minorHAnsi" w:hAnsiTheme="minorHAnsi" w:cstheme="minorHAnsi"/>
          <w:szCs w:val="22"/>
        </w:rPr>
      </w:pPr>
      <w:r w:rsidRPr="006C6826">
        <w:rPr>
          <w:rFonts w:asciiTheme="minorHAnsi" w:hAnsiTheme="minorHAnsi" w:cstheme="minorHAnsi"/>
          <w:b/>
          <w:bCs/>
          <w:szCs w:val="22"/>
        </w:rPr>
        <w:t>$1,</w:t>
      </w:r>
      <w:r w:rsidR="00FE351B" w:rsidRPr="006C6826">
        <w:rPr>
          <w:rFonts w:asciiTheme="minorHAnsi" w:hAnsiTheme="minorHAnsi" w:cstheme="minorHAnsi"/>
          <w:b/>
          <w:bCs/>
          <w:szCs w:val="22"/>
        </w:rPr>
        <w:t>230</w:t>
      </w:r>
      <w:r w:rsidRPr="006C6826">
        <w:rPr>
          <w:rFonts w:asciiTheme="minorHAnsi" w:hAnsiTheme="minorHAnsi" w:cstheme="minorHAnsi"/>
          <w:b/>
          <w:bCs/>
          <w:szCs w:val="22"/>
        </w:rPr>
        <w:t>:</w:t>
      </w:r>
      <w:r w:rsidRPr="006C6826">
        <w:rPr>
          <w:rFonts w:asciiTheme="minorHAnsi" w:hAnsiTheme="minorHAnsi" w:cstheme="minorHAnsi"/>
          <w:szCs w:val="22"/>
        </w:rPr>
        <w:t xml:space="preserve"> 30% of basic salary. Includes retirement, health benefits, annual and sick leave and life insurance.</w:t>
      </w:r>
    </w:p>
    <w:p w14:paraId="463471CD" w14:textId="28B7BD3A" w:rsidR="00533925" w:rsidRPr="006C6826" w:rsidRDefault="00533925" w:rsidP="00876C05">
      <w:pPr>
        <w:pStyle w:val="LetterParagraphText"/>
        <w:numPr>
          <w:ilvl w:val="0"/>
          <w:numId w:val="15"/>
        </w:numPr>
        <w:spacing w:before="100" w:beforeAutospacing="1" w:after="100" w:afterAutospacing="1" w:line="240" w:lineRule="auto"/>
        <w:rPr>
          <w:rFonts w:asciiTheme="minorHAnsi" w:hAnsiTheme="minorHAnsi" w:cstheme="minorHAnsi"/>
          <w:szCs w:val="22"/>
        </w:rPr>
      </w:pPr>
      <w:r w:rsidRPr="006C6826">
        <w:rPr>
          <w:rFonts w:asciiTheme="minorHAnsi" w:hAnsiTheme="minorHAnsi" w:cstheme="minorHAnsi"/>
          <w:b/>
          <w:szCs w:val="22"/>
        </w:rPr>
        <w:t>$</w:t>
      </w:r>
      <w:r w:rsidR="00711743" w:rsidRPr="006C6826">
        <w:rPr>
          <w:rFonts w:asciiTheme="minorHAnsi" w:hAnsiTheme="minorHAnsi" w:cstheme="minorHAnsi"/>
          <w:b/>
          <w:szCs w:val="22"/>
        </w:rPr>
        <w:t>600</w:t>
      </w:r>
      <w:r w:rsidRPr="006C6826">
        <w:rPr>
          <w:rFonts w:asciiTheme="minorHAnsi" w:hAnsiTheme="minorHAnsi" w:cstheme="minorHAnsi"/>
          <w:b/>
          <w:szCs w:val="22"/>
        </w:rPr>
        <w:t xml:space="preserve"> Supplies:</w:t>
      </w:r>
      <w:r w:rsidRPr="006C6826">
        <w:rPr>
          <w:rFonts w:asciiTheme="minorHAnsi" w:hAnsiTheme="minorHAnsi" w:cstheme="minorHAnsi"/>
          <w:szCs w:val="22"/>
        </w:rPr>
        <w:t xml:space="preserve"> Will comprise of newspaper or other advertising and presentation materials</w:t>
      </w:r>
    </w:p>
    <w:p w14:paraId="64FE8E27" w14:textId="6B563FA0" w:rsidR="00533925" w:rsidRPr="006C6826" w:rsidRDefault="00533925" w:rsidP="00876C05">
      <w:pPr>
        <w:pStyle w:val="LetterParagraphText"/>
        <w:numPr>
          <w:ilvl w:val="0"/>
          <w:numId w:val="14"/>
        </w:numPr>
        <w:spacing w:before="100" w:beforeAutospacing="1" w:after="100" w:afterAutospacing="1" w:line="240" w:lineRule="auto"/>
        <w:ind w:left="1350"/>
        <w:rPr>
          <w:rFonts w:asciiTheme="minorHAnsi" w:hAnsiTheme="minorHAnsi" w:cstheme="minorHAnsi"/>
          <w:b/>
          <w:szCs w:val="22"/>
          <w:u w:val="single"/>
        </w:rPr>
      </w:pPr>
      <w:r w:rsidRPr="006C6826">
        <w:rPr>
          <w:rFonts w:asciiTheme="minorHAnsi" w:hAnsiTheme="minorHAnsi" w:cstheme="minorHAnsi"/>
          <w:b/>
          <w:szCs w:val="22"/>
        </w:rPr>
        <w:t>$11,</w:t>
      </w:r>
      <w:r w:rsidR="00711743" w:rsidRPr="006C6826">
        <w:rPr>
          <w:rFonts w:asciiTheme="minorHAnsi" w:hAnsiTheme="minorHAnsi" w:cstheme="minorHAnsi"/>
          <w:b/>
          <w:szCs w:val="22"/>
        </w:rPr>
        <w:t>530</w:t>
      </w:r>
      <w:r w:rsidRPr="006C6826">
        <w:rPr>
          <w:rFonts w:asciiTheme="minorHAnsi" w:hAnsiTheme="minorHAnsi" w:cstheme="minorHAnsi"/>
          <w:b/>
          <w:szCs w:val="22"/>
        </w:rPr>
        <w:t xml:space="preserve"> Contractual</w:t>
      </w:r>
      <w:r w:rsidRPr="006C6826">
        <w:rPr>
          <w:rFonts w:asciiTheme="minorHAnsi" w:hAnsiTheme="minorHAnsi" w:cstheme="minorHAnsi"/>
          <w:szCs w:val="22"/>
        </w:rPr>
        <w:t>: Environmental contractor outreach</w:t>
      </w:r>
      <w:r w:rsidR="00A167F2" w:rsidRPr="006C6826">
        <w:rPr>
          <w:rFonts w:asciiTheme="minorHAnsi" w:hAnsiTheme="minorHAnsi" w:cstheme="minorHAnsi"/>
          <w:szCs w:val="22"/>
        </w:rPr>
        <w:t xml:space="preserve">. </w:t>
      </w:r>
      <w:r w:rsidR="00711743" w:rsidRPr="006C6826">
        <w:rPr>
          <w:rFonts w:asciiTheme="minorHAnsi" w:hAnsiTheme="minorHAnsi" w:cstheme="minorHAnsi"/>
          <w:szCs w:val="22"/>
        </w:rPr>
        <w:t>115.3</w:t>
      </w:r>
      <w:r w:rsidRPr="006C6826">
        <w:rPr>
          <w:rFonts w:asciiTheme="minorHAnsi" w:hAnsiTheme="minorHAnsi" w:cstheme="minorHAnsi"/>
          <w:szCs w:val="22"/>
        </w:rPr>
        <w:t xml:space="preserve"> hours at average billing rate of $100/</w:t>
      </w:r>
      <w:r w:rsidR="00B73271" w:rsidRPr="006C6826">
        <w:rPr>
          <w:rFonts w:asciiTheme="minorHAnsi" w:hAnsiTheme="minorHAnsi" w:cstheme="minorHAnsi"/>
          <w:szCs w:val="22"/>
        </w:rPr>
        <w:t>hour</w:t>
      </w:r>
      <w:r w:rsidRPr="006C6826">
        <w:rPr>
          <w:rFonts w:asciiTheme="minorHAnsi" w:hAnsiTheme="minorHAnsi" w:cstheme="minorHAnsi"/>
          <w:szCs w:val="22"/>
        </w:rPr>
        <w:t>.</w:t>
      </w:r>
    </w:p>
    <w:p w14:paraId="0DC6CDAE" w14:textId="6543FAD9" w:rsidR="00533925" w:rsidRPr="006C6826" w:rsidRDefault="00533925" w:rsidP="00876C05">
      <w:pPr>
        <w:pStyle w:val="LetterParagraphText"/>
        <w:spacing w:before="100" w:beforeAutospacing="1" w:after="100" w:afterAutospacing="1" w:line="240" w:lineRule="auto"/>
        <w:ind w:left="630"/>
        <w:rPr>
          <w:rFonts w:asciiTheme="minorHAnsi" w:hAnsiTheme="minorHAnsi" w:cstheme="minorHAnsi"/>
          <w:szCs w:val="22"/>
        </w:rPr>
      </w:pPr>
      <w:r w:rsidRPr="006C6826">
        <w:rPr>
          <w:rFonts w:asciiTheme="minorHAnsi" w:hAnsiTheme="minorHAnsi" w:cstheme="minorHAnsi"/>
          <w:b/>
          <w:szCs w:val="22"/>
          <w:u w:val="single"/>
        </w:rPr>
        <w:t xml:space="preserve">Task </w:t>
      </w:r>
      <w:r w:rsidR="00C129B4" w:rsidRPr="006C6826">
        <w:rPr>
          <w:rFonts w:asciiTheme="minorHAnsi" w:hAnsiTheme="minorHAnsi" w:cstheme="minorHAnsi"/>
          <w:b/>
          <w:szCs w:val="22"/>
          <w:u w:val="single"/>
        </w:rPr>
        <w:t>3</w:t>
      </w:r>
      <w:r w:rsidRPr="006C6826">
        <w:rPr>
          <w:rFonts w:asciiTheme="minorHAnsi" w:hAnsiTheme="minorHAnsi" w:cstheme="minorHAnsi"/>
          <w:b/>
          <w:szCs w:val="22"/>
          <w:u w:val="single"/>
        </w:rPr>
        <w:t xml:space="preserve"> – Cleanup Planning</w:t>
      </w:r>
      <w:r w:rsidR="00A167F2" w:rsidRPr="006C6826">
        <w:rPr>
          <w:rFonts w:asciiTheme="minorHAnsi" w:hAnsiTheme="minorHAnsi" w:cstheme="minorHAnsi"/>
          <w:b/>
          <w:szCs w:val="22"/>
        </w:rPr>
        <w:t>:</w:t>
      </w:r>
      <w:r w:rsidRPr="006C6826">
        <w:rPr>
          <w:rFonts w:asciiTheme="minorHAnsi" w:hAnsiTheme="minorHAnsi" w:cstheme="minorHAnsi"/>
          <w:b/>
          <w:szCs w:val="22"/>
        </w:rPr>
        <w:t xml:space="preserve"> $</w:t>
      </w:r>
      <w:r w:rsidR="0056684C" w:rsidRPr="006C6826">
        <w:rPr>
          <w:rFonts w:asciiTheme="minorHAnsi" w:hAnsiTheme="minorHAnsi" w:cstheme="minorHAnsi"/>
          <w:b/>
          <w:szCs w:val="22"/>
        </w:rPr>
        <w:t>74,480</w:t>
      </w:r>
      <w:r w:rsidRPr="006C6826">
        <w:rPr>
          <w:rFonts w:asciiTheme="minorHAnsi" w:hAnsiTheme="minorHAnsi" w:cstheme="minorHAnsi"/>
          <w:b/>
          <w:szCs w:val="22"/>
        </w:rPr>
        <w:t xml:space="preserve"> Total. </w:t>
      </w:r>
    </w:p>
    <w:p w14:paraId="1ECD535C" w14:textId="61C4A08C" w:rsidR="00533925" w:rsidRPr="006C6826" w:rsidRDefault="00533925" w:rsidP="00876C05">
      <w:pPr>
        <w:pStyle w:val="LetterParagraphText"/>
        <w:spacing w:before="100" w:beforeAutospacing="1" w:after="100" w:afterAutospacing="1" w:line="240" w:lineRule="auto"/>
        <w:ind w:left="630"/>
        <w:rPr>
          <w:rFonts w:asciiTheme="minorHAnsi" w:hAnsiTheme="minorHAnsi" w:cstheme="minorHAnsi"/>
          <w:szCs w:val="22"/>
        </w:rPr>
      </w:pPr>
      <w:r w:rsidRPr="006C6826">
        <w:rPr>
          <w:rFonts w:asciiTheme="minorHAnsi" w:hAnsiTheme="minorHAnsi" w:cstheme="minorHAnsi"/>
          <w:szCs w:val="22"/>
        </w:rPr>
        <w:t>Cleanup plans will be developed for two properites. The plans will be prepared by a team of qualified professionals. If feasible and desired, Final Cleanup Plans will be prepared, and solicitations, and/or contracts for hiring a contractor to implement the final cleanup plan will be prepared.</w:t>
      </w:r>
    </w:p>
    <w:p w14:paraId="4603A2A9" w14:textId="6DBFA7D3" w:rsidR="00533925" w:rsidRPr="006C6826" w:rsidRDefault="00533925" w:rsidP="00876C05">
      <w:pPr>
        <w:pStyle w:val="LetterParagraphText"/>
        <w:numPr>
          <w:ilvl w:val="0"/>
          <w:numId w:val="14"/>
        </w:numPr>
        <w:spacing w:before="100" w:beforeAutospacing="1" w:after="100" w:afterAutospacing="1" w:line="240" w:lineRule="auto"/>
        <w:ind w:left="1350"/>
        <w:rPr>
          <w:rFonts w:asciiTheme="minorHAnsi" w:hAnsiTheme="minorHAnsi" w:cstheme="minorHAnsi"/>
          <w:szCs w:val="22"/>
        </w:rPr>
      </w:pPr>
      <w:r w:rsidRPr="006C6826">
        <w:rPr>
          <w:rFonts w:asciiTheme="minorHAnsi" w:hAnsiTheme="minorHAnsi" w:cstheme="minorHAnsi"/>
          <w:b/>
          <w:szCs w:val="22"/>
        </w:rPr>
        <w:t>$</w:t>
      </w:r>
      <w:r w:rsidR="00C129B4" w:rsidRPr="006C6826">
        <w:rPr>
          <w:rFonts w:asciiTheme="minorHAnsi" w:hAnsiTheme="minorHAnsi" w:cstheme="minorHAnsi"/>
          <w:b/>
          <w:szCs w:val="22"/>
        </w:rPr>
        <w:t>1</w:t>
      </w:r>
      <w:r w:rsidR="00FE351B" w:rsidRPr="006C6826">
        <w:rPr>
          <w:rFonts w:asciiTheme="minorHAnsi" w:hAnsiTheme="minorHAnsi" w:cstheme="minorHAnsi"/>
          <w:b/>
          <w:szCs w:val="22"/>
        </w:rPr>
        <w:t>4,600</w:t>
      </w:r>
      <w:r w:rsidRPr="006C6826">
        <w:rPr>
          <w:rFonts w:asciiTheme="minorHAnsi" w:hAnsiTheme="minorHAnsi" w:cstheme="minorHAnsi"/>
          <w:b/>
          <w:szCs w:val="22"/>
        </w:rPr>
        <w:t xml:space="preserve"> City Personnel:  </w:t>
      </w:r>
      <w:r w:rsidRPr="006C6826">
        <w:rPr>
          <w:rFonts w:asciiTheme="minorHAnsi" w:hAnsiTheme="minorHAnsi" w:cstheme="minorHAnsi"/>
          <w:szCs w:val="22"/>
        </w:rPr>
        <w:t>If feasible or desired, the City will use cooperative agreement funds to prepare solicitations, and/or contracts for hiring a contractor to implement the final cleanup plan selected for up to two properties</w:t>
      </w:r>
      <w:r w:rsidR="00A167F2" w:rsidRPr="006C6826">
        <w:rPr>
          <w:rFonts w:asciiTheme="minorHAnsi" w:hAnsiTheme="minorHAnsi" w:cstheme="minorHAnsi"/>
          <w:szCs w:val="22"/>
        </w:rPr>
        <w:t xml:space="preserve">. </w:t>
      </w:r>
      <w:r w:rsidR="0056684C" w:rsidRPr="006C6826">
        <w:rPr>
          <w:rFonts w:asciiTheme="minorHAnsi" w:hAnsiTheme="minorHAnsi" w:cstheme="minorHAnsi"/>
          <w:szCs w:val="22"/>
        </w:rPr>
        <w:t>292</w:t>
      </w:r>
      <w:r w:rsidRPr="006C6826">
        <w:rPr>
          <w:rFonts w:asciiTheme="minorHAnsi" w:hAnsiTheme="minorHAnsi" w:cstheme="minorHAnsi"/>
          <w:szCs w:val="22"/>
        </w:rPr>
        <w:t xml:space="preserve"> </w:t>
      </w:r>
      <w:r w:rsidR="00B73271" w:rsidRPr="006C6826">
        <w:rPr>
          <w:rFonts w:asciiTheme="minorHAnsi" w:hAnsiTheme="minorHAnsi" w:cstheme="minorHAnsi"/>
          <w:szCs w:val="22"/>
        </w:rPr>
        <w:t>hour</w:t>
      </w:r>
      <w:r w:rsidRPr="006C6826">
        <w:rPr>
          <w:rFonts w:asciiTheme="minorHAnsi" w:hAnsiTheme="minorHAnsi" w:cstheme="minorHAnsi"/>
          <w:szCs w:val="22"/>
        </w:rPr>
        <w:t>s at $50/hour.</w:t>
      </w:r>
    </w:p>
    <w:p w14:paraId="6D12ED3E" w14:textId="358FC033" w:rsidR="00E84FEE" w:rsidRPr="006C6826" w:rsidRDefault="00E84FEE" w:rsidP="00876C05">
      <w:pPr>
        <w:pStyle w:val="LetterParagraphText"/>
        <w:numPr>
          <w:ilvl w:val="0"/>
          <w:numId w:val="14"/>
        </w:numPr>
        <w:spacing w:before="100" w:beforeAutospacing="1" w:after="100" w:afterAutospacing="1" w:line="240" w:lineRule="auto"/>
        <w:ind w:left="1350"/>
        <w:rPr>
          <w:rFonts w:asciiTheme="minorHAnsi" w:hAnsiTheme="minorHAnsi" w:cstheme="minorHAnsi"/>
          <w:szCs w:val="22"/>
        </w:rPr>
      </w:pPr>
      <w:r w:rsidRPr="006C6826">
        <w:rPr>
          <w:rFonts w:asciiTheme="minorHAnsi" w:hAnsiTheme="minorHAnsi" w:cstheme="minorHAnsi"/>
          <w:b/>
          <w:bCs/>
          <w:szCs w:val="22"/>
        </w:rPr>
        <w:t>$</w:t>
      </w:r>
      <w:r w:rsidR="00FE351B" w:rsidRPr="006C6826">
        <w:rPr>
          <w:rFonts w:asciiTheme="minorHAnsi" w:hAnsiTheme="minorHAnsi" w:cstheme="minorHAnsi"/>
          <w:b/>
          <w:bCs/>
          <w:szCs w:val="22"/>
        </w:rPr>
        <w:t>4,380</w:t>
      </w:r>
      <w:r w:rsidRPr="006C6826">
        <w:rPr>
          <w:rFonts w:asciiTheme="minorHAnsi" w:hAnsiTheme="minorHAnsi" w:cstheme="minorHAnsi"/>
          <w:b/>
          <w:bCs/>
          <w:szCs w:val="22"/>
        </w:rPr>
        <w:t xml:space="preserve"> Fringe:</w:t>
      </w:r>
      <w:r w:rsidRPr="006C6826">
        <w:rPr>
          <w:rFonts w:asciiTheme="minorHAnsi" w:hAnsiTheme="minorHAnsi" w:cstheme="minorHAnsi"/>
          <w:szCs w:val="22"/>
        </w:rPr>
        <w:t xml:space="preserve"> 30% of basic salary. Includes retirement, health benefits, annual and sick leave and life insurance.</w:t>
      </w:r>
    </w:p>
    <w:p w14:paraId="1484125D" w14:textId="5851A69E" w:rsidR="00533925" w:rsidRPr="006C6826" w:rsidRDefault="00533925" w:rsidP="00876C05">
      <w:pPr>
        <w:pStyle w:val="LetterParagraphText"/>
        <w:numPr>
          <w:ilvl w:val="0"/>
          <w:numId w:val="14"/>
        </w:numPr>
        <w:spacing w:before="100" w:beforeAutospacing="1" w:after="100" w:afterAutospacing="1" w:line="240" w:lineRule="auto"/>
        <w:ind w:left="1350"/>
        <w:rPr>
          <w:rFonts w:asciiTheme="minorHAnsi" w:hAnsiTheme="minorHAnsi" w:cstheme="minorHAnsi"/>
          <w:szCs w:val="22"/>
        </w:rPr>
      </w:pPr>
      <w:r w:rsidRPr="006C6826">
        <w:rPr>
          <w:rFonts w:asciiTheme="minorHAnsi" w:hAnsiTheme="minorHAnsi" w:cstheme="minorHAnsi"/>
          <w:b/>
          <w:szCs w:val="22"/>
        </w:rPr>
        <w:t>$</w:t>
      </w:r>
      <w:r w:rsidR="00C129B4" w:rsidRPr="006C6826">
        <w:rPr>
          <w:rFonts w:asciiTheme="minorHAnsi" w:hAnsiTheme="minorHAnsi" w:cstheme="minorHAnsi"/>
          <w:b/>
          <w:szCs w:val="22"/>
        </w:rPr>
        <w:t>45,600</w:t>
      </w:r>
      <w:r w:rsidRPr="006C6826">
        <w:rPr>
          <w:rFonts w:asciiTheme="minorHAnsi" w:hAnsiTheme="minorHAnsi" w:cstheme="minorHAnsi"/>
          <w:b/>
          <w:szCs w:val="22"/>
        </w:rPr>
        <w:t xml:space="preserve"> Contractual:</w:t>
      </w:r>
      <w:r w:rsidRPr="006C6826">
        <w:rPr>
          <w:rFonts w:asciiTheme="minorHAnsi" w:hAnsiTheme="minorHAnsi" w:cstheme="minorHAnsi"/>
          <w:szCs w:val="22"/>
        </w:rPr>
        <w:t xml:space="preserve"> Develop up to two ABCAs and Final Cleanup Plan reports,  Environmental contractor</w:t>
      </w:r>
      <w:r w:rsidR="00A167F2" w:rsidRPr="006C6826">
        <w:rPr>
          <w:rFonts w:asciiTheme="minorHAnsi" w:hAnsiTheme="minorHAnsi" w:cstheme="minorHAnsi"/>
          <w:szCs w:val="22"/>
        </w:rPr>
        <w:t xml:space="preserve">. </w:t>
      </w:r>
      <w:r w:rsidR="0056684C" w:rsidRPr="006C6826">
        <w:rPr>
          <w:rFonts w:asciiTheme="minorHAnsi" w:hAnsiTheme="minorHAnsi" w:cstheme="minorHAnsi"/>
          <w:szCs w:val="22"/>
        </w:rPr>
        <w:t>456</w:t>
      </w:r>
      <w:r w:rsidRPr="006C6826">
        <w:rPr>
          <w:rFonts w:asciiTheme="minorHAnsi" w:hAnsiTheme="minorHAnsi" w:cstheme="minorHAnsi"/>
          <w:szCs w:val="22"/>
        </w:rPr>
        <w:t xml:space="preserve"> </w:t>
      </w:r>
      <w:r w:rsidR="00B73271" w:rsidRPr="006C6826">
        <w:rPr>
          <w:rFonts w:asciiTheme="minorHAnsi" w:hAnsiTheme="minorHAnsi" w:cstheme="minorHAnsi"/>
          <w:szCs w:val="22"/>
        </w:rPr>
        <w:t>hour</w:t>
      </w:r>
      <w:r w:rsidRPr="006C6826">
        <w:rPr>
          <w:rFonts w:asciiTheme="minorHAnsi" w:hAnsiTheme="minorHAnsi" w:cstheme="minorHAnsi"/>
          <w:szCs w:val="22"/>
        </w:rPr>
        <w:t>s at $100/</w:t>
      </w:r>
      <w:r w:rsidR="00B73271" w:rsidRPr="006C6826">
        <w:rPr>
          <w:rFonts w:asciiTheme="minorHAnsi" w:hAnsiTheme="minorHAnsi" w:cstheme="minorHAnsi"/>
          <w:szCs w:val="22"/>
        </w:rPr>
        <w:t>hour</w:t>
      </w:r>
      <w:r w:rsidR="00A167F2" w:rsidRPr="006C6826">
        <w:rPr>
          <w:rFonts w:asciiTheme="minorHAnsi" w:hAnsiTheme="minorHAnsi" w:cstheme="minorHAnsi"/>
          <w:szCs w:val="22"/>
        </w:rPr>
        <w:t>.</w:t>
      </w:r>
    </w:p>
    <w:p w14:paraId="29C1373A" w14:textId="7F795216" w:rsidR="00533925" w:rsidRPr="006C6826" w:rsidRDefault="00533925" w:rsidP="00876C05">
      <w:pPr>
        <w:pStyle w:val="LetterParagraphText"/>
        <w:numPr>
          <w:ilvl w:val="0"/>
          <w:numId w:val="14"/>
        </w:numPr>
        <w:spacing w:before="100" w:beforeAutospacing="1" w:after="100" w:afterAutospacing="1" w:line="240" w:lineRule="auto"/>
        <w:ind w:left="1350"/>
        <w:rPr>
          <w:rFonts w:asciiTheme="minorHAnsi" w:hAnsiTheme="minorHAnsi" w:cstheme="minorHAnsi"/>
          <w:szCs w:val="22"/>
        </w:rPr>
      </w:pPr>
      <w:r w:rsidRPr="006C6826">
        <w:rPr>
          <w:rFonts w:asciiTheme="minorHAnsi" w:hAnsiTheme="minorHAnsi" w:cstheme="minorHAnsi"/>
          <w:b/>
          <w:szCs w:val="22"/>
        </w:rPr>
        <w:t>$</w:t>
      </w:r>
      <w:r w:rsidR="00C129B4" w:rsidRPr="006C6826">
        <w:rPr>
          <w:rFonts w:asciiTheme="minorHAnsi" w:hAnsiTheme="minorHAnsi" w:cstheme="minorHAnsi"/>
          <w:b/>
          <w:szCs w:val="22"/>
        </w:rPr>
        <w:t>9,900</w:t>
      </w:r>
      <w:r w:rsidRPr="006C6826">
        <w:rPr>
          <w:rFonts w:asciiTheme="minorHAnsi" w:hAnsiTheme="minorHAnsi" w:cstheme="minorHAnsi"/>
          <w:b/>
          <w:szCs w:val="22"/>
        </w:rPr>
        <w:t xml:space="preserve">  Other - State Oversight:</w:t>
      </w:r>
      <w:r w:rsidRPr="006C6826">
        <w:rPr>
          <w:rFonts w:asciiTheme="minorHAnsi" w:hAnsiTheme="minorHAnsi" w:cstheme="minorHAnsi"/>
          <w:szCs w:val="22"/>
        </w:rPr>
        <w:t xml:space="preserve"> </w:t>
      </w:r>
      <w:r w:rsidR="00A167F2" w:rsidRPr="006C6826">
        <w:rPr>
          <w:rFonts w:asciiTheme="minorHAnsi" w:hAnsiTheme="minorHAnsi" w:cstheme="minorHAnsi"/>
          <w:szCs w:val="22"/>
        </w:rPr>
        <w:t>A</w:t>
      </w:r>
      <w:r w:rsidR="005559C1" w:rsidRPr="006C6826">
        <w:rPr>
          <w:rFonts w:asciiTheme="minorHAnsi" w:hAnsiTheme="minorHAnsi" w:cstheme="minorHAnsi"/>
          <w:szCs w:val="22"/>
        </w:rPr>
        <w:t>ssi</w:t>
      </w:r>
      <w:r w:rsidR="00A167F2" w:rsidRPr="006C6826">
        <w:rPr>
          <w:rFonts w:asciiTheme="minorHAnsi" w:hAnsiTheme="minorHAnsi" w:cstheme="minorHAnsi"/>
          <w:szCs w:val="22"/>
        </w:rPr>
        <w:t>s</w:t>
      </w:r>
      <w:r w:rsidR="005559C1" w:rsidRPr="006C6826">
        <w:rPr>
          <w:rFonts w:asciiTheme="minorHAnsi" w:hAnsiTheme="minorHAnsi" w:cstheme="minorHAnsi"/>
          <w:szCs w:val="22"/>
        </w:rPr>
        <w:t>tance from state.</w:t>
      </w:r>
      <w:r w:rsidRPr="006C6826">
        <w:rPr>
          <w:rFonts w:asciiTheme="minorHAnsi" w:hAnsiTheme="minorHAnsi" w:cstheme="minorHAnsi"/>
          <w:szCs w:val="22"/>
        </w:rPr>
        <w:t xml:space="preserve"> </w:t>
      </w:r>
      <w:r w:rsidR="00A167F2" w:rsidRPr="006C6826">
        <w:rPr>
          <w:rFonts w:asciiTheme="minorHAnsi" w:hAnsiTheme="minorHAnsi" w:cstheme="minorHAnsi"/>
          <w:szCs w:val="22"/>
        </w:rPr>
        <w:t>60 hours at $165/hour.</w:t>
      </w:r>
    </w:p>
    <w:p w14:paraId="747083CF" w14:textId="7233198A" w:rsidR="00533925" w:rsidRPr="006C6826" w:rsidRDefault="00533925" w:rsidP="00876C05">
      <w:pPr>
        <w:pStyle w:val="LetterParagraphText"/>
        <w:spacing w:before="100" w:beforeAutospacing="1" w:after="100" w:afterAutospacing="1" w:line="240" w:lineRule="auto"/>
        <w:ind w:firstLine="720"/>
        <w:rPr>
          <w:rFonts w:asciiTheme="minorHAnsi" w:hAnsiTheme="minorHAnsi" w:cstheme="minorHAnsi"/>
          <w:b/>
          <w:color w:val="000000"/>
          <w:szCs w:val="22"/>
          <w:u w:val="single"/>
        </w:rPr>
      </w:pPr>
      <w:r w:rsidRPr="006C6826">
        <w:rPr>
          <w:rFonts w:asciiTheme="minorHAnsi" w:hAnsiTheme="minorHAnsi" w:cstheme="minorHAnsi"/>
          <w:b/>
          <w:szCs w:val="22"/>
          <w:u w:val="single"/>
        </w:rPr>
        <w:t xml:space="preserve">Task </w:t>
      </w:r>
      <w:r w:rsidR="00C129B4" w:rsidRPr="006C6826">
        <w:rPr>
          <w:rFonts w:asciiTheme="minorHAnsi" w:hAnsiTheme="minorHAnsi" w:cstheme="minorHAnsi"/>
          <w:b/>
          <w:szCs w:val="22"/>
          <w:u w:val="single"/>
        </w:rPr>
        <w:t>4</w:t>
      </w:r>
      <w:r w:rsidRPr="006C6826">
        <w:rPr>
          <w:rFonts w:asciiTheme="minorHAnsi" w:hAnsiTheme="minorHAnsi" w:cstheme="minorHAnsi"/>
          <w:b/>
          <w:szCs w:val="22"/>
          <w:u w:val="single"/>
        </w:rPr>
        <w:t xml:space="preserve"> -</w:t>
      </w:r>
      <w:r w:rsidRPr="006C6826">
        <w:rPr>
          <w:rFonts w:asciiTheme="minorHAnsi" w:hAnsiTheme="minorHAnsi" w:cstheme="minorHAnsi"/>
          <w:szCs w:val="22"/>
          <w:u w:val="single"/>
        </w:rPr>
        <w:t xml:space="preserve"> </w:t>
      </w:r>
      <w:r w:rsidRPr="006C6826">
        <w:rPr>
          <w:rFonts w:asciiTheme="minorHAnsi" w:hAnsiTheme="minorHAnsi" w:cstheme="minorHAnsi"/>
          <w:b/>
          <w:color w:val="000000"/>
          <w:szCs w:val="22"/>
          <w:u w:val="single"/>
        </w:rPr>
        <w:t>Cleanup Performance and Completion. $</w:t>
      </w:r>
      <w:r w:rsidR="00D313E2" w:rsidRPr="006C6826">
        <w:rPr>
          <w:rFonts w:asciiTheme="minorHAnsi" w:hAnsiTheme="minorHAnsi" w:cstheme="minorHAnsi"/>
          <w:b/>
          <w:color w:val="000000"/>
          <w:szCs w:val="22"/>
          <w:u w:val="single"/>
        </w:rPr>
        <w:t>190,470</w:t>
      </w:r>
      <w:r w:rsidRPr="006C6826">
        <w:rPr>
          <w:rFonts w:asciiTheme="minorHAnsi" w:hAnsiTheme="minorHAnsi" w:cstheme="minorHAnsi"/>
          <w:b/>
          <w:color w:val="000000"/>
          <w:szCs w:val="22"/>
          <w:u w:val="single"/>
        </w:rPr>
        <w:t xml:space="preserve"> Total</w:t>
      </w:r>
    </w:p>
    <w:p w14:paraId="1B7D90F1" w14:textId="55B0EE36" w:rsidR="00533925" w:rsidRPr="006C6826" w:rsidRDefault="00533925" w:rsidP="00876C05">
      <w:pPr>
        <w:pStyle w:val="LetterParagraphText"/>
        <w:numPr>
          <w:ilvl w:val="0"/>
          <w:numId w:val="16"/>
        </w:numPr>
        <w:spacing w:before="100" w:beforeAutospacing="1" w:after="100" w:afterAutospacing="1" w:line="240" w:lineRule="auto"/>
        <w:rPr>
          <w:rFonts w:asciiTheme="minorHAnsi" w:hAnsiTheme="minorHAnsi" w:cstheme="minorHAnsi"/>
          <w:b/>
          <w:color w:val="000000"/>
          <w:szCs w:val="22"/>
          <w:u w:val="single"/>
        </w:rPr>
      </w:pPr>
      <w:r w:rsidRPr="006C6826">
        <w:rPr>
          <w:rFonts w:asciiTheme="minorHAnsi" w:hAnsiTheme="minorHAnsi" w:cstheme="minorHAnsi"/>
          <w:b/>
          <w:color w:val="000000"/>
          <w:szCs w:val="22"/>
          <w:u w:val="single"/>
        </w:rPr>
        <w:t>$</w:t>
      </w:r>
      <w:r w:rsidR="0056684C" w:rsidRPr="006C6826">
        <w:rPr>
          <w:rFonts w:asciiTheme="minorHAnsi" w:hAnsiTheme="minorHAnsi" w:cstheme="minorHAnsi"/>
          <w:b/>
          <w:color w:val="000000"/>
          <w:szCs w:val="22"/>
          <w:u w:val="single"/>
        </w:rPr>
        <w:t>2,</w:t>
      </w:r>
      <w:r w:rsidR="00FE351B" w:rsidRPr="006C6826">
        <w:rPr>
          <w:rFonts w:asciiTheme="minorHAnsi" w:hAnsiTheme="minorHAnsi" w:cstheme="minorHAnsi"/>
          <w:b/>
          <w:color w:val="000000"/>
          <w:szCs w:val="22"/>
          <w:u w:val="single"/>
        </w:rPr>
        <w:t>200</w:t>
      </w:r>
      <w:r w:rsidRPr="006C6826">
        <w:rPr>
          <w:rFonts w:asciiTheme="minorHAnsi" w:hAnsiTheme="minorHAnsi" w:cstheme="minorHAnsi"/>
          <w:b/>
          <w:color w:val="000000"/>
          <w:szCs w:val="22"/>
          <w:u w:val="single"/>
        </w:rPr>
        <w:t xml:space="preserve"> City Personnel</w:t>
      </w:r>
      <w:r w:rsidR="0056684C" w:rsidRPr="006C6826">
        <w:rPr>
          <w:rFonts w:asciiTheme="minorHAnsi" w:hAnsiTheme="minorHAnsi" w:cstheme="minorHAnsi"/>
          <w:color w:val="000000"/>
          <w:szCs w:val="22"/>
        </w:rPr>
        <w:t xml:space="preserve">: </w:t>
      </w:r>
      <w:r w:rsidR="00A167F2" w:rsidRPr="006C6826">
        <w:rPr>
          <w:rFonts w:asciiTheme="minorHAnsi" w:hAnsiTheme="minorHAnsi" w:cstheme="minorHAnsi"/>
          <w:color w:val="000000"/>
          <w:szCs w:val="22"/>
        </w:rPr>
        <w:t>A</w:t>
      </w:r>
      <w:r w:rsidR="0056684C" w:rsidRPr="006C6826">
        <w:rPr>
          <w:rFonts w:asciiTheme="minorHAnsi" w:hAnsiTheme="minorHAnsi" w:cstheme="minorHAnsi"/>
          <w:color w:val="000000"/>
          <w:szCs w:val="22"/>
        </w:rPr>
        <w:t>ssitance in clean ups and procurement of contractor.</w:t>
      </w:r>
      <w:r w:rsidR="00A167F2" w:rsidRPr="006C6826">
        <w:rPr>
          <w:rFonts w:asciiTheme="minorHAnsi" w:hAnsiTheme="minorHAnsi" w:cstheme="minorHAnsi"/>
          <w:color w:val="000000"/>
          <w:szCs w:val="22"/>
        </w:rPr>
        <w:t xml:space="preserve"> 44 hours at $50/hour.</w:t>
      </w:r>
    </w:p>
    <w:p w14:paraId="3BED783C" w14:textId="2A97D370" w:rsidR="00E84FEE" w:rsidRPr="006C6826" w:rsidRDefault="00E84FEE" w:rsidP="00876C05">
      <w:pPr>
        <w:pStyle w:val="LetterParagraphText"/>
        <w:numPr>
          <w:ilvl w:val="0"/>
          <w:numId w:val="16"/>
        </w:numPr>
        <w:spacing w:before="100" w:beforeAutospacing="1" w:after="100" w:afterAutospacing="1" w:line="240" w:lineRule="auto"/>
        <w:rPr>
          <w:rFonts w:asciiTheme="minorHAnsi" w:hAnsiTheme="minorHAnsi" w:cstheme="minorHAnsi"/>
          <w:b/>
          <w:color w:val="000000"/>
          <w:szCs w:val="22"/>
          <w:u w:val="single"/>
        </w:rPr>
      </w:pPr>
      <w:r w:rsidRPr="006C6826">
        <w:rPr>
          <w:rFonts w:asciiTheme="minorHAnsi" w:hAnsiTheme="minorHAnsi" w:cstheme="minorHAnsi"/>
          <w:b/>
          <w:bCs/>
          <w:szCs w:val="22"/>
        </w:rPr>
        <w:t>$</w:t>
      </w:r>
      <w:r w:rsidR="00FE351B" w:rsidRPr="006C6826">
        <w:rPr>
          <w:rFonts w:asciiTheme="minorHAnsi" w:hAnsiTheme="minorHAnsi" w:cstheme="minorHAnsi"/>
          <w:b/>
          <w:bCs/>
          <w:szCs w:val="22"/>
        </w:rPr>
        <w:t>660</w:t>
      </w:r>
      <w:r w:rsidRPr="006C6826">
        <w:rPr>
          <w:rFonts w:asciiTheme="minorHAnsi" w:hAnsiTheme="minorHAnsi" w:cstheme="minorHAnsi"/>
          <w:b/>
          <w:bCs/>
          <w:szCs w:val="22"/>
        </w:rPr>
        <w:t xml:space="preserve"> Fringe:</w:t>
      </w:r>
      <w:r w:rsidRPr="006C6826">
        <w:rPr>
          <w:rFonts w:asciiTheme="minorHAnsi" w:hAnsiTheme="minorHAnsi" w:cstheme="minorHAnsi"/>
          <w:szCs w:val="22"/>
        </w:rPr>
        <w:t xml:space="preserve"> 30% of basic salary. Includes retirement, health benefits, annual and sick leave and life insurance.</w:t>
      </w:r>
    </w:p>
    <w:p w14:paraId="007F113C" w14:textId="7AC06E51" w:rsidR="00533925" w:rsidRPr="006C6826" w:rsidRDefault="00533925" w:rsidP="00876C05">
      <w:pPr>
        <w:pStyle w:val="LetterParagraphText"/>
        <w:numPr>
          <w:ilvl w:val="0"/>
          <w:numId w:val="16"/>
        </w:numPr>
        <w:spacing w:before="100" w:beforeAutospacing="1" w:after="100" w:afterAutospacing="1" w:line="240" w:lineRule="auto"/>
        <w:rPr>
          <w:rFonts w:asciiTheme="minorHAnsi" w:hAnsiTheme="minorHAnsi" w:cstheme="minorHAnsi"/>
          <w:b/>
          <w:color w:val="000000"/>
          <w:szCs w:val="22"/>
          <w:u w:val="single"/>
        </w:rPr>
      </w:pPr>
      <w:r w:rsidRPr="006C6826">
        <w:rPr>
          <w:rFonts w:asciiTheme="minorHAnsi" w:hAnsiTheme="minorHAnsi" w:cstheme="minorHAnsi"/>
          <w:b/>
          <w:color w:val="000000"/>
          <w:szCs w:val="22"/>
          <w:u w:val="single"/>
        </w:rPr>
        <w:t>$</w:t>
      </w:r>
      <w:r w:rsidR="0056684C" w:rsidRPr="006C6826">
        <w:rPr>
          <w:rFonts w:asciiTheme="minorHAnsi" w:hAnsiTheme="minorHAnsi" w:cstheme="minorHAnsi"/>
          <w:b/>
          <w:color w:val="000000"/>
          <w:szCs w:val="22"/>
          <w:u w:val="single"/>
        </w:rPr>
        <w:t>178,000</w:t>
      </w:r>
      <w:r w:rsidRPr="006C6826">
        <w:rPr>
          <w:rFonts w:asciiTheme="minorHAnsi" w:hAnsiTheme="minorHAnsi" w:cstheme="minorHAnsi"/>
          <w:b/>
          <w:color w:val="000000"/>
          <w:szCs w:val="22"/>
          <w:u w:val="single"/>
        </w:rPr>
        <w:t xml:space="preserve"> </w:t>
      </w:r>
      <w:r w:rsidR="004C5E54" w:rsidRPr="006C6826">
        <w:rPr>
          <w:rFonts w:asciiTheme="minorHAnsi" w:hAnsiTheme="minorHAnsi" w:cstheme="minorHAnsi"/>
          <w:b/>
          <w:color w:val="000000"/>
          <w:szCs w:val="22"/>
          <w:u w:val="single"/>
        </w:rPr>
        <w:t>Construction</w:t>
      </w:r>
      <w:r w:rsidRPr="006C6826">
        <w:rPr>
          <w:rFonts w:asciiTheme="minorHAnsi" w:hAnsiTheme="minorHAnsi" w:cstheme="minorHAnsi"/>
          <w:b/>
          <w:color w:val="000000"/>
          <w:szCs w:val="22"/>
          <w:u w:val="single"/>
        </w:rPr>
        <w:t xml:space="preserve">: </w:t>
      </w:r>
      <w:r w:rsidRPr="006C6826">
        <w:rPr>
          <w:rFonts w:asciiTheme="minorHAnsi" w:hAnsiTheme="minorHAnsi" w:cstheme="minorHAnsi"/>
          <w:szCs w:val="22"/>
        </w:rPr>
        <w:t xml:space="preserve">includes contractor costs for soil removal, installation of the vapor barrier and ventilation system, and capping of remaining residual contaminated soil at the sites and the budget is based on the estimates produced in the development of the ABCA. </w:t>
      </w:r>
    </w:p>
    <w:p w14:paraId="0DA136B9" w14:textId="282B2193" w:rsidR="0056684C" w:rsidRPr="006C6826" w:rsidRDefault="0056684C" w:rsidP="00876C05">
      <w:pPr>
        <w:pStyle w:val="LetterParagraphText"/>
        <w:numPr>
          <w:ilvl w:val="0"/>
          <w:numId w:val="16"/>
        </w:numPr>
        <w:spacing w:before="100" w:beforeAutospacing="1" w:after="100" w:afterAutospacing="1" w:line="240" w:lineRule="auto"/>
        <w:rPr>
          <w:rFonts w:asciiTheme="minorHAnsi" w:hAnsiTheme="minorHAnsi" w:cstheme="minorHAnsi"/>
          <w:color w:val="000000"/>
          <w:szCs w:val="22"/>
        </w:rPr>
      </w:pPr>
      <w:r w:rsidRPr="006C6826">
        <w:rPr>
          <w:rFonts w:asciiTheme="minorHAnsi" w:hAnsiTheme="minorHAnsi" w:cstheme="minorHAnsi"/>
          <w:b/>
          <w:color w:val="000000"/>
          <w:szCs w:val="22"/>
          <w:u w:val="single"/>
        </w:rPr>
        <w:t xml:space="preserve">$9,610 </w:t>
      </w:r>
      <w:r w:rsidR="00381DD3" w:rsidRPr="006C6826">
        <w:rPr>
          <w:rFonts w:asciiTheme="minorHAnsi" w:hAnsiTheme="minorHAnsi" w:cstheme="minorHAnsi"/>
          <w:b/>
          <w:color w:val="000000"/>
          <w:szCs w:val="22"/>
          <w:u w:val="single"/>
        </w:rPr>
        <w:t xml:space="preserve">Other - </w:t>
      </w:r>
      <w:r w:rsidRPr="006C6826">
        <w:rPr>
          <w:rFonts w:asciiTheme="minorHAnsi" w:hAnsiTheme="minorHAnsi" w:cstheme="minorHAnsi"/>
          <w:b/>
          <w:color w:val="000000"/>
          <w:szCs w:val="22"/>
          <w:u w:val="single"/>
        </w:rPr>
        <w:t>State Oversight:</w:t>
      </w:r>
      <w:r w:rsidRPr="006C6826">
        <w:rPr>
          <w:rFonts w:asciiTheme="minorHAnsi" w:hAnsiTheme="minorHAnsi" w:cstheme="minorHAnsi"/>
          <w:color w:val="000000"/>
          <w:szCs w:val="22"/>
        </w:rPr>
        <w:t xml:space="preserve"> </w:t>
      </w:r>
      <w:r w:rsidR="00A167F2" w:rsidRPr="006C6826">
        <w:rPr>
          <w:rFonts w:asciiTheme="minorHAnsi" w:hAnsiTheme="minorHAnsi" w:cstheme="minorHAnsi"/>
          <w:color w:val="000000"/>
          <w:szCs w:val="22"/>
        </w:rPr>
        <w:t>Assistance</w:t>
      </w:r>
      <w:r w:rsidR="005559C1" w:rsidRPr="006C6826">
        <w:rPr>
          <w:rFonts w:asciiTheme="minorHAnsi" w:hAnsiTheme="minorHAnsi" w:cstheme="minorHAnsi"/>
          <w:color w:val="000000"/>
          <w:szCs w:val="22"/>
        </w:rPr>
        <w:t xml:space="preserve"> from state. </w:t>
      </w:r>
      <w:r w:rsidR="00A167F2" w:rsidRPr="006C6826">
        <w:rPr>
          <w:rFonts w:asciiTheme="minorHAnsi" w:hAnsiTheme="minorHAnsi" w:cstheme="minorHAnsi"/>
          <w:color w:val="000000"/>
          <w:szCs w:val="22"/>
        </w:rPr>
        <w:t>58 hours at $165/hour.</w:t>
      </w:r>
    </w:p>
    <w:p w14:paraId="2E72D115" w14:textId="77777777" w:rsidR="008847E4" w:rsidRPr="006C6826" w:rsidRDefault="008847E4" w:rsidP="008847E4">
      <w:pPr>
        <w:rPr>
          <w:rFonts w:asciiTheme="minorHAnsi" w:hAnsiTheme="minorHAnsi" w:cstheme="minorHAnsi"/>
          <w:sz w:val="22"/>
          <w:szCs w:val="22"/>
        </w:rPr>
      </w:pPr>
    </w:p>
    <w:p w14:paraId="4AEBAE97" w14:textId="77777777" w:rsidR="008847E4" w:rsidRPr="006C6826" w:rsidRDefault="008847E4" w:rsidP="00EC3EA2">
      <w:pPr>
        <w:widowControl w:val="0"/>
        <w:rPr>
          <w:rFonts w:asciiTheme="minorHAnsi" w:hAnsiTheme="minorHAnsi" w:cstheme="minorHAnsi"/>
          <w:i/>
          <w:color w:val="0000FF"/>
          <w:sz w:val="22"/>
          <w:szCs w:val="22"/>
        </w:rPr>
      </w:pPr>
    </w:p>
    <w:sectPr w:rsidR="008847E4" w:rsidRPr="006C6826" w:rsidSect="00876C05">
      <w:footnotePr>
        <w:numFmt w:val="lowerLetter"/>
      </w:footnotePr>
      <w:endnotePr>
        <w:numFmt w:val="lowerLetter"/>
      </w:endnotePr>
      <w:pgSz w:w="12240" w:h="15840"/>
      <w:pgMar w:top="1440" w:right="1008" w:bottom="994" w:left="1008" w:header="907" w:footer="44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erri Griffith, EPA R10-BF" w:date="2017-06-08T15:53:00Z" w:initials="TG">
    <w:p w14:paraId="070D7722" w14:textId="77777777" w:rsidR="004C4820" w:rsidRDefault="004C4820" w:rsidP="004C4820">
      <w:pPr>
        <w:pStyle w:val="CommentText"/>
      </w:pPr>
      <w:r>
        <w:rPr>
          <w:rStyle w:val="CommentReference"/>
        </w:rPr>
        <w:annotationRef/>
      </w:r>
      <w:r>
        <w:rPr>
          <w:rStyle w:val="CommentReference"/>
        </w:rPr>
        <w:annotationRef/>
      </w:r>
    </w:p>
    <w:p w14:paraId="2AA01225" w14:textId="77777777" w:rsidR="004C4820" w:rsidRPr="00AB1B73" w:rsidRDefault="004C4820" w:rsidP="004C4820">
      <w:pPr>
        <w:pStyle w:val="CommentText"/>
        <w:rPr>
          <w:rFonts w:asciiTheme="minorHAnsi" w:hAnsiTheme="minorHAnsi"/>
          <w:sz w:val="22"/>
          <w:szCs w:val="22"/>
        </w:rPr>
      </w:pPr>
      <w:r w:rsidRPr="00AB1B73">
        <w:rPr>
          <w:rFonts w:asciiTheme="minorHAnsi" w:hAnsiTheme="minorHAnsi"/>
          <w:b/>
          <w:sz w:val="22"/>
          <w:szCs w:val="22"/>
        </w:rPr>
        <w:t xml:space="preserve">Draft - </w:t>
      </w:r>
      <w:r w:rsidRPr="00AB1B73">
        <w:rPr>
          <w:rFonts w:asciiTheme="minorHAnsi" w:hAnsiTheme="minorHAnsi"/>
          <w:sz w:val="22"/>
          <w:szCs w:val="22"/>
        </w:rPr>
        <w:t xml:space="preserve">Workplan negotiation on-going: </w:t>
      </w:r>
    </w:p>
    <w:p w14:paraId="59E4D128" w14:textId="77777777" w:rsidR="004C4820" w:rsidRPr="00AB1B73" w:rsidRDefault="004C4820" w:rsidP="004C4820">
      <w:pPr>
        <w:pStyle w:val="CommentText"/>
        <w:rPr>
          <w:rFonts w:asciiTheme="minorHAnsi" w:hAnsiTheme="minorHAnsi"/>
          <w:sz w:val="22"/>
          <w:szCs w:val="22"/>
        </w:rPr>
      </w:pPr>
      <w:r w:rsidRPr="00AB1B73">
        <w:rPr>
          <w:rFonts w:asciiTheme="minorHAnsi" w:hAnsiTheme="minorHAnsi"/>
          <w:b/>
          <w:sz w:val="22"/>
          <w:szCs w:val="22"/>
        </w:rPr>
        <w:t>Date of Draft</w:t>
      </w:r>
      <w:r w:rsidRPr="00AB1B73">
        <w:rPr>
          <w:rFonts w:asciiTheme="minorHAnsi" w:hAnsiTheme="minorHAnsi"/>
          <w:sz w:val="22"/>
          <w:szCs w:val="22"/>
        </w:rPr>
        <w:t xml:space="preserve">: Please enter the date your current draft is submitted to EPA Project Manager for review.  </w:t>
      </w:r>
    </w:p>
    <w:p w14:paraId="3A38E2D1" w14:textId="77777777" w:rsidR="004C4820" w:rsidRPr="00AB1B73" w:rsidRDefault="004C4820" w:rsidP="004C4820">
      <w:pPr>
        <w:pStyle w:val="CommentText"/>
        <w:rPr>
          <w:rFonts w:asciiTheme="minorHAnsi" w:hAnsiTheme="minorHAnsi"/>
          <w:sz w:val="22"/>
          <w:szCs w:val="22"/>
        </w:rPr>
      </w:pPr>
    </w:p>
    <w:p w14:paraId="33624C5C" w14:textId="77777777" w:rsidR="004C4820" w:rsidRPr="00AB1B73" w:rsidRDefault="004C4820" w:rsidP="004C4820">
      <w:pPr>
        <w:pStyle w:val="CommentText"/>
        <w:rPr>
          <w:rFonts w:asciiTheme="minorHAnsi" w:hAnsiTheme="minorHAnsi"/>
          <w:sz w:val="22"/>
          <w:szCs w:val="22"/>
        </w:rPr>
      </w:pPr>
      <w:r w:rsidRPr="00AB1B73">
        <w:rPr>
          <w:rFonts w:asciiTheme="minorHAnsi" w:hAnsiTheme="minorHAnsi"/>
          <w:b/>
          <w:sz w:val="22"/>
          <w:szCs w:val="22"/>
        </w:rPr>
        <w:t xml:space="preserve">Final </w:t>
      </w:r>
      <w:r w:rsidRPr="00AB1B73">
        <w:rPr>
          <w:rFonts w:asciiTheme="minorHAnsi" w:hAnsiTheme="minorHAnsi"/>
          <w:sz w:val="22"/>
          <w:szCs w:val="22"/>
        </w:rPr>
        <w:t>– Workplan Negotiation complete:</w:t>
      </w:r>
    </w:p>
    <w:p w14:paraId="5D18367E" w14:textId="77777777" w:rsidR="004C4820" w:rsidRPr="00AB1B73" w:rsidRDefault="004C4820" w:rsidP="004C4820">
      <w:pPr>
        <w:pStyle w:val="CommentText"/>
        <w:rPr>
          <w:rFonts w:asciiTheme="minorHAnsi" w:hAnsiTheme="minorHAnsi"/>
          <w:sz w:val="22"/>
          <w:szCs w:val="22"/>
        </w:rPr>
      </w:pPr>
      <w:r w:rsidRPr="00AB1B73">
        <w:rPr>
          <w:rFonts w:asciiTheme="minorHAnsi" w:hAnsiTheme="minorHAnsi"/>
          <w:b/>
          <w:sz w:val="22"/>
          <w:szCs w:val="22"/>
        </w:rPr>
        <w:t>Date of Final</w:t>
      </w:r>
      <w:r w:rsidRPr="00AB1B73">
        <w:rPr>
          <w:rFonts w:asciiTheme="minorHAnsi" w:hAnsiTheme="minorHAnsi"/>
          <w:sz w:val="22"/>
          <w:szCs w:val="22"/>
        </w:rPr>
        <w:t xml:space="preserve">: Date submitted to EPA with final application documents – SF424, SF424A Budget, etc. </w:t>
      </w:r>
    </w:p>
    <w:p w14:paraId="04EF6E26" w14:textId="77777777" w:rsidR="004C4820" w:rsidRPr="00AB1B73" w:rsidRDefault="004C4820" w:rsidP="004C4820">
      <w:pPr>
        <w:pStyle w:val="CommentText"/>
        <w:rPr>
          <w:sz w:val="22"/>
          <w:szCs w:val="22"/>
        </w:rPr>
      </w:pPr>
    </w:p>
    <w:p w14:paraId="70614A45" w14:textId="77777777" w:rsidR="004C4820" w:rsidRPr="00AB1B73" w:rsidRDefault="004C4820" w:rsidP="004C4820">
      <w:pPr>
        <w:pStyle w:val="CommentText"/>
        <w:rPr>
          <w:rFonts w:asciiTheme="minorHAnsi" w:hAnsiTheme="minorHAnsi"/>
          <w:sz w:val="22"/>
          <w:szCs w:val="22"/>
        </w:rPr>
      </w:pPr>
      <w:r w:rsidRPr="00AB1B73">
        <w:rPr>
          <w:rFonts w:asciiTheme="minorHAnsi" w:hAnsiTheme="minorHAnsi"/>
          <w:b/>
          <w:sz w:val="22"/>
          <w:szCs w:val="22"/>
        </w:rPr>
        <w:t>Filename -</w:t>
      </w:r>
      <w:r w:rsidRPr="00AB1B73">
        <w:rPr>
          <w:rFonts w:asciiTheme="minorHAnsi" w:hAnsiTheme="minorHAnsi"/>
          <w:sz w:val="22"/>
          <w:szCs w:val="22"/>
        </w:rPr>
        <w:t xml:space="preserve"> Please include these dates in your filename and include the word “Draft” or “Final” as well. </w:t>
      </w:r>
    </w:p>
    <w:p w14:paraId="5F6B282F" w14:textId="77777777" w:rsidR="004C4820" w:rsidRDefault="004C4820" w:rsidP="004C4820">
      <w:pPr>
        <w:pStyle w:val="CommentText"/>
      </w:pPr>
    </w:p>
    <w:p w14:paraId="2CF17B4D" w14:textId="77777777" w:rsidR="004C4820" w:rsidRDefault="004C4820" w:rsidP="004C482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F17B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F17B4D" w16cid:durableId="207EC5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5D53" w14:textId="77777777" w:rsidR="00B767B3" w:rsidRDefault="00B767B3">
      <w:r>
        <w:separator/>
      </w:r>
    </w:p>
  </w:endnote>
  <w:endnote w:type="continuationSeparator" w:id="0">
    <w:p w14:paraId="2C58002E" w14:textId="77777777" w:rsidR="00B767B3" w:rsidRDefault="00B767B3">
      <w:r>
        <w:continuationSeparator/>
      </w:r>
    </w:p>
  </w:endnote>
  <w:endnote w:type="continuationNotice" w:id="1">
    <w:p w14:paraId="24166CE3" w14:textId="77777777" w:rsidR="00B767B3" w:rsidRDefault="00B76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5837" w14:textId="068E0C57" w:rsidR="00C16646" w:rsidRPr="0007654D" w:rsidRDefault="00C16646" w:rsidP="002050C7">
    <w:pPr>
      <w:pStyle w:val="Footer"/>
      <w:jc w:val="center"/>
      <w:rPr>
        <w:rFonts w:asciiTheme="minorHAnsi" w:hAnsiTheme="minorHAnsi"/>
      </w:rPr>
    </w:pPr>
    <w:r>
      <w:rPr>
        <w:rStyle w:val="PageNumber"/>
        <w:rFonts w:asciiTheme="minorHAnsi" w:hAnsiTheme="minorHAnsi"/>
      </w:rPr>
      <w:fldChar w:fldCharType="begin"/>
    </w:r>
    <w:r>
      <w:rPr>
        <w:rStyle w:val="PageNumber"/>
        <w:rFonts w:asciiTheme="minorHAnsi" w:hAnsiTheme="minorHAnsi"/>
      </w:rPr>
      <w:instrText xml:space="preserve"> PAGE  </w:instrText>
    </w:r>
    <w:r>
      <w:rPr>
        <w:rStyle w:val="PageNumber"/>
        <w:rFonts w:asciiTheme="minorHAnsi" w:hAnsiTheme="minorHAnsi"/>
      </w:rPr>
      <w:fldChar w:fldCharType="separate"/>
    </w:r>
    <w:r>
      <w:rPr>
        <w:rStyle w:val="PageNumber"/>
        <w:rFonts w:asciiTheme="minorHAnsi" w:hAnsiTheme="minorHAnsi"/>
        <w:noProof/>
      </w:rPr>
      <w:t>1</w:t>
    </w:r>
    <w:r>
      <w:rPr>
        <w:rStyle w:val="PageNumber"/>
        <w:rFonts w:asciiTheme="minorHAnsi" w:hAnsi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EE5A" w14:textId="77777777" w:rsidR="00824714" w:rsidRPr="0007654D" w:rsidRDefault="00824714" w:rsidP="002050C7">
    <w:pPr>
      <w:pStyle w:val="Footer"/>
      <w:jc w:val="center"/>
      <w:rPr>
        <w:rFonts w:asciiTheme="minorHAnsi" w:hAnsiTheme="minorHAnsi"/>
      </w:rPr>
    </w:pPr>
    <w:r>
      <w:rPr>
        <w:rStyle w:val="PageNumber"/>
        <w:rFonts w:asciiTheme="minorHAnsi" w:hAnsiTheme="minorHAnsi"/>
      </w:rPr>
      <w:fldChar w:fldCharType="begin"/>
    </w:r>
    <w:r>
      <w:rPr>
        <w:rStyle w:val="PageNumber"/>
        <w:rFonts w:asciiTheme="minorHAnsi" w:hAnsiTheme="minorHAnsi"/>
      </w:rPr>
      <w:instrText xml:space="preserve"> PAGE  </w:instrText>
    </w:r>
    <w:r>
      <w:rPr>
        <w:rStyle w:val="PageNumber"/>
        <w:rFonts w:asciiTheme="minorHAnsi" w:hAnsiTheme="minorHAnsi"/>
      </w:rPr>
      <w:fldChar w:fldCharType="separate"/>
    </w:r>
    <w:r>
      <w:rPr>
        <w:rStyle w:val="PageNumber"/>
        <w:rFonts w:asciiTheme="minorHAnsi" w:hAnsiTheme="minorHAnsi"/>
        <w:noProof/>
      </w:rPr>
      <w:t>1</w:t>
    </w:r>
    <w:r>
      <w:rPr>
        <w:rStyle w:val="PageNumber"/>
        <w:rFonts w:asciiTheme="minorHAnsi" w:hAnsi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D186" w14:textId="447D9D73" w:rsidR="00876C05" w:rsidRPr="0007654D" w:rsidRDefault="00876C05" w:rsidP="002050C7">
    <w:pPr>
      <w:pStyle w:val="Footer"/>
      <w:jc w:val="center"/>
      <w:rPr>
        <w:rFonts w:asciiTheme="minorHAnsi" w:hAnsiTheme="minorHAnsi"/>
      </w:rPr>
    </w:pPr>
    <w:r>
      <w:rPr>
        <w:rStyle w:val="PageNumber"/>
        <w:rFonts w:asciiTheme="minorHAnsi" w:hAnsiTheme="minorHAnsi"/>
      </w:rPr>
      <w:fldChar w:fldCharType="begin"/>
    </w:r>
    <w:r>
      <w:rPr>
        <w:rStyle w:val="PageNumber"/>
        <w:rFonts w:asciiTheme="minorHAnsi" w:hAnsiTheme="minorHAnsi"/>
      </w:rPr>
      <w:instrText xml:space="preserve"> PAGE  </w:instrText>
    </w:r>
    <w:r>
      <w:rPr>
        <w:rStyle w:val="PageNumber"/>
        <w:rFonts w:asciiTheme="minorHAnsi" w:hAnsiTheme="minorHAnsi"/>
      </w:rPr>
      <w:fldChar w:fldCharType="separate"/>
    </w:r>
    <w:r>
      <w:rPr>
        <w:rStyle w:val="PageNumber"/>
        <w:rFonts w:asciiTheme="minorHAnsi" w:hAnsiTheme="minorHAnsi"/>
        <w:noProof/>
      </w:rPr>
      <w:t>1</w:t>
    </w:r>
    <w:r>
      <w:rPr>
        <w:rStyle w:val="PageNumbe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F5554" w14:textId="77777777" w:rsidR="00B767B3" w:rsidRDefault="00B767B3">
      <w:r>
        <w:separator/>
      </w:r>
    </w:p>
  </w:footnote>
  <w:footnote w:type="continuationSeparator" w:id="0">
    <w:p w14:paraId="00E3AABB" w14:textId="77777777" w:rsidR="00B767B3" w:rsidRDefault="00B767B3">
      <w:r>
        <w:continuationSeparator/>
      </w:r>
    </w:p>
  </w:footnote>
  <w:footnote w:type="continuationNotice" w:id="1">
    <w:p w14:paraId="21DF79F9" w14:textId="77777777" w:rsidR="00B767B3" w:rsidRDefault="00B76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6729" w14:textId="4B6EE464" w:rsidR="00CB79F5" w:rsidRDefault="002C4C7D" w:rsidP="00CF22CD">
    <w:pPr>
      <w:pStyle w:val="Header"/>
      <w:jc w:val="right"/>
      <w:rPr>
        <w:rFonts w:asciiTheme="minorHAnsi" w:hAnsiTheme="minorHAnsi" w:cstheme="minorHAnsi"/>
        <w:i/>
        <w:color w:val="0000FF"/>
        <w:sz w:val="22"/>
        <w:szCs w:val="22"/>
      </w:rPr>
    </w:pPr>
    <w:r w:rsidRPr="006C6826">
      <w:rPr>
        <w:rFonts w:asciiTheme="minorHAnsi" w:hAnsiTheme="minorHAnsi" w:cstheme="minorHAnsi"/>
        <w:i/>
        <w:color w:val="0000FF"/>
        <w:sz w:val="22"/>
        <w:szCs w:val="22"/>
      </w:rPr>
      <w:t xml:space="preserve">Provide applicant name, date, and page number on each </w:t>
    </w:r>
    <w:r w:rsidR="00DF7A45" w:rsidRPr="006C6826">
      <w:rPr>
        <w:rFonts w:asciiTheme="minorHAnsi" w:hAnsiTheme="minorHAnsi" w:cstheme="minorHAnsi"/>
        <w:i/>
        <w:color w:val="0000FF"/>
        <w:sz w:val="22"/>
        <w:szCs w:val="22"/>
      </w:rPr>
      <w:t>page.</w:t>
    </w:r>
  </w:p>
  <w:p w14:paraId="23D1410E" w14:textId="77777777" w:rsidR="000175C6" w:rsidRPr="006C6826" w:rsidRDefault="000175C6" w:rsidP="006C6826">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4C1F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40366"/>
    <w:multiLevelType w:val="hybridMultilevel"/>
    <w:tmpl w:val="851035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4294D"/>
    <w:multiLevelType w:val="hybridMultilevel"/>
    <w:tmpl w:val="C72ED2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F7E5C"/>
    <w:multiLevelType w:val="hybridMultilevel"/>
    <w:tmpl w:val="DC6E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2563C"/>
    <w:multiLevelType w:val="hybridMultilevel"/>
    <w:tmpl w:val="E528B4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31097B"/>
    <w:multiLevelType w:val="hybridMultilevel"/>
    <w:tmpl w:val="E31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705B6"/>
    <w:multiLevelType w:val="hybridMultilevel"/>
    <w:tmpl w:val="0FDE35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053FA"/>
    <w:multiLevelType w:val="hybridMultilevel"/>
    <w:tmpl w:val="D338A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D3580"/>
    <w:multiLevelType w:val="multilevel"/>
    <w:tmpl w:val="96E67A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235DC6"/>
    <w:multiLevelType w:val="multilevel"/>
    <w:tmpl w:val="990014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9063707"/>
    <w:multiLevelType w:val="hybridMultilevel"/>
    <w:tmpl w:val="1C94B5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915C60"/>
    <w:multiLevelType w:val="hybridMultilevel"/>
    <w:tmpl w:val="0F7430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CC739E1"/>
    <w:multiLevelType w:val="hybridMultilevel"/>
    <w:tmpl w:val="50AEB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C7818"/>
    <w:multiLevelType w:val="hybridMultilevel"/>
    <w:tmpl w:val="0560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A388B"/>
    <w:multiLevelType w:val="multilevel"/>
    <w:tmpl w:val="C9C2AC48"/>
    <w:lvl w:ilvl="0">
      <w:start w:val="1"/>
      <w:numFmt w:val="none"/>
      <w:suff w:val="nothing"/>
      <w:lvlText w:val="S"/>
      <w:lvlJc w:val="left"/>
      <w:rPr>
        <w:rFonts w:ascii="WP TypographicSymbols" w:hAnsi="WP TypographicSymbols"/>
      </w:rPr>
    </w:lvl>
    <w:lvl w:ilvl="1">
      <w:start w:val="1"/>
      <w:numFmt w:val="bullet"/>
      <w:lvlText w:val=""/>
      <w:lvlJc w:val="left"/>
      <w:pPr>
        <w:tabs>
          <w:tab w:val="num" w:pos="0"/>
        </w:tabs>
        <w:ind w:left="216" w:hanging="216"/>
      </w:pPr>
      <w:rPr>
        <w:rFonts w:ascii="WP MathA" w:hAnsi="WP MathA" w:hint="default"/>
      </w:rPr>
    </w:lvl>
    <w:lvl w:ilvl="2">
      <w:start w:val="1"/>
      <w:numFmt w:val="none"/>
      <w:suff w:val="nothing"/>
      <w:lvlText w:val="S"/>
      <w:lvlJc w:val="left"/>
    </w:lvl>
    <w:lvl w:ilvl="3">
      <w:start w:val="1"/>
      <w:numFmt w:val="none"/>
      <w:suff w:val="nothing"/>
      <w:lvlText w:val="S"/>
      <w:lvlJc w:val="left"/>
    </w:lvl>
    <w:lvl w:ilvl="4">
      <w:start w:val="1"/>
      <w:numFmt w:val="none"/>
      <w:suff w:val="nothing"/>
      <w:lvlText w:val="S"/>
      <w:lvlJc w:val="left"/>
    </w:lvl>
    <w:lvl w:ilvl="5">
      <w:start w:val="1"/>
      <w:numFmt w:val="bullet"/>
      <w:lvlText w:val=""/>
      <w:lvlJc w:val="left"/>
      <w:pPr>
        <w:tabs>
          <w:tab w:val="num" w:pos="0"/>
        </w:tabs>
        <w:ind w:left="216" w:hanging="216"/>
      </w:pPr>
      <w:rPr>
        <w:rFonts w:ascii="WP MathA" w:hAnsi="WP MathA" w:hint="default"/>
      </w:rPr>
    </w:lvl>
    <w:lvl w:ilvl="6">
      <w:start w:val="1"/>
      <w:numFmt w:val="bullet"/>
      <w:lvlText w:val=""/>
      <w:lvlJc w:val="left"/>
      <w:pPr>
        <w:tabs>
          <w:tab w:val="num" w:pos="1800"/>
        </w:tabs>
        <w:ind w:left="2160" w:hanging="360"/>
      </w:pPr>
      <w:rPr>
        <w:rFonts w:ascii="Symbol" w:hAnsi="Symbol" w:hint="default"/>
      </w:rPr>
    </w:lvl>
    <w:lvl w:ilvl="7">
      <w:start w:val="1"/>
      <w:numFmt w:val="none"/>
      <w:suff w:val="nothing"/>
      <w:lvlText w:val="S"/>
      <w:lvlJc w:val="left"/>
    </w:lvl>
    <w:lvl w:ilvl="8">
      <w:start w:val="1"/>
      <w:numFmt w:val="none"/>
      <w:suff w:val="nothing"/>
      <w:lvlText w:val="S"/>
      <w:lvlJc w:val="left"/>
    </w:lvl>
  </w:abstractNum>
  <w:abstractNum w:abstractNumId="15" w15:restartNumberingAfterBreak="0">
    <w:nsid w:val="55AC7EFB"/>
    <w:multiLevelType w:val="multilevel"/>
    <w:tmpl w:val="6D1C3836"/>
    <w:lvl w:ilvl="0">
      <w:start w:val="2"/>
      <w:numFmt w:val="decimal"/>
      <w:lvlText w:val="%1"/>
      <w:lvlJc w:val="left"/>
      <w:pPr>
        <w:tabs>
          <w:tab w:val="num" w:pos="480"/>
        </w:tabs>
        <w:ind w:left="480" w:hanging="480"/>
      </w:pPr>
      <w:rPr>
        <w:rFonts w:ascii="Times New Roman" w:hAnsi="Times New Roman" w:cs="Times New Roman" w:hint="default"/>
        <w:b/>
      </w:rPr>
    </w:lvl>
    <w:lvl w:ilvl="1">
      <w:start w:val="1"/>
      <w:numFmt w:val="decimal"/>
      <w:lvlText w:val="%1.%2"/>
      <w:lvlJc w:val="left"/>
      <w:pPr>
        <w:tabs>
          <w:tab w:val="num" w:pos="840"/>
        </w:tabs>
        <w:ind w:left="840" w:hanging="480"/>
      </w:pPr>
      <w:rPr>
        <w:rFonts w:ascii="Times New Roman" w:hAnsi="Times New Roman" w:cs="Times New Roman" w:hint="default"/>
        <w:b/>
      </w:rPr>
    </w:lvl>
    <w:lvl w:ilvl="2">
      <w:start w:val="3"/>
      <w:numFmt w:val="decimal"/>
      <w:lvlText w:val="%1.%2.%3"/>
      <w:lvlJc w:val="left"/>
      <w:pPr>
        <w:tabs>
          <w:tab w:val="num" w:pos="1440"/>
        </w:tabs>
        <w:ind w:left="1440" w:hanging="720"/>
      </w:pPr>
      <w:rPr>
        <w:rFonts w:asciiTheme="minorHAnsi" w:hAnsiTheme="minorHAnsi" w:cs="Times New Roman" w:hint="default"/>
        <w:b/>
      </w:rPr>
    </w:lvl>
    <w:lvl w:ilvl="3">
      <w:start w:val="1"/>
      <w:numFmt w:val="decimal"/>
      <w:lvlText w:val="%1.%2.%3.%4"/>
      <w:lvlJc w:val="left"/>
      <w:pPr>
        <w:tabs>
          <w:tab w:val="num" w:pos="2160"/>
        </w:tabs>
        <w:ind w:left="2160" w:hanging="1080"/>
      </w:pPr>
      <w:rPr>
        <w:rFonts w:ascii="Times New Roman" w:hAnsi="Times New Roman" w:cs="Times New Roman" w:hint="default"/>
        <w:b/>
      </w:rPr>
    </w:lvl>
    <w:lvl w:ilvl="4">
      <w:start w:val="1"/>
      <w:numFmt w:val="decimal"/>
      <w:lvlText w:val="%1.%2.%3.%4.%5"/>
      <w:lvlJc w:val="left"/>
      <w:pPr>
        <w:tabs>
          <w:tab w:val="num" w:pos="2520"/>
        </w:tabs>
        <w:ind w:left="2520" w:hanging="1080"/>
      </w:pPr>
      <w:rPr>
        <w:rFonts w:ascii="Times New Roman" w:hAnsi="Times New Roman" w:cs="Times New Roman" w:hint="default"/>
        <w:b/>
      </w:rPr>
    </w:lvl>
    <w:lvl w:ilvl="5">
      <w:start w:val="1"/>
      <w:numFmt w:val="decimal"/>
      <w:lvlText w:val="%1.%2.%3.%4.%5.%6"/>
      <w:lvlJc w:val="left"/>
      <w:pPr>
        <w:tabs>
          <w:tab w:val="num" w:pos="3240"/>
        </w:tabs>
        <w:ind w:left="3240" w:hanging="1440"/>
      </w:pPr>
      <w:rPr>
        <w:rFonts w:ascii="Times New Roman" w:hAnsi="Times New Roman" w:cs="Times New Roman" w:hint="default"/>
        <w:b/>
      </w:rPr>
    </w:lvl>
    <w:lvl w:ilvl="6">
      <w:start w:val="1"/>
      <w:numFmt w:val="decimal"/>
      <w:lvlText w:val="%1.%2.%3.%4.%5.%6.%7"/>
      <w:lvlJc w:val="left"/>
      <w:pPr>
        <w:tabs>
          <w:tab w:val="num" w:pos="3600"/>
        </w:tabs>
        <w:ind w:left="3600" w:hanging="1440"/>
      </w:pPr>
      <w:rPr>
        <w:rFonts w:ascii="Times New Roman" w:hAnsi="Times New Roman" w:cs="Times New Roman" w:hint="default"/>
        <w:b/>
      </w:rPr>
    </w:lvl>
    <w:lvl w:ilvl="7">
      <w:start w:val="1"/>
      <w:numFmt w:val="decimal"/>
      <w:lvlText w:val="%1.%2.%3.%4.%5.%6.%7.%8"/>
      <w:lvlJc w:val="left"/>
      <w:pPr>
        <w:tabs>
          <w:tab w:val="num" w:pos="4320"/>
        </w:tabs>
        <w:ind w:left="4320" w:hanging="1800"/>
      </w:pPr>
      <w:rPr>
        <w:rFonts w:ascii="Times New Roman" w:hAnsi="Times New Roman" w:cs="Times New Roman" w:hint="default"/>
        <w:b/>
      </w:rPr>
    </w:lvl>
    <w:lvl w:ilvl="8">
      <w:start w:val="1"/>
      <w:numFmt w:val="decimal"/>
      <w:lvlText w:val="%1.%2.%3.%4.%5.%6.%7.%8.%9"/>
      <w:lvlJc w:val="left"/>
      <w:pPr>
        <w:tabs>
          <w:tab w:val="num" w:pos="4680"/>
        </w:tabs>
        <w:ind w:left="4680" w:hanging="1800"/>
      </w:pPr>
      <w:rPr>
        <w:rFonts w:ascii="Times New Roman" w:hAnsi="Times New Roman" w:cs="Times New Roman" w:hint="default"/>
        <w:b/>
      </w:rPr>
    </w:lvl>
  </w:abstractNum>
  <w:abstractNum w:abstractNumId="16" w15:restartNumberingAfterBreak="0">
    <w:nsid w:val="61844891"/>
    <w:multiLevelType w:val="hybridMultilevel"/>
    <w:tmpl w:val="523C4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1167F1"/>
    <w:multiLevelType w:val="hybridMultilevel"/>
    <w:tmpl w:val="B43A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43C3A"/>
    <w:multiLevelType w:val="hybridMultilevel"/>
    <w:tmpl w:val="0E8C7EB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7C2C1C"/>
    <w:multiLevelType w:val="multilevel"/>
    <w:tmpl w:val="C322A564"/>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2C00670"/>
    <w:multiLevelType w:val="hybridMultilevel"/>
    <w:tmpl w:val="2258D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660A4"/>
    <w:multiLevelType w:val="hybridMultilevel"/>
    <w:tmpl w:val="8A707DFE"/>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7D836A8B"/>
    <w:multiLevelType w:val="hybridMultilevel"/>
    <w:tmpl w:val="9080F7DE"/>
    <w:lvl w:ilvl="0" w:tplc="9BAED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610234"/>
    <w:multiLevelType w:val="hybridMultilevel"/>
    <w:tmpl w:val="5F3CD9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05346450">
    <w:abstractNumId w:val="8"/>
  </w:num>
  <w:num w:numId="2" w16cid:durableId="1458135024">
    <w:abstractNumId w:val="9"/>
  </w:num>
  <w:num w:numId="3" w16cid:durableId="1361317966">
    <w:abstractNumId w:val="19"/>
  </w:num>
  <w:num w:numId="4" w16cid:durableId="329218075">
    <w:abstractNumId w:val="15"/>
  </w:num>
  <w:num w:numId="5" w16cid:durableId="1766074642">
    <w:abstractNumId w:val="16"/>
  </w:num>
  <w:num w:numId="6" w16cid:durableId="1135181271">
    <w:abstractNumId w:val="17"/>
  </w:num>
  <w:num w:numId="7" w16cid:durableId="1489594279">
    <w:abstractNumId w:val="13"/>
  </w:num>
  <w:num w:numId="8" w16cid:durableId="229968488">
    <w:abstractNumId w:val="3"/>
  </w:num>
  <w:num w:numId="9" w16cid:durableId="118034078">
    <w:abstractNumId w:val="11"/>
  </w:num>
  <w:num w:numId="10" w16cid:durableId="1270772642">
    <w:abstractNumId w:val="14"/>
  </w:num>
  <w:num w:numId="11" w16cid:durableId="1184590505">
    <w:abstractNumId w:val="23"/>
  </w:num>
  <w:num w:numId="12" w16cid:durableId="1244876583">
    <w:abstractNumId w:val="12"/>
  </w:num>
  <w:num w:numId="13" w16cid:durableId="770125398">
    <w:abstractNumId w:val="7"/>
  </w:num>
  <w:num w:numId="14" w16cid:durableId="1621913109">
    <w:abstractNumId w:val="1"/>
  </w:num>
  <w:num w:numId="15" w16cid:durableId="280770339">
    <w:abstractNumId w:val="21"/>
  </w:num>
  <w:num w:numId="16" w16cid:durableId="1036468098">
    <w:abstractNumId w:val="4"/>
  </w:num>
  <w:num w:numId="17" w16cid:durableId="1306159047">
    <w:abstractNumId w:val="22"/>
  </w:num>
  <w:num w:numId="18" w16cid:durableId="1264265247">
    <w:abstractNumId w:val="20"/>
  </w:num>
  <w:num w:numId="19" w16cid:durableId="1479884085">
    <w:abstractNumId w:val="6"/>
  </w:num>
  <w:num w:numId="20" w16cid:durableId="1455632950">
    <w:abstractNumId w:val="10"/>
  </w:num>
  <w:num w:numId="21" w16cid:durableId="1795561710">
    <w:abstractNumId w:val="18"/>
  </w:num>
  <w:num w:numId="22" w16cid:durableId="341786093">
    <w:abstractNumId w:val="2"/>
  </w:num>
  <w:num w:numId="23" w16cid:durableId="1865247999">
    <w:abstractNumId w:val="0"/>
  </w:num>
  <w:num w:numId="24" w16cid:durableId="1650406189">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rri Griffith, EPA R10-BF">
    <w15:presenceInfo w15:providerId="None" w15:userId="Terri Griffith, EPA R1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79"/>
    <w:rsid w:val="00001017"/>
    <w:rsid w:val="00006DE0"/>
    <w:rsid w:val="000115F7"/>
    <w:rsid w:val="0001232E"/>
    <w:rsid w:val="00015C5A"/>
    <w:rsid w:val="000175C6"/>
    <w:rsid w:val="00022B11"/>
    <w:rsid w:val="00025F2D"/>
    <w:rsid w:val="00033F42"/>
    <w:rsid w:val="00040479"/>
    <w:rsid w:val="000428E4"/>
    <w:rsid w:val="0004453A"/>
    <w:rsid w:val="0005081A"/>
    <w:rsid w:val="00057F37"/>
    <w:rsid w:val="000638D6"/>
    <w:rsid w:val="00066E9B"/>
    <w:rsid w:val="000738DC"/>
    <w:rsid w:val="00076079"/>
    <w:rsid w:val="00076380"/>
    <w:rsid w:val="0007654D"/>
    <w:rsid w:val="000810EC"/>
    <w:rsid w:val="00082B12"/>
    <w:rsid w:val="00082CC6"/>
    <w:rsid w:val="00087C08"/>
    <w:rsid w:val="00090276"/>
    <w:rsid w:val="000964D4"/>
    <w:rsid w:val="00097601"/>
    <w:rsid w:val="000976E5"/>
    <w:rsid w:val="000A00F3"/>
    <w:rsid w:val="000A1D50"/>
    <w:rsid w:val="000B0140"/>
    <w:rsid w:val="000B106E"/>
    <w:rsid w:val="000B78FB"/>
    <w:rsid w:val="000C4C8E"/>
    <w:rsid w:val="000D7A40"/>
    <w:rsid w:val="000D7BA3"/>
    <w:rsid w:val="000D7D04"/>
    <w:rsid w:val="000E0CEE"/>
    <w:rsid w:val="000E14C2"/>
    <w:rsid w:val="00101389"/>
    <w:rsid w:val="001028C4"/>
    <w:rsid w:val="001047F1"/>
    <w:rsid w:val="00116CC2"/>
    <w:rsid w:val="0012027B"/>
    <w:rsid w:val="00121EAE"/>
    <w:rsid w:val="00123260"/>
    <w:rsid w:val="00125FEB"/>
    <w:rsid w:val="00127614"/>
    <w:rsid w:val="001335CE"/>
    <w:rsid w:val="00135FD8"/>
    <w:rsid w:val="00137393"/>
    <w:rsid w:val="00137871"/>
    <w:rsid w:val="00141EB8"/>
    <w:rsid w:val="0014484C"/>
    <w:rsid w:val="001470C6"/>
    <w:rsid w:val="001536AF"/>
    <w:rsid w:val="0015441F"/>
    <w:rsid w:val="001547B7"/>
    <w:rsid w:val="00154892"/>
    <w:rsid w:val="00155146"/>
    <w:rsid w:val="0016082A"/>
    <w:rsid w:val="00162794"/>
    <w:rsid w:val="001676A6"/>
    <w:rsid w:val="00172378"/>
    <w:rsid w:val="001757E3"/>
    <w:rsid w:val="0018430F"/>
    <w:rsid w:val="00184B19"/>
    <w:rsid w:val="00185145"/>
    <w:rsid w:val="00186548"/>
    <w:rsid w:val="00186828"/>
    <w:rsid w:val="001A1D44"/>
    <w:rsid w:val="001A1E90"/>
    <w:rsid w:val="001A2597"/>
    <w:rsid w:val="001A2E80"/>
    <w:rsid w:val="001A2FB0"/>
    <w:rsid w:val="001A51FA"/>
    <w:rsid w:val="001A7F96"/>
    <w:rsid w:val="001B6080"/>
    <w:rsid w:val="001B7EB5"/>
    <w:rsid w:val="001C19A7"/>
    <w:rsid w:val="001C368D"/>
    <w:rsid w:val="001C491D"/>
    <w:rsid w:val="001C4DB5"/>
    <w:rsid w:val="001C55C4"/>
    <w:rsid w:val="001E068E"/>
    <w:rsid w:val="001F4745"/>
    <w:rsid w:val="001F543F"/>
    <w:rsid w:val="001F6A36"/>
    <w:rsid w:val="001F7779"/>
    <w:rsid w:val="00201949"/>
    <w:rsid w:val="002050C7"/>
    <w:rsid w:val="00206CA7"/>
    <w:rsid w:val="00210180"/>
    <w:rsid w:val="00212F26"/>
    <w:rsid w:val="00214BD3"/>
    <w:rsid w:val="00214E6C"/>
    <w:rsid w:val="002220F5"/>
    <w:rsid w:val="00222158"/>
    <w:rsid w:val="00223119"/>
    <w:rsid w:val="00223C3F"/>
    <w:rsid w:val="00225813"/>
    <w:rsid w:val="002308FC"/>
    <w:rsid w:val="00234383"/>
    <w:rsid w:val="00235040"/>
    <w:rsid w:val="0024372D"/>
    <w:rsid w:val="002448CE"/>
    <w:rsid w:val="00250A26"/>
    <w:rsid w:val="00250F55"/>
    <w:rsid w:val="002526B7"/>
    <w:rsid w:val="0025774F"/>
    <w:rsid w:val="002630A6"/>
    <w:rsid w:val="00265502"/>
    <w:rsid w:val="00266249"/>
    <w:rsid w:val="00270B86"/>
    <w:rsid w:val="00274E74"/>
    <w:rsid w:val="00280612"/>
    <w:rsid w:val="00281D95"/>
    <w:rsid w:val="002838DD"/>
    <w:rsid w:val="00286143"/>
    <w:rsid w:val="002907D0"/>
    <w:rsid w:val="00290ACB"/>
    <w:rsid w:val="0029205E"/>
    <w:rsid w:val="002920CC"/>
    <w:rsid w:val="00293D23"/>
    <w:rsid w:val="00293F8D"/>
    <w:rsid w:val="00296F91"/>
    <w:rsid w:val="002A0096"/>
    <w:rsid w:val="002A0F7D"/>
    <w:rsid w:val="002A381A"/>
    <w:rsid w:val="002A42CE"/>
    <w:rsid w:val="002A4AD4"/>
    <w:rsid w:val="002B26CC"/>
    <w:rsid w:val="002B3D4A"/>
    <w:rsid w:val="002B5D43"/>
    <w:rsid w:val="002B779A"/>
    <w:rsid w:val="002C1E97"/>
    <w:rsid w:val="002C4C7D"/>
    <w:rsid w:val="002D3C65"/>
    <w:rsid w:val="002D47A6"/>
    <w:rsid w:val="002D5A47"/>
    <w:rsid w:val="002E39ED"/>
    <w:rsid w:val="002E3F52"/>
    <w:rsid w:val="002E40EA"/>
    <w:rsid w:val="002F0909"/>
    <w:rsid w:val="002F130D"/>
    <w:rsid w:val="002F41DE"/>
    <w:rsid w:val="002F53CA"/>
    <w:rsid w:val="002F7442"/>
    <w:rsid w:val="003074F7"/>
    <w:rsid w:val="00311F63"/>
    <w:rsid w:val="0031323F"/>
    <w:rsid w:val="00316A62"/>
    <w:rsid w:val="0033317A"/>
    <w:rsid w:val="003359EB"/>
    <w:rsid w:val="003413AD"/>
    <w:rsid w:val="00344D6D"/>
    <w:rsid w:val="003467F4"/>
    <w:rsid w:val="00352135"/>
    <w:rsid w:val="00352660"/>
    <w:rsid w:val="00355698"/>
    <w:rsid w:val="00362B03"/>
    <w:rsid w:val="003637FB"/>
    <w:rsid w:val="003656E8"/>
    <w:rsid w:val="00377783"/>
    <w:rsid w:val="00380C72"/>
    <w:rsid w:val="00381DD3"/>
    <w:rsid w:val="003824C5"/>
    <w:rsid w:val="00383B45"/>
    <w:rsid w:val="00384C9B"/>
    <w:rsid w:val="00385D69"/>
    <w:rsid w:val="003A1467"/>
    <w:rsid w:val="003B34F5"/>
    <w:rsid w:val="003B5785"/>
    <w:rsid w:val="003B6EDC"/>
    <w:rsid w:val="003B7378"/>
    <w:rsid w:val="003C5F2E"/>
    <w:rsid w:val="003D34E7"/>
    <w:rsid w:val="003D419E"/>
    <w:rsid w:val="003D4E96"/>
    <w:rsid w:val="003D6C4D"/>
    <w:rsid w:val="003E1811"/>
    <w:rsid w:val="003E1A76"/>
    <w:rsid w:val="003E47FF"/>
    <w:rsid w:val="003E7552"/>
    <w:rsid w:val="003F006B"/>
    <w:rsid w:val="00401279"/>
    <w:rsid w:val="00410780"/>
    <w:rsid w:val="00411861"/>
    <w:rsid w:val="00414D23"/>
    <w:rsid w:val="004159DA"/>
    <w:rsid w:val="00415D18"/>
    <w:rsid w:val="00415F3B"/>
    <w:rsid w:val="00416DD7"/>
    <w:rsid w:val="00420E3A"/>
    <w:rsid w:val="00421F20"/>
    <w:rsid w:val="004227AC"/>
    <w:rsid w:val="004272E0"/>
    <w:rsid w:val="00431440"/>
    <w:rsid w:val="004329C6"/>
    <w:rsid w:val="00436012"/>
    <w:rsid w:val="0044658E"/>
    <w:rsid w:val="00446B4F"/>
    <w:rsid w:val="004523DE"/>
    <w:rsid w:val="00454600"/>
    <w:rsid w:val="004622C8"/>
    <w:rsid w:val="00463CBA"/>
    <w:rsid w:val="00473BB4"/>
    <w:rsid w:val="00474ABA"/>
    <w:rsid w:val="00477BE8"/>
    <w:rsid w:val="0048326C"/>
    <w:rsid w:val="00483DC7"/>
    <w:rsid w:val="00484BCE"/>
    <w:rsid w:val="00486568"/>
    <w:rsid w:val="004914A9"/>
    <w:rsid w:val="00495005"/>
    <w:rsid w:val="00495109"/>
    <w:rsid w:val="00496DDC"/>
    <w:rsid w:val="00497502"/>
    <w:rsid w:val="004B79DE"/>
    <w:rsid w:val="004C4820"/>
    <w:rsid w:val="004C4FCE"/>
    <w:rsid w:val="004C5E54"/>
    <w:rsid w:val="004C5E59"/>
    <w:rsid w:val="004D101A"/>
    <w:rsid w:val="004D2070"/>
    <w:rsid w:val="004D21A9"/>
    <w:rsid w:val="004D4132"/>
    <w:rsid w:val="004D4A7A"/>
    <w:rsid w:val="004D5567"/>
    <w:rsid w:val="004E0280"/>
    <w:rsid w:val="004E0B42"/>
    <w:rsid w:val="004E158B"/>
    <w:rsid w:val="004F0B7A"/>
    <w:rsid w:val="004F14F1"/>
    <w:rsid w:val="004F270B"/>
    <w:rsid w:val="004F5BE7"/>
    <w:rsid w:val="005021C4"/>
    <w:rsid w:val="00503454"/>
    <w:rsid w:val="0050414B"/>
    <w:rsid w:val="00504EAC"/>
    <w:rsid w:val="00506DC0"/>
    <w:rsid w:val="00510113"/>
    <w:rsid w:val="005105CC"/>
    <w:rsid w:val="005108CA"/>
    <w:rsid w:val="00513A7A"/>
    <w:rsid w:val="00514FF8"/>
    <w:rsid w:val="00515460"/>
    <w:rsid w:val="005219E3"/>
    <w:rsid w:val="00525BE9"/>
    <w:rsid w:val="00533925"/>
    <w:rsid w:val="005340E0"/>
    <w:rsid w:val="00546BCB"/>
    <w:rsid w:val="00546CA4"/>
    <w:rsid w:val="00547B7C"/>
    <w:rsid w:val="00547C3B"/>
    <w:rsid w:val="00551CAA"/>
    <w:rsid w:val="0055420F"/>
    <w:rsid w:val="005559C1"/>
    <w:rsid w:val="00557024"/>
    <w:rsid w:val="005623B3"/>
    <w:rsid w:val="0056684C"/>
    <w:rsid w:val="005703A5"/>
    <w:rsid w:val="005715AA"/>
    <w:rsid w:val="00571FEF"/>
    <w:rsid w:val="005851C7"/>
    <w:rsid w:val="00585227"/>
    <w:rsid w:val="005900D8"/>
    <w:rsid w:val="00590812"/>
    <w:rsid w:val="00590D1A"/>
    <w:rsid w:val="005931C7"/>
    <w:rsid w:val="005A06C2"/>
    <w:rsid w:val="005A109B"/>
    <w:rsid w:val="005A2AD0"/>
    <w:rsid w:val="005A2F05"/>
    <w:rsid w:val="005A45C1"/>
    <w:rsid w:val="005A56B2"/>
    <w:rsid w:val="005A77D0"/>
    <w:rsid w:val="005A7C3F"/>
    <w:rsid w:val="005B48B2"/>
    <w:rsid w:val="005B7568"/>
    <w:rsid w:val="005C0E45"/>
    <w:rsid w:val="005C316B"/>
    <w:rsid w:val="005C474D"/>
    <w:rsid w:val="005C5864"/>
    <w:rsid w:val="005D7E1B"/>
    <w:rsid w:val="005E4D25"/>
    <w:rsid w:val="005E66CF"/>
    <w:rsid w:val="005F2B94"/>
    <w:rsid w:val="00601415"/>
    <w:rsid w:val="00611A3A"/>
    <w:rsid w:val="0061273E"/>
    <w:rsid w:val="00622D9C"/>
    <w:rsid w:val="00626E58"/>
    <w:rsid w:val="006309CD"/>
    <w:rsid w:val="00632145"/>
    <w:rsid w:val="00632449"/>
    <w:rsid w:val="006463FE"/>
    <w:rsid w:val="00653C19"/>
    <w:rsid w:val="00654290"/>
    <w:rsid w:val="006576C0"/>
    <w:rsid w:val="0066795F"/>
    <w:rsid w:val="006759D4"/>
    <w:rsid w:val="00675CAC"/>
    <w:rsid w:val="0067693A"/>
    <w:rsid w:val="00677D85"/>
    <w:rsid w:val="006818CC"/>
    <w:rsid w:val="0068283C"/>
    <w:rsid w:val="00682959"/>
    <w:rsid w:val="00687C28"/>
    <w:rsid w:val="006917C0"/>
    <w:rsid w:val="00692237"/>
    <w:rsid w:val="00693188"/>
    <w:rsid w:val="006C05DC"/>
    <w:rsid w:val="006C224B"/>
    <w:rsid w:val="006C3758"/>
    <w:rsid w:val="006C6826"/>
    <w:rsid w:val="006D0838"/>
    <w:rsid w:val="006D27BC"/>
    <w:rsid w:val="006D551D"/>
    <w:rsid w:val="006E00A2"/>
    <w:rsid w:val="006E3054"/>
    <w:rsid w:val="006E3749"/>
    <w:rsid w:val="006E3BD0"/>
    <w:rsid w:val="006E68E3"/>
    <w:rsid w:val="006E69AF"/>
    <w:rsid w:val="006E6AF0"/>
    <w:rsid w:val="006F6B4D"/>
    <w:rsid w:val="006F7739"/>
    <w:rsid w:val="006F798C"/>
    <w:rsid w:val="00706EB4"/>
    <w:rsid w:val="007106E1"/>
    <w:rsid w:val="00711339"/>
    <w:rsid w:val="00711743"/>
    <w:rsid w:val="0071269E"/>
    <w:rsid w:val="00720459"/>
    <w:rsid w:val="0072148E"/>
    <w:rsid w:val="00731E2A"/>
    <w:rsid w:val="00737A63"/>
    <w:rsid w:val="00740262"/>
    <w:rsid w:val="007467E7"/>
    <w:rsid w:val="00750C1A"/>
    <w:rsid w:val="00751161"/>
    <w:rsid w:val="00752123"/>
    <w:rsid w:val="00753D1E"/>
    <w:rsid w:val="007553FE"/>
    <w:rsid w:val="00756964"/>
    <w:rsid w:val="00757D7A"/>
    <w:rsid w:val="0076122C"/>
    <w:rsid w:val="007613A0"/>
    <w:rsid w:val="00763F68"/>
    <w:rsid w:val="007774AA"/>
    <w:rsid w:val="00782C9F"/>
    <w:rsid w:val="00786A94"/>
    <w:rsid w:val="00793F25"/>
    <w:rsid w:val="007A0F15"/>
    <w:rsid w:val="007A4DA2"/>
    <w:rsid w:val="007B03E1"/>
    <w:rsid w:val="007B154E"/>
    <w:rsid w:val="007B7DE7"/>
    <w:rsid w:val="007C0685"/>
    <w:rsid w:val="007C4045"/>
    <w:rsid w:val="007C787A"/>
    <w:rsid w:val="007D0A18"/>
    <w:rsid w:val="007D0FEF"/>
    <w:rsid w:val="007E39F5"/>
    <w:rsid w:val="007E66FA"/>
    <w:rsid w:val="007E7C95"/>
    <w:rsid w:val="007F6CC7"/>
    <w:rsid w:val="00804A5E"/>
    <w:rsid w:val="00824714"/>
    <w:rsid w:val="00831733"/>
    <w:rsid w:val="00833AC4"/>
    <w:rsid w:val="008368F8"/>
    <w:rsid w:val="00836A5A"/>
    <w:rsid w:val="00836B2A"/>
    <w:rsid w:val="008446C0"/>
    <w:rsid w:val="00860876"/>
    <w:rsid w:val="008611D5"/>
    <w:rsid w:val="00865045"/>
    <w:rsid w:val="00873ABA"/>
    <w:rsid w:val="0087473F"/>
    <w:rsid w:val="00874BC2"/>
    <w:rsid w:val="0087532F"/>
    <w:rsid w:val="00876C05"/>
    <w:rsid w:val="008804DE"/>
    <w:rsid w:val="00881247"/>
    <w:rsid w:val="00882DDA"/>
    <w:rsid w:val="00883FBA"/>
    <w:rsid w:val="008847E4"/>
    <w:rsid w:val="00892152"/>
    <w:rsid w:val="00897AD9"/>
    <w:rsid w:val="008A4C94"/>
    <w:rsid w:val="008A64A3"/>
    <w:rsid w:val="008B3C9F"/>
    <w:rsid w:val="008B4862"/>
    <w:rsid w:val="008B6CF1"/>
    <w:rsid w:val="008B6D04"/>
    <w:rsid w:val="008C5875"/>
    <w:rsid w:val="008C5B8C"/>
    <w:rsid w:val="008D31B3"/>
    <w:rsid w:val="008D614F"/>
    <w:rsid w:val="008E2C36"/>
    <w:rsid w:val="008E2E3A"/>
    <w:rsid w:val="008E433F"/>
    <w:rsid w:val="008E5412"/>
    <w:rsid w:val="008F1805"/>
    <w:rsid w:val="00901521"/>
    <w:rsid w:val="00905641"/>
    <w:rsid w:val="00907F17"/>
    <w:rsid w:val="00910069"/>
    <w:rsid w:val="0091187B"/>
    <w:rsid w:val="00913319"/>
    <w:rsid w:val="009147DA"/>
    <w:rsid w:val="00914C77"/>
    <w:rsid w:val="009168F7"/>
    <w:rsid w:val="00930BA7"/>
    <w:rsid w:val="0093713E"/>
    <w:rsid w:val="00937D48"/>
    <w:rsid w:val="00941563"/>
    <w:rsid w:val="0094468E"/>
    <w:rsid w:val="00947C0C"/>
    <w:rsid w:val="00950C92"/>
    <w:rsid w:val="00950F4C"/>
    <w:rsid w:val="0095350A"/>
    <w:rsid w:val="009543E6"/>
    <w:rsid w:val="00954840"/>
    <w:rsid w:val="00964818"/>
    <w:rsid w:val="0096541E"/>
    <w:rsid w:val="0097364D"/>
    <w:rsid w:val="009859B9"/>
    <w:rsid w:val="009933C2"/>
    <w:rsid w:val="009958A7"/>
    <w:rsid w:val="00997018"/>
    <w:rsid w:val="009A1D9B"/>
    <w:rsid w:val="009C0864"/>
    <w:rsid w:val="009C0AB8"/>
    <w:rsid w:val="009C7F23"/>
    <w:rsid w:val="009D3F0D"/>
    <w:rsid w:val="009D6E8A"/>
    <w:rsid w:val="009F37D6"/>
    <w:rsid w:val="00A0269E"/>
    <w:rsid w:val="00A0275A"/>
    <w:rsid w:val="00A02EDB"/>
    <w:rsid w:val="00A04409"/>
    <w:rsid w:val="00A06496"/>
    <w:rsid w:val="00A167F2"/>
    <w:rsid w:val="00A17FE1"/>
    <w:rsid w:val="00A22E18"/>
    <w:rsid w:val="00A26CCB"/>
    <w:rsid w:val="00A41C79"/>
    <w:rsid w:val="00A42940"/>
    <w:rsid w:val="00A45AE7"/>
    <w:rsid w:val="00A45D2A"/>
    <w:rsid w:val="00A47D99"/>
    <w:rsid w:val="00A6269D"/>
    <w:rsid w:val="00A631B3"/>
    <w:rsid w:val="00A63DE9"/>
    <w:rsid w:val="00A64739"/>
    <w:rsid w:val="00A65C36"/>
    <w:rsid w:val="00A7024B"/>
    <w:rsid w:val="00A737E0"/>
    <w:rsid w:val="00A738E3"/>
    <w:rsid w:val="00A76D89"/>
    <w:rsid w:val="00A85FEA"/>
    <w:rsid w:val="00A9215D"/>
    <w:rsid w:val="00A94370"/>
    <w:rsid w:val="00AA33B4"/>
    <w:rsid w:val="00AA6A57"/>
    <w:rsid w:val="00AB4588"/>
    <w:rsid w:val="00AB46F9"/>
    <w:rsid w:val="00AB6B59"/>
    <w:rsid w:val="00AB6CCD"/>
    <w:rsid w:val="00AC4F3E"/>
    <w:rsid w:val="00AD0D11"/>
    <w:rsid w:val="00AD32BF"/>
    <w:rsid w:val="00AD5369"/>
    <w:rsid w:val="00AD688E"/>
    <w:rsid w:val="00AE3091"/>
    <w:rsid w:val="00AE4AEC"/>
    <w:rsid w:val="00AE75F9"/>
    <w:rsid w:val="00B1106E"/>
    <w:rsid w:val="00B110D8"/>
    <w:rsid w:val="00B17FA9"/>
    <w:rsid w:val="00B21D46"/>
    <w:rsid w:val="00B21EB7"/>
    <w:rsid w:val="00B2511D"/>
    <w:rsid w:val="00B25E49"/>
    <w:rsid w:val="00B305F6"/>
    <w:rsid w:val="00B36E7E"/>
    <w:rsid w:val="00B53134"/>
    <w:rsid w:val="00B53B2D"/>
    <w:rsid w:val="00B57325"/>
    <w:rsid w:val="00B57DB4"/>
    <w:rsid w:val="00B63FB0"/>
    <w:rsid w:val="00B64764"/>
    <w:rsid w:val="00B6686F"/>
    <w:rsid w:val="00B67D61"/>
    <w:rsid w:val="00B67E76"/>
    <w:rsid w:val="00B7099F"/>
    <w:rsid w:val="00B73271"/>
    <w:rsid w:val="00B74B54"/>
    <w:rsid w:val="00B767B3"/>
    <w:rsid w:val="00B76EF1"/>
    <w:rsid w:val="00B82536"/>
    <w:rsid w:val="00B858DE"/>
    <w:rsid w:val="00B94160"/>
    <w:rsid w:val="00B97AFB"/>
    <w:rsid w:val="00BA2005"/>
    <w:rsid w:val="00BA2B37"/>
    <w:rsid w:val="00BA615C"/>
    <w:rsid w:val="00BA72DD"/>
    <w:rsid w:val="00BB7707"/>
    <w:rsid w:val="00BC7FF1"/>
    <w:rsid w:val="00BD2A0C"/>
    <w:rsid w:val="00BD3366"/>
    <w:rsid w:val="00BD4BB7"/>
    <w:rsid w:val="00BE05DE"/>
    <w:rsid w:val="00BE531E"/>
    <w:rsid w:val="00C01F56"/>
    <w:rsid w:val="00C03B4A"/>
    <w:rsid w:val="00C129B4"/>
    <w:rsid w:val="00C16646"/>
    <w:rsid w:val="00C17E8D"/>
    <w:rsid w:val="00C22C62"/>
    <w:rsid w:val="00C244B2"/>
    <w:rsid w:val="00C25656"/>
    <w:rsid w:val="00C272E6"/>
    <w:rsid w:val="00C31724"/>
    <w:rsid w:val="00C330B1"/>
    <w:rsid w:val="00C34071"/>
    <w:rsid w:val="00C35E73"/>
    <w:rsid w:val="00C37CF6"/>
    <w:rsid w:val="00C41A0E"/>
    <w:rsid w:val="00C45723"/>
    <w:rsid w:val="00C778B9"/>
    <w:rsid w:val="00C77B67"/>
    <w:rsid w:val="00C80A76"/>
    <w:rsid w:val="00C829A9"/>
    <w:rsid w:val="00C8470F"/>
    <w:rsid w:val="00C8681F"/>
    <w:rsid w:val="00C91AB6"/>
    <w:rsid w:val="00C939C3"/>
    <w:rsid w:val="00C97879"/>
    <w:rsid w:val="00CA231A"/>
    <w:rsid w:val="00CA706A"/>
    <w:rsid w:val="00CB192A"/>
    <w:rsid w:val="00CB1F8B"/>
    <w:rsid w:val="00CB79F5"/>
    <w:rsid w:val="00CB7E7E"/>
    <w:rsid w:val="00CC0415"/>
    <w:rsid w:val="00CC0E51"/>
    <w:rsid w:val="00CC13FE"/>
    <w:rsid w:val="00CC4A8C"/>
    <w:rsid w:val="00CC5A72"/>
    <w:rsid w:val="00CD4ACD"/>
    <w:rsid w:val="00CD5781"/>
    <w:rsid w:val="00CD5846"/>
    <w:rsid w:val="00CD5F2C"/>
    <w:rsid w:val="00CD64BC"/>
    <w:rsid w:val="00CD6EE3"/>
    <w:rsid w:val="00CE12DF"/>
    <w:rsid w:val="00CE6FDB"/>
    <w:rsid w:val="00CE7598"/>
    <w:rsid w:val="00CE7723"/>
    <w:rsid w:val="00CF22CD"/>
    <w:rsid w:val="00CF6500"/>
    <w:rsid w:val="00D005B6"/>
    <w:rsid w:val="00D02247"/>
    <w:rsid w:val="00D05C16"/>
    <w:rsid w:val="00D06C76"/>
    <w:rsid w:val="00D16691"/>
    <w:rsid w:val="00D178B4"/>
    <w:rsid w:val="00D179EB"/>
    <w:rsid w:val="00D22128"/>
    <w:rsid w:val="00D22E8E"/>
    <w:rsid w:val="00D241CC"/>
    <w:rsid w:val="00D30890"/>
    <w:rsid w:val="00D313E2"/>
    <w:rsid w:val="00D3353B"/>
    <w:rsid w:val="00D355EE"/>
    <w:rsid w:val="00D35B78"/>
    <w:rsid w:val="00D36988"/>
    <w:rsid w:val="00D43A8C"/>
    <w:rsid w:val="00D514CB"/>
    <w:rsid w:val="00D565D7"/>
    <w:rsid w:val="00D57438"/>
    <w:rsid w:val="00D60023"/>
    <w:rsid w:val="00D61FE3"/>
    <w:rsid w:val="00D70ED2"/>
    <w:rsid w:val="00D712E2"/>
    <w:rsid w:val="00D74051"/>
    <w:rsid w:val="00D75495"/>
    <w:rsid w:val="00D80CAF"/>
    <w:rsid w:val="00D833CE"/>
    <w:rsid w:val="00D8661B"/>
    <w:rsid w:val="00D86FC8"/>
    <w:rsid w:val="00D938AC"/>
    <w:rsid w:val="00D97E07"/>
    <w:rsid w:val="00DA0035"/>
    <w:rsid w:val="00DA00AA"/>
    <w:rsid w:val="00DA2B4D"/>
    <w:rsid w:val="00DA3F6E"/>
    <w:rsid w:val="00DA5268"/>
    <w:rsid w:val="00DB198D"/>
    <w:rsid w:val="00DB3860"/>
    <w:rsid w:val="00DB59EC"/>
    <w:rsid w:val="00DC09FF"/>
    <w:rsid w:val="00DC19C7"/>
    <w:rsid w:val="00DD4CE9"/>
    <w:rsid w:val="00DD4EA8"/>
    <w:rsid w:val="00DD7958"/>
    <w:rsid w:val="00DE2326"/>
    <w:rsid w:val="00DE236E"/>
    <w:rsid w:val="00DF2C19"/>
    <w:rsid w:val="00DF7A45"/>
    <w:rsid w:val="00E00253"/>
    <w:rsid w:val="00E07DDF"/>
    <w:rsid w:val="00E14453"/>
    <w:rsid w:val="00E15927"/>
    <w:rsid w:val="00E20E1D"/>
    <w:rsid w:val="00E33989"/>
    <w:rsid w:val="00E367F1"/>
    <w:rsid w:val="00E37AA5"/>
    <w:rsid w:val="00E37C2E"/>
    <w:rsid w:val="00E41377"/>
    <w:rsid w:val="00E42EB3"/>
    <w:rsid w:val="00E44348"/>
    <w:rsid w:val="00E45479"/>
    <w:rsid w:val="00E46FC6"/>
    <w:rsid w:val="00E50336"/>
    <w:rsid w:val="00E50854"/>
    <w:rsid w:val="00E51384"/>
    <w:rsid w:val="00E52FC5"/>
    <w:rsid w:val="00E70BF0"/>
    <w:rsid w:val="00E72317"/>
    <w:rsid w:val="00E736E5"/>
    <w:rsid w:val="00E741CA"/>
    <w:rsid w:val="00E82DC5"/>
    <w:rsid w:val="00E841BE"/>
    <w:rsid w:val="00E84FEE"/>
    <w:rsid w:val="00E8529C"/>
    <w:rsid w:val="00E95831"/>
    <w:rsid w:val="00EA0C73"/>
    <w:rsid w:val="00EA16C0"/>
    <w:rsid w:val="00EA3E9B"/>
    <w:rsid w:val="00EB4B95"/>
    <w:rsid w:val="00EB5AAD"/>
    <w:rsid w:val="00EB7DCA"/>
    <w:rsid w:val="00EC3EA2"/>
    <w:rsid w:val="00ED46AF"/>
    <w:rsid w:val="00ED4FCC"/>
    <w:rsid w:val="00EE5DDD"/>
    <w:rsid w:val="00EE69D0"/>
    <w:rsid w:val="00EF1868"/>
    <w:rsid w:val="00EF2DBE"/>
    <w:rsid w:val="00F00046"/>
    <w:rsid w:val="00F1292E"/>
    <w:rsid w:val="00F13550"/>
    <w:rsid w:val="00F13E3D"/>
    <w:rsid w:val="00F150D1"/>
    <w:rsid w:val="00F2045E"/>
    <w:rsid w:val="00F230E1"/>
    <w:rsid w:val="00F25ADC"/>
    <w:rsid w:val="00F2680F"/>
    <w:rsid w:val="00F346F5"/>
    <w:rsid w:val="00F4345F"/>
    <w:rsid w:val="00F44435"/>
    <w:rsid w:val="00F45233"/>
    <w:rsid w:val="00F52109"/>
    <w:rsid w:val="00F53749"/>
    <w:rsid w:val="00F63DF9"/>
    <w:rsid w:val="00F64E7F"/>
    <w:rsid w:val="00F70260"/>
    <w:rsid w:val="00F71344"/>
    <w:rsid w:val="00F724E3"/>
    <w:rsid w:val="00F7290F"/>
    <w:rsid w:val="00F730EE"/>
    <w:rsid w:val="00F80CC4"/>
    <w:rsid w:val="00F8108C"/>
    <w:rsid w:val="00F83800"/>
    <w:rsid w:val="00F919BD"/>
    <w:rsid w:val="00F94CC9"/>
    <w:rsid w:val="00F9606A"/>
    <w:rsid w:val="00FA0FD1"/>
    <w:rsid w:val="00FA1CB8"/>
    <w:rsid w:val="00FA6363"/>
    <w:rsid w:val="00FB2226"/>
    <w:rsid w:val="00FB7C0E"/>
    <w:rsid w:val="00FC052B"/>
    <w:rsid w:val="00FC1455"/>
    <w:rsid w:val="00FC353A"/>
    <w:rsid w:val="00FC35B0"/>
    <w:rsid w:val="00FD006A"/>
    <w:rsid w:val="00FD03EA"/>
    <w:rsid w:val="00FD14E3"/>
    <w:rsid w:val="00FD6BEE"/>
    <w:rsid w:val="00FD793D"/>
    <w:rsid w:val="00FE351B"/>
    <w:rsid w:val="00FE513D"/>
    <w:rsid w:val="00FF241E"/>
    <w:rsid w:val="00FF3A29"/>
    <w:rsid w:val="00FF6A47"/>
    <w:rsid w:val="01E205D2"/>
    <w:rsid w:val="048A7632"/>
    <w:rsid w:val="05D6788D"/>
    <w:rsid w:val="0B5F1986"/>
    <w:rsid w:val="0BDD969A"/>
    <w:rsid w:val="1188A923"/>
    <w:rsid w:val="1A9A7B9D"/>
    <w:rsid w:val="1DDC2BBA"/>
    <w:rsid w:val="2B82F6CB"/>
    <w:rsid w:val="320C9C95"/>
    <w:rsid w:val="361BD9B8"/>
    <w:rsid w:val="390666FA"/>
    <w:rsid w:val="3908638F"/>
    <w:rsid w:val="39E6229B"/>
    <w:rsid w:val="3E502287"/>
    <w:rsid w:val="4286CCC9"/>
    <w:rsid w:val="4763766B"/>
    <w:rsid w:val="48EB4A00"/>
    <w:rsid w:val="4B7ED4B5"/>
    <w:rsid w:val="4FBA20AA"/>
    <w:rsid w:val="4FE4EAAF"/>
    <w:rsid w:val="573234FA"/>
    <w:rsid w:val="584F411E"/>
    <w:rsid w:val="58E82692"/>
    <w:rsid w:val="5AC9DBC1"/>
    <w:rsid w:val="5C6F43ED"/>
    <w:rsid w:val="5CEBC430"/>
    <w:rsid w:val="5DB858FB"/>
    <w:rsid w:val="5DC476FE"/>
    <w:rsid w:val="617C3BF5"/>
    <w:rsid w:val="6594B243"/>
    <w:rsid w:val="68BC2B61"/>
    <w:rsid w:val="6A415632"/>
    <w:rsid w:val="6DE9D191"/>
    <w:rsid w:val="71ADC4B3"/>
    <w:rsid w:val="71DF8574"/>
    <w:rsid w:val="72C3675A"/>
    <w:rsid w:val="7BCED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7FBB1"/>
  <w15:docId w15:val="{1E502112-040A-47DE-B39A-FC843FC2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D18"/>
    <w:rPr>
      <w:sz w:val="24"/>
    </w:rPr>
  </w:style>
  <w:style w:type="paragraph" w:styleId="Heading1">
    <w:name w:val="heading 1"/>
    <w:basedOn w:val="Normal"/>
    <w:next w:val="Normal"/>
    <w:link w:val="Heading1Char"/>
    <w:qFormat/>
    <w:rsid w:val="003359EB"/>
    <w:pPr>
      <w:keepNext/>
      <w:spacing w:before="240" w:after="120"/>
      <w:outlineLvl w:val="0"/>
    </w:pPr>
    <w:rPr>
      <w:rFonts w:ascii="Calibri" w:hAnsi="Calibri" w:cs="Arial"/>
      <w:b/>
      <w:bCs/>
      <w:kern w:val="32"/>
      <w:sz w:val="28"/>
      <w:szCs w:val="32"/>
    </w:rPr>
  </w:style>
  <w:style w:type="paragraph" w:styleId="Heading2">
    <w:name w:val="heading 2"/>
    <w:basedOn w:val="Normal"/>
    <w:next w:val="Normal"/>
    <w:link w:val="Heading2Char"/>
    <w:qFormat/>
    <w:rsid w:val="003359EB"/>
    <w:pPr>
      <w:spacing w:before="120" w:after="120"/>
      <w:ind w:firstLine="720"/>
      <w:outlineLvl w:val="1"/>
    </w:pPr>
    <w:rPr>
      <w:rFonts w:ascii="Arial" w:hAnsi="Arial" w:cs="Arial"/>
      <w:b/>
    </w:rPr>
  </w:style>
  <w:style w:type="paragraph" w:styleId="Heading3">
    <w:name w:val="heading 3"/>
    <w:basedOn w:val="Normal"/>
    <w:next w:val="Normal"/>
    <w:qFormat/>
    <w:rsid w:val="00CD5846"/>
    <w:pPr>
      <w:widowControl w:val="0"/>
      <w:spacing w:before="120" w:after="120"/>
      <w:ind w:firstLine="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467F4"/>
    <w:rPr>
      <w:rFonts w:ascii="Tahoma" w:hAnsi="Tahoma" w:cs="Tahoma"/>
      <w:sz w:val="16"/>
      <w:szCs w:val="16"/>
    </w:rPr>
  </w:style>
  <w:style w:type="paragraph" w:customStyle="1" w:styleId="Level1">
    <w:name w:val="Level 1"/>
    <w:basedOn w:val="Normal"/>
    <w:rsid w:val="00415D18"/>
    <w:pPr>
      <w:widowControl w:val="0"/>
    </w:pPr>
  </w:style>
  <w:style w:type="paragraph" w:customStyle="1" w:styleId="Level2">
    <w:name w:val="Level 2"/>
    <w:basedOn w:val="Normal"/>
    <w:rsid w:val="00415D18"/>
    <w:pPr>
      <w:widowControl w:val="0"/>
    </w:pPr>
  </w:style>
  <w:style w:type="paragraph" w:customStyle="1" w:styleId="Level3">
    <w:name w:val="Level 3"/>
    <w:basedOn w:val="Normal"/>
    <w:rsid w:val="00415D18"/>
    <w:pPr>
      <w:widowControl w:val="0"/>
    </w:pPr>
  </w:style>
  <w:style w:type="paragraph" w:customStyle="1" w:styleId="Level4">
    <w:name w:val="Level 4"/>
    <w:basedOn w:val="Normal"/>
    <w:rsid w:val="00415D18"/>
    <w:pPr>
      <w:widowControl w:val="0"/>
    </w:pPr>
  </w:style>
  <w:style w:type="paragraph" w:customStyle="1" w:styleId="Level5">
    <w:name w:val="Level 5"/>
    <w:basedOn w:val="Normal"/>
    <w:rsid w:val="00415D18"/>
    <w:pPr>
      <w:widowControl w:val="0"/>
    </w:pPr>
  </w:style>
  <w:style w:type="paragraph" w:customStyle="1" w:styleId="Level6">
    <w:name w:val="Level 6"/>
    <w:basedOn w:val="Normal"/>
    <w:rsid w:val="00415D18"/>
    <w:pPr>
      <w:widowControl w:val="0"/>
    </w:pPr>
  </w:style>
  <w:style w:type="paragraph" w:customStyle="1" w:styleId="Level7">
    <w:name w:val="Level 7"/>
    <w:basedOn w:val="Normal"/>
    <w:rsid w:val="00415D18"/>
    <w:pPr>
      <w:widowControl w:val="0"/>
    </w:pPr>
  </w:style>
  <w:style w:type="paragraph" w:customStyle="1" w:styleId="Level8">
    <w:name w:val="Level 8"/>
    <w:basedOn w:val="Normal"/>
    <w:rsid w:val="00415D18"/>
    <w:pPr>
      <w:widowControl w:val="0"/>
    </w:pPr>
  </w:style>
  <w:style w:type="paragraph" w:customStyle="1" w:styleId="Level9">
    <w:name w:val="Level 9"/>
    <w:basedOn w:val="Normal"/>
    <w:rsid w:val="00415D18"/>
    <w:pPr>
      <w:widowControl w:val="0"/>
    </w:pPr>
  </w:style>
  <w:style w:type="paragraph" w:styleId="DocumentMap">
    <w:name w:val="Document Map"/>
    <w:basedOn w:val="Normal"/>
    <w:semiHidden/>
    <w:rsid w:val="00A04409"/>
    <w:pPr>
      <w:shd w:val="clear" w:color="auto" w:fill="000080"/>
    </w:pPr>
    <w:rPr>
      <w:rFonts w:ascii="Tahoma" w:hAnsi="Tahoma" w:cs="Tahoma"/>
    </w:rPr>
  </w:style>
  <w:style w:type="paragraph" w:styleId="Header">
    <w:name w:val="header"/>
    <w:basedOn w:val="Normal"/>
    <w:link w:val="HeaderChar"/>
    <w:uiPriority w:val="99"/>
    <w:rsid w:val="00D178B4"/>
    <w:pPr>
      <w:tabs>
        <w:tab w:val="center" w:pos="4320"/>
        <w:tab w:val="right" w:pos="8640"/>
      </w:tabs>
    </w:pPr>
  </w:style>
  <w:style w:type="paragraph" w:styleId="Footer">
    <w:name w:val="footer"/>
    <w:basedOn w:val="Normal"/>
    <w:rsid w:val="00D178B4"/>
    <w:pPr>
      <w:tabs>
        <w:tab w:val="center" w:pos="4320"/>
        <w:tab w:val="right" w:pos="8640"/>
      </w:tabs>
    </w:pPr>
  </w:style>
  <w:style w:type="table" w:styleId="TableGrid">
    <w:name w:val="Table Grid"/>
    <w:basedOn w:val="TableNormal"/>
    <w:rsid w:val="008E2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050C7"/>
  </w:style>
  <w:style w:type="character" w:customStyle="1" w:styleId="Heading2Char">
    <w:name w:val="Heading 2 Char"/>
    <w:basedOn w:val="DefaultParagraphFont"/>
    <w:link w:val="Heading2"/>
    <w:rsid w:val="003359EB"/>
    <w:rPr>
      <w:rFonts w:ascii="Arial" w:hAnsi="Arial" w:cs="Arial"/>
      <w:b/>
      <w:sz w:val="24"/>
    </w:rPr>
  </w:style>
  <w:style w:type="paragraph" w:customStyle="1" w:styleId="StyleHeading3Left0">
    <w:name w:val="Style Heading 3 + Left:  0&quot;"/>
    <w:basedOn w:val="Heading3"/>
    <w:rsid w:val="005E66CF"/>
  </w:style>
  <w:style w:type="paragraph" w:styleId="TOC1">
    <w:name w:val="toc 1"/>
    <w:basedOn w:val="Normal"/>
    <w:next w:val="Normal"/>
    <w:autoRedefine/>
    <w:uiPriority w:val="39"/>
    <w:rsid w:val="00FD793D"/>
    <w:pPr>
      <w:tabs>
        <w:tab w:val="left" w:pos="480"/>
        <w:tab w:val="right" w:leader="dot" w:pos="9350"/>
      </w:tabs>
      <w:spacing w:before="120" w:after="120"/>
    </w:pPr>
    <w:rPr>
      <w:rFonts w:ascii="Calibri" w:hAnsi="Calibri"/>
      <w:b/>
    </w:rPr>
  </w:style>
  <w:style w:type="paragraph" w:styleId="TOC2">
    <w:name w:val="toc 2"/>
    <w:basedOn w:val="Normal"/>
    <w:next w:val="Normal"/>
    <w:autoRedefine/>
    <w:uiPriority w:val="39"/>
    <w:rsid w:val="00A26CCB"/>
    <w:pPr>
      <w:tabs>
        <w:tab w:val="right" w:leader="dot" w:pos="9350"/>
      </w:tabs>
      <w:ind w:left="630" w:hanging="390"/>
    </w:pPr>
    <w:rPr>
      <w:rFonts w:ascii="Calibri" w:hAnsi="Calibri"/>
    </w:rPr>
  </w:style>
  <w:style w:type="paragraph" w:styleId="TOC3">
    <w:name w:val="toc 3"/>
    <w:basedOn w:val="Normal"/>
    <w:next w:val="Normal"/>
    <w:autoRedefine/>
    <w:uiPriority w:val="39"/>
    <w:rsid w:val="00A26CCB"/>
    <w:pPr>
      <w:ind w:left="480"/>
    </w:pPr>
    <w:rPr>
      <w:rFonts w:ascii="Calibri" w:hAnsi="Calibri"/>
    </w:rPr>
  </w:style>
  <w:style w:type="character" w:styleId="Hyperlink">
    <w:name w:val="Hyperlink"/>
    <w:basedOn w:val="DefaultParagraphFont"/>
    <w:uiPriority w:val="99"/>
    <w:rsid w:val="00AB4588"/>
    <w:rPr>
      <w:color w:val="0000FF"/>
      <w:u w:val="single"/>
    </w:rPr>
  </w:style>
  <w:style w:type="character" w:customStyle="1" w:styleId="Heading1Char">
    <w:name w:val="Heading 1 Char"/>
    <w:basedOn w:val="DefaultParagraphFont"/>
    <w:link w:val="Heading1"/>
    <w:rsid w:val="003359EB"/>
    <w:rPr>
      <w:rFonts w:ascii="Calibri" w:hAnsi="Calibri" w:cs="Arial"/>
      <w:b/>
      <w:bCs/>
      <w:kern w:val="32"/>
      <w:sz w:val="28"/>
      <w:szCs w:val="32"/>
    </w:rPr>
  </w:style>
  <w:style w:type="character" w:styleId="FollowedHyperlink">
    <w:name w:val="FollowedHyperlink"/>
    <w:basedOn w:val="DefaultParagraphFont"/>
    <w:rsid w:val="008C5875"/>
    <w:rPr>
      <w:color w:val="800080"/>
      <w:u w:val="single"/>
    </w:rPr>
  </w:style>
  <w:style w:type="paragraph" w:customStyle="1" w:styleId="Default">
    <w:name w:val="Default"/>
    <w:rsid w:val="00414D23"/>
    <w:pPr>
      <w:autoSpaceDE w:val="0"/>
      <w:autoSpaceDN w:val="0"/>
      <w:adjustRightInd w:val="0"/>
    </w:pPr>
    <w:rPr>
      <w:color w:val="000000"/>
      <w:sz w:val="24"/>
      <w:szCs w:val="24"/>
    </w:rPr>
  </w:style>
  <w:style w:type="paragraph" w:customStyle="1" w:styleId="CM1">
    <w:name w:val="CM1"/>
    <w:basedOn w:val="Default"/>
    <w:next w:val="Default"/>
    <w:rsid w:val="00414D23"/>
    <w:pPr>
      <w:spacing w:line="276" w:lineRule="atLeast"/>
    </w:pPr>
    <w:rPr>
      <w:color w:val="auto"/>
    </w:rPr>
  </w:style>
  <w:style w:type="character" w:styleId="CommentReference">
    <w:name w:val="annotation reference"/>
    <w:basedOn w:val="DefaultParagraphFont"/>
    <w:uiPriority w:val="99"/>
    <w:rsid w:val="001470C6"/>
    <w:rPr>
      <w:rFonts w:ascii="Calibri" w:hAnsi="Calibri"/>
      <w:sz w:val="16"/>
      <w:szCs w:val="16"/>
    </w:rPr>
  </w:style>
  <w:style w:type="paragraph" w:styleId="CommentText">
    <w:name w:val="annotation text"/>
    <w:basedOn w:val="Normal"/>
    <w:link w:val="CommentTextChar"/>
    <w:uiPriority w:val="99"/>
    <w:rsid w:val="00BD3366"/>
    <w:rPr>
      <w:sz w:val="20"/>
    </w:rPr>
  </w:style>
  <w:style w:type="paragraph" w:styleId="CommentSubject">
    <w:name w:val="annotation subject"/>
    <w:basedOn w:val="CommentText"/>
    <w:next w:val="CommentText"/>
    <w:semiHidden/>
    <w:rsid w:val="00BD3366"/>
    <w:rPr>
      <w:b/>
      <w:bCs/>
    </w:rPr>
  </w:style>
  <w:style w:type="paragraph" w:styleId="ListParagraph">
    <w:name w:val="List Paragraph"/>
    <w:basedOn w:val="Normal"/>
    <w:uiPriority w:val="34"/>
    <w:qFormat/>
    <w:rsid w:val="00B6686F"/>
    <w:pPr>
      <w:ind w:left="720"/>
      <w:contextualSpacing/>
    </w:pPr>
  </w:style>
  <w:style w:type="paragraph" w:styleId="NormalWeb">
    <w:name w:val="Normal (Web)"/>
    <w:basedOn w:val="Normal"/>
    <w:uiPriority w:val="99"/>
    <w:unhideWhenUsed/>
    <w:rsid w:val="00782C9F"/>
    <w:pPr>
      <w:spacing w:before="100" w:beforeAutospacing="1" w:after="100" w:afterAutospacing="1"/>
    </w:pPr>
    <w:rPr>
      <w:rFonts w:eastAsiaTheme="minorHAnsi"/>
      <w:szCs w:val="24"/>
    </w:rPr>
  </w:style>
  <w:style w:type="character" w:customStyle="1" w:styleId="CommentTextChar">
    <w:name w:val="Comment Text Char"/>
    <w:basedOn w:val="DefaultParagraphFont"/>
    <w:link w:val="CommentText"/>
    <w:uiPriority w:val="99"/>
    <w:rsid w:val="005105CC"/>
  </w:style>
  <w:style w:type="paragraph" w:styleId="TOC4">
    <w:name w:val="toc 4"/>
    <w:basedOn w:val="Normal"/>
    <w:next w:val="Normal"/>
    <w:autoRedefine/>
    <w:semiHidden/>
    <w:unhideWhenUsed/>
    <w:rsid w:val="00A26CCB"/>
    <w:pPr>
      <w:spacing w:after="100"/>
      <w:ind w:left="720"/>
    </w:pPr>
    <w:rPr>
      <w:rFonts w:ascii="Calibri" w:hAnsi="Calibri"/>
    </w:rPr>
  </w:style>
  <w:style w:type="paragraph" w:styleId="TOC5">
    <w:name w:val="toc 5"/>
    <w:basedOn w:val="Normal"/>
    <w:next w:val="Normal"/>
    <w:autoRedefine/>
    <w:semiHidden/>
    <w:unhideWhenUsed/>
    <w:rsid w:val="00A26CCB"/>
    <w:pPr>
      <w:spacing w:after="100"/>
      <w:ind w:left="960"/>
    </w:pPr>
    <w:rPr>
      <w:rFonts w:ascii="Calibri" w:hAnsi="Calibri"/>
    </w:rPr>
  </w:style>
  <w:style w:type="paragraph" w:customStyle="1" w:styleId="LetterParagraphText">
    <w:name w:val="Letter Paragraph Text"/>
    <w:basedOn w:val="Normal"/>
    <w:qFormat/>
    <w:rsid w:val="00533925"/>
    <w:pPr>
      <w:spacing w:after="240" w:line="288" w:lineRule="auto"/>
    </w:pPr>
    <w:rPr>
      <w:rFonts w:ascii="Arial" w:hAnsi="Arial"/>
      <w:noProof/>
      <w:sz w:val="22"/>
    </w:rPr>
  </w:style>
  <w:style w:type="paragraph" w:customStyle="1" w:styleId="ParagraphText">
    <w:name w:val="Paragraph Text"/>
    <w:basedOn w:val="Normal"/>
    <w:qFormat/>
    <w:rsid w:val="00533925"/>
    <w:pPr>
      <w:spacing w:after="240" w:line="288" w:lineRule="auto"/>
      <w:ind w:left="907"/>
    </w:pPr>
    <w:rPr>
      <w:rFonts w:ascii="Arial" w:hAnsi="Arial"/>
      <w:sz w:val="22"/>
      <w:szCs w:val="24"/>
    </w:rPr>
  </w:style>
  <w:style w:type="paragraph" w:styleId="Revision">
    <w:name w:val="Revision"/>
    <w:hidden/>
    <w:uiPriority w:val="99"/>
    <w:semiHidden/>
    <w:rsid w:val="0025774F"/>
    <w:rPr>
      <w:sz w:val="24"/>
    </w:rPr>
  </w:style>
  <w:style w:type="character" w:styleId="UnresolvedMention">
    <w:name w:val="Unresolved Mention"/>
    <w:basedOn w:val="DefaultParagraphFont"/>
    <w:uiPriority w:val="99"/>
    <w:semiHidden/>
    <w:unhideWhenUsed/>
    <w:rsid w:val="00874BC2"/>
    <w:rPr>
      <w:color w:val="605E5C"/>
      <w:shd w:val="clear" w:color="auto" w:fill="E1DFDD"/>
    </w:rPr>
  </w:style>
  <w:style w:type="character" w:customStyle="1" w:styleId="Style">
    <w:name w:val="Style"/>
    <w:basedOn w:val="CommentReference"/>
    <w:rsid w:val="001470C6"/>
    <w:rPr>
      <w:rFonts w:asciiTheme="minorHAnsi" w:hAnsiTheme="minorHAnsi"/>
      <w:sz w:val="24"/>
      <w:szCs w:val="16"/>
    </w:rPr>
  </w:style>
  <w:style w:type="table" w:customStyle="1" w:styleId="TableGrid1">
    <w:name w:val="Table Grid1"/>
    <w:basedOn w:val="TableNormal"/>
    <w:next w:val="TableGrid"/>
    <w:uiPriority w:val="59"/>
    <w:rsid w:val="00355698"/>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106E1"/>
  </w:style>
  <w:style w:type="character" w:customStyle="1" w:styleId="HeaderChar">
    <w:name w:val="Header Char"/>
    <w:basedOn w:val="DefaultParagraphFont"/>
    <w:link w:val="Header"/>
    <w:uiPriority w:val="99"/>
    <w:rsid w:val="002F7442"/>
    <w:rPr>
      <w:sz w:val="24"/>
    </w:rPr>
  </w:style>
  <w:style w:type="paragraph" w:styleId="NoSpacing">
    <w:name w:val="No Spacing"/>
    <w:uiPriority w:val="1"/>
    <w:qFormat/>
    <w:rsid w:val="00123260"/>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01570">
      <w:bodyDiv w:val="1"/>
      <w:marLeft w:val="0"/>
      <w:marRight w:val="0"/>
      <w:marTop w:val="0"/>
      <w:marBottom w:val="0"/>
      <w:divBdr>
        <w:top w:val="none" w:sz="0" w:space="0" w:color="auto"/>
        <w:left w:val="none" w:sz="0" w:space="0" w:color="auto"/>
        <w:bottom w:val="none" w:sz="0" w:space="0" w:color="auto"/>
        <w:right w:val="none" w:sz="0" w:space="0" w:color="auto"/>
      </w:divBdr>
    </w:div>
    <w:div w:id="876772455">
      <w:bodyDiv w:val="1"/>
      <w:marLeft w:val="0"/>
      <w:marRight w:val="0"/>
      <w:marTop w:val="0"/>
      <w:marBottom w:val="0"/>
      <w:divBdr>
        <w:top w:val="none" w:sz="0" w:space="0" w:color="auto"/>
        <w:left w:val="none" w:sz="0" w:space="0" w:color="auto"/>
        <w:bottom w:val="none" w:sz="0" w:space="0" w:color="auto"/>
        <w:right w:val="none" w:sz="0" w:space="0" w:color="auto"/>
      </w:divBdr>
    </w:div>
    <w:div w:id="1051540986">
      <w:bodyDiv w:val="1"/>
      <w:marLeft w:val="0"/>
      <w:marRight w:val="0"/>
      <w:marTop w:val="0"/>
      <w:marBottom w:val="0"/>
      <w:divBdr>
        <w:top w:val="none" w:sz="0" w:space="0" w:color="auto"/>
        <w:left w:val="none" w:sz="0" w:space="0" w:color="auto"/>
        <w:bottom w:val="none" w:sz="0" w:space="0" w:color="auto"/>
        <w:right w:val="none" w:sz="0" w:space="0" w:color="auto"/>
      </w:divBdr>
    </w:div>
    <w:div w:id="1219365866">
      <w:bodyDiv w:val="1"/>
      <w:marLeft w:val="0"/>
      <w:marRight w:val="0"/>
      <w:marTop w:val="0"/>
      <w:marBottom w:val="0"/>
      <w:divBdr>
        <w:top w:val="none" w:sz="0" w:space="0" w:color="auto"/>
        <w:left w:val="none" w:sz="0" w:space="0" w:color="auto"/>
        <w:bottom w:val="none" w:sz="0" w:space="0" w:color="auto"/>
        <w:right w:val="none" w:sz="0" w:space="0" w:color="auto"/>
      </w:divBdr>
    </w:div>
    <w:div w:id="1271351672">
      <w:bodyDiv w:val="1"/>
      <w:marLeft w:val="0"/>
      <w:marRight w:val="0"/>
      <w:marTop w:val="0"/>
      <w:marBottom w:val="0"/>
      <w:divBdr>
        <w:top w:val="none" w:sz="0" w:space="0" w:color="auto"/>
        <w:left w:val="none" w:sz="0" w:space="0" w:color="auto"/>
        <w:bottom w:val="none" w:sz="0" w:space="0" w:color="auto"/>
        <w:right w:val="none" w:sz="0" w:space="0" w:color="auto"/>
      </w:divBdr>
    </w:div>
    <w:div w:id="187454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esilience.climate.gov/" TargetMode="External"/><Relationship Id="rId21" Type="http://schemas.openxmlformats.org/officeDocument/2006/relationships/hyperlink" Target="https://www.epa.gov/land-revitalization/climate-smart-brownfields-manual" TargetMode="External"/><Relationship Id="rId34" Type="http://schemas.openxmlformats.org/officeDocument/2006/relationships/hyperlink" Target="https://www.epa.gov/brownfields/frequently-asked-questions-about-multipurpose-assessment-rlf-and-cleanup-grants" TargetMode="External"/><Relationship Id="rId42" Type="http://schemas.openxmlformats.org/officeDocument/2006/relationships/hyperlink" Target="https://www.epa.gov/sites/default/files/2020-11/documents/epa-guidance-on-participant-support-costs.pdf" TargetMode="External"/><Relationship Id="rId47" Type="http://schemas.openxmlformats.org/officeDocument/2006/relationships/hyperlink" Target="https://www.epa.gov/brownfields/marc-grant-application-resources" TargetMode="External"/><Relationship Id="rId50" Type="http://schemas.openxmlformats.org/officeDocument/2006/relationships/hyperlink" Target="https://www.epa.gov/system/files/documents/2023-11/fy24-cleanup-rfa_final-v1-2.pdf" TargetMode="External"/><Relationship Id="rId55" Type="http://schemas.openxmlformats.org/officeDocument/2006/relationships/hyperlink" Target="https://www.epa.gov/system/files/documents/2023-11/fy24-cleanup-rfa_final-v1-2.pdf" TargetMode="External"/><Relationship Id="rId63" Type="http://schemas.openxmlformats.org/officeDocument/2006/relationships/hyperlink" Target="https://www.epa.gov/brownfields/frequently-asked-questions-about-multipurpose-assessment-rlf-and-cleanup-grant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clu-in.org/greenremediation/docs/Greener_Cleanup_Standard_Winter2016.pdf" TargetMode="External"/><Relationship Id="rId11" Type="http://schemas.openxmlformats.org/officeDocument/2006/relationships/endnotes" Target="endnotes.xml"/><Relationship Id="rId24" Type="http://schemas.openxmlformats.org/officeDocument/2006/relationships/hyperlink" Target="https://toolkit.climate.gov/tool/climate-and-economic-justice-screening-tool" TargetMode="External"/><Relationship Id="rId32" Type="http://schemas.openxmlformats.org/officeDocument/2006/relationships/hyperlink" Target="https://www.epa.gov/resources-small-businesses" TargetMode="External"/><Relationship Id="rId37" Type="http://schemas.openxmlformats.org/officeDocument/2006/relationships/image" Target="media/image2.svg"/><Relationship Id="rId40" Type="http://schemas.openxmlformats.org/officeDocument/2006/relationships/hyperlink" Target="https://www.epa.gov/sites/default/files/2019-05/documents/applicant-budget-development-guidance.pdf" TargetMode="External"/><Relationship Id="rId45" Type="http://schemas.openxmlformats.org/officeDocument/2006/relationships/hyperlink" Target="https://www.epa.gov/grants/grant-terms-and-conditions" TargetMode="External"/><Relationship Id="rId53" Type="http://schemas.openxmlformats.org/officeDocument/2006/relationships/hyperlink" Target="https://www.ecfr.gov/cgi-bin/text-idx?SID=6f56e616b2da725568e32156e94f487e&amp;node=pt2.1.200&amp;rgn=div5" TargetMode="External"/><Relationship Id="rId58" Type="http://schemas.openxmlformats.org/officeDocument/2006/relationships/hyperlink" Target="https://www.ecfr.gov/cgi-bin/retrieveECFR?gp=&amp;SID=776969c0a0481ab7cd1beb30e286ea0f&amp;mc=true&amp;r=SECTION&amp;n=se2.1.200_1332"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epa.gov/brownfields/frequently-asked-questions-about-multipurpose-assessment-rlf-and-cleanup-grants" TargetMode="External"/><Relationship Id="rId19" Type="http://schemas.openxmlformats.org/officeDocument/2006/relationships/hyperlink" Target="https://www.epa.gov/sites/default/files/2020-09/documents/abca-example-for-cleanup-proposals.pdf" TargetMode="External"/><Relationship Id="rId14" Type="http://schemas.microsoft.com/office/2016/09/relationships/commentsIds" Target="commentsIds.xml"/><Relationship Id="rId22" Type="http://schemas.openxmlformats.org/officeDocument/2006/relationships/hyperlink" Target="https://www.epa.gov/sites/production/files/2015-09/documents/epa_oblr_climate_adaptation_checklist.pdf" TargetMode="External"/><Relationship Id="rId27" Type="http://schemas.openxmlformats.org/officeDocument/2006/relationships/hyperlink" Target="https://www.epa.gov/greenercleanups/epa-principles-greener-cleanups" TargetMode="External"/><Relationship Id="rId30" Type="http://schemas.openxmlformats.org/officeDocument/2006/relationships/hyperlink" Target="https://www.epa.gov/sustainability/learn-about-sustainability" TargetMode="External"/><Relationship Id="rId35" Type="http://schemas.openxmlformats.org/officeDocument/2006/relationships/footer" Target="footer2.xml"/><Relationship Id="rId43" Type="http://schemas.openxmlformats.org/officeDocument/2006/relationships/hyperlink" Target="https://www.epa.gov/sites/default/files/2021-03/documents/best-practice-guide-for-procuring-services-supplies-equipment.pdf" TargetMode="External"/><Relationship Id="rId48" Type="http://schemas.openxmlformats.org/officeDocument/2006/relationships/hyperlink" Target="https://www.epa.gov/system/files/documents/2023-09/FY24%20FAQs_9-21-23.pdf" TargetMode="External"/><Relationship Id="rId56" Type="http://schemas.openxmlformats.org/officeDocument/2006/relationships/hyperlink" Target="https://www.ecfr.gov/cgi-bin/text-idx?SID=27b9527e016f15e63803c9684804298d&amp;mc=true&amp;node=se2.1.200_1330&amp;rgn=div8"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opm.gov/policy-data-oversight/pay-leave/salaries-wages/"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www.epa.gov/system/files/documents/2023-09/FY24%20FAQs_9-21-23.pdf" TargetMode="External"/><Relationship Id="rId25" Type="http://schemas.openxmlformats.org/officeDocument/2006/relationships/hyperlink" Target="https://scenarios.globalchange.gov/" TargetMode="External"/><Relationship Id="rId33" Type="http://schemas.openxmlformats.org/officeDocument/2006/relationships/hyperlink" Target="https://www.epa.gov/grants/epa-grantee-forms" TargetMode="External"/><Relationship Id="rId38" Type="http://schemas.openxmlformats.org/officeDocument/2006/relationships/hyperlink" Target="https://www.epa.gov/grants" TargetMode="External"/><Relationship Id="rId46" Type="http://schemas.openxmlformats.org/officeDocument/2006/relationships/hyperlink" Target="https://www.epa.gov/grants/grants-policy-issuance-gpi-16-01-epa-subaward-policy-epa-assistance-agreement-recipients" TargetMode="External"/><Relationship Id="rId59" Type="http://schemas.openxmlformats.org/officeDocument/2006/relationships/hyperlink" Target="https://www.epa.gov/grants/grant-terms-and-conditions" TargetMode="External"/><Relationship Id="rId20" Type="http://schemas.openxmlformats.org/officeDocument/2006/relationships/hyperlink" Target="https://www.epa.gov/sites/default/files/2020-09/documents/abca-example-for-cleanup-proposals.pdf" TargetMode="External"/><Relationship Id="rId41" Type="http://schemas.openxmlformats.org/officeDocument/2006/relationships/hyperlink" Target="https://www.epa.gov/sites/default/files/2018-05/documents/recipient_guidance_selected_items_of_cost_final.pdf" TargetMode="External"/><Relationship Id="rId54" Type="http://schemas.openxmlformats.org/officeDocument/2006/relationships/hyperlink" Target="https://www.ecfr.gov/cgi-bin/text-idx?SID=5c91eba0f0090c28b73a01857b2b029b&amp;tpl=/ecfrbrowse/Title02/2cfr1500_main_02.tpl"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pa.gov/cre/being-prepared-climate-change-checklists-potential-climate-change-risks" TargetMode="External"/><Relationship Id="rId28" Type="http://schemas.openxmlformats.org/officeDocument/2006/relationships/hyperlink" Target="https://clu-in.org/greenremediation/" TargetMode="External"/><Relationship Id="rId36" Type="http://schemas.openxmlformats.org/officeDocument/2006/relationships/image" Target="media/image1.png"/><Relationship Id="rId49" Type="http://schemas.openxmlformats.org/officeDocument/2006/relationships/hyperlink" Target="https://www.epa.gov/brownfields/programmatic-requirements-brownfield-grants" TargetMode="External"/><Relationship Id="rId57" Type="http://schemas.openxmlformats.org/officeDocument/2006/relationships/hyperlink" Target="https://www.ecfr.gov/cgi-bin/retrieveECFR?gp=&amp;SID=776969c0a0481ab7cd1beb30e286ea0f&amp;mc=true&amp;r=SECTION&amp;n=se2.1.200_1331" TargetMode="External"/><Relationship Id="rId10" Type="http://schemas.openxmlformats.org/officeDocument/2006/relationships/footnotes" Target="footnotes.xml"/><Relationship Id="rId31" Type="http://schemas.openxmlformats.org/officeDocument/2006/relationships/hyperlink" Target="https://www.epa.gov/smartgrowth/tools-and-resources-sustainable-communities" TargetMode="External"/><Relationship Id="rId44" Type="http://schemas.openxmlformats.org/officeDocument/2006/relationships/hyperlink" Target="https://www.epa.gov/system/files/documents/2023-04/BF%20Guidance%20on%20Competitively%20Procuring%20a%20Contractor%204-25-23-508compliant.pdf" TargetMode="External"/><Relationship Id="rId52" Type="http://schemas.openxmlformats.org/officeDocument/2006/relationships/hyperlink" Target="https://www.opm.gov/policy-data-oversight/pay-leave/salaries-wages/salary-tables/24Tables/exec/html/EX.aspx" TargetMode="External"/><Relationship Id="rId60" Type="http://schemas.openxmlformats.org/officeDocument/2006/relationships/hyperlink" Target="https://www.epa.gov/brownfields/frequently-asked-questions-about-multipurpose-assessment-rlf-and-cleanup-grants"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epa.gov/system/files/documents/2023-09/FY24%20FAQs_9-21-23.pdf" TargetMode="External"/><Relationship Id="rId39" Type="http://schemas.openxmlformats.org/officeDocument/2006/relationships/hyperlink" Target="https://www.epa.gov/grants/epa-grantee-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981A4A13E7AF843A1F7122A14F8869E" ma:contentTypeVersion="21" ma:contentTypeDescription="Create a new document." ma:contentTypeScope="" ma:versionID="f05ec0aa7bb73a31dc28112f5eb78d2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9b4680f-a8dd-447e-b646-db36ef09ef5f" xmlns:ns6="e74e7e3f-3b77-4767-bf08-31ebfce6be57" targetNamespace="http://schemas.microsoft.com/office/2006/metadata/properties" ma:root="true" ma:fieldsID="c3dc23d2f3ee378d9d231aebb2ce73e0" ns1:_="" ns2:_="" ns3:_="" ns4:_="" ns5:_="" ns6:_="">
    <xsd:import namespace="http://schemas.microsoft.com/sharepoint/v3"/>
    <xsd:import namespace="4ffa91fb-a0ff-4ac5-b2db-65c790d184a4"/>
    <xsd:import namespace="http://schemas.microsoft.com/sharepoint.v3"/>
    <xsd:import namespace="http://schemas.microsoft.com/sharepoint/v3/fields"/>
    <xsd:import namespace="e9b4680f-a8dd-447e-b646-db36ef09ef5f"/>
    <xsd:import namespace="e74e7e3f-3b77-4767-bf08-31ebfce6be5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Location" minOccurs="0"/>
                <xsd:element ref="ns1:_ip_UnifiedCompliancePolicyProperties" minOccurs="0"/>
                <xsd:element ref="ns1:_ip_UnifiedCompliancePolicyUIAc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f419839-142e-4e28-b3f3-4daf36cd675b}" ma:internalName="TaxCatchAllLabel" ma:readOnly="true" ma:showField="CatchAllDataLabel" ma:web="e74e7e3f-3b77-4767-bf08-31ebfce6be5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f419839-142e-4e28-b3f3-4daf36cd675b}" ma:internalName="TaxCatchAll" ma:showField="CatchAllData" ma:web="e74e7e3f-3b77-4767-bf08-31ebfce6be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b4680f-a8dd-447e-b646-db36ef09ef5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dexed="true" ma:internalName="MediaServiceLocation"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4e7e3f-3b77-4767-bf08-31ebfce6be5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2020-05-11T16:20:36+00:00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lcf76f155ced4ddcb4097134ff3c332f xmlns="e9b4680f-a8dd-447e-b646-db36ef09ef5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73DA919-F6EF-4D19-8B2B-82695FC2139D}">
  <ds:schemaRefs>
    <ds:schemaRef ds:uri="http://schemas.microsoft.com/sharepoint/v3/contenttype/forms"/>
  </ds:schemaRefs>
</ds:datastoreItem>
</file>

<file path=customXml/itemProps2.xml><?xml version="1.0" encoding="utf-8"?>
<ds:datastoreItem xmlns:ds="http://schemas.openxmlformats.org/officeDocument/2006/customXml" ds:itemID="{47C47FF8-1264-400E-8D4D-84D31E3E12FE}">
  <ds:schemaRefs>
    <ds:schemaRef ds:uri="Microsoft.SharePoint.Taxonomy.ContentTypeSync"/>
  </ds:schemaRefs>
</ds:datastoreItem>
</file>

<file path=customXml/itemProps3.xml><?xml version="1.0" encoding="utf-8"?>
<ds:datastoreItem xmlns:ds="http://schemas.openxmlformats.org/officeDocument/2006/customXml" ds:itemID="{8AA8E379-848A-4241-B4AF-C9E16FB1C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9b4680f-a8dd-447e-b646-db36ef09ef5f"/>
    <ds:schemaRef ds:uri="e74e7e3f-3b77-4767-bf08-31ebfce6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42F82F-F3A8-4616-93B9-DCA8CF88A51C}">
  <ds:schemaRefs>
    <ds:schemaRef ds:uri="http://schemas.openxmlformats.org/officeDocument/2006/bibliography"/>
  </ds:schemaRefs>
</ds:datastoreItem>
</file>

<file path=customXml/itemProps5.xml><?xml version="1.0" encoding="utf-8"?>
<ds:datastoreItem xmlns:ds="http://schemas.openxmlformats.org/officeDocument/2006/customXml" ds:itemID="{645876FE-25F0-4227-A820-DD4681FA509D}">
  <ds:schemaRefs>
    <ds:schemaRef ds:uri="http://schemas.microsoft.com/office/infopath/2007/PartnerControls"/>
    <ds:schemaRef ds:uri="http://purl.org/dc/dcmitype/"/>
    <ds:schemaRef ds:uri="http://schemas.microsoft.com/office/2006/documentManagement/types"/>
    <ds:schemaRef ds:uri="http://www.w3.org/XML/1998/namespace"/>
    <ds:schemaRef ds:uri="e74e7e3f-3b77-4767-bf08-31ebfce6be57"/>
    <ds:schemaRef ds:uri="http://schemas.microsoft.com/sharepoint.v3"/>
    <ds:schemaRef ds:uri="http://purl.org/dc/elements/1.1/"/>
    <ds:schemaRef ds:uri="http://schemas.openxmlformats.org/package/2006/metadata/core-properties"/>
    <ds:schemaRef ds:uri="http://purl.org/dc/terms/"/>
    <ds:schemaRef ds:uri="http://schemas.microsoft.com/office/2006/metadata/properties"/>
    <ds:schemaRef ds:uri="e9b4680f-a8dd-447e-b646-db36ef09ef5f"/>
    <ds:schemaRef ds:uri="http://schemas.microsoft.com/sharepoint/v3/fields"/>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8684</Words>
  <Characters>49501</Characters>
  <Application>Microsoft Office Word</Application>
  <DocSecurity>0</DocSecurity>
  <Lines>412</Lines>
  <Paragraphs>116</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1.	INTRODUCTION</vt:lpstr>
      <vt:lpstr>    1.1	Project Description, Goals and Objectives</vt:lpstr>
      <vt:lpstr>    1.2	Organizational Structure and Responsibilities</vt:lpstr>
      <vt:lpstr>    Project Outputs and Outcomes</vt:lpstr>
      <vt:lpstr>2.	PROJECT TASK DESCRIPTIONS</vt:lpstr>
      <vt:lpstr>    2.1	TASK 1 – PROJECT MANAGEMENT AND REPORTING</vt:lpstr>
      <vt:lpstr>        2.1.1	Project Management  </vt:lpstr>
      <vt:lpstr>        2.1.2	Project Reporting - Periodic</vt:lpstr>
      <vt:lpstr>        Staff Training/Travel </vt:lpstr>
      <vt:lpstr>        2.1.4	Contractor Procurement </vt:lpstr>
      <vt:lpstr>        2.1.5	Final Performance Report </vt:lpstr>
      <vt:lpstr>    2.2	TASK 2 – COMMUNITY ENGAGEMENT</vt:lpstr>
      <vt:lpstr>        2.2.1	Community Outreach and Involvement </vt:lpstr>
      <vt:lpstr>        2.2.2	Public Notice and Comment </vt:lpstr>
      <vt:lpstr>        2.2.3	Project Updates and other Public Information </vt:lpstr>
      <vt:lpstr>    2.3	TASK 3 - CLEANUP PLANNING</vt:lpstr>
      <vt:lpstr>        2.3.1	Analysis of Brownfields Cleanup Alternatives  (ABCA)</vt:lpstr>
      <vt:lpstr>        2.3.2	Integrating Sustainability</vt:lpstr>
      <vt:lpstr>        2.3.3	Endangered Species Act (ESA) and National Historic Preservation Act (NHPA)</vt:lpstr>
      <vt:lpstr>        2.3.4	Quality Assurance Project Plan (QAPP) and Health and Safety Plan (HSP)</vt:lpstr>
      <vt:lpstr>        2.3.5	Final Cleanup Plan and Remedial Design </vt:lpstr>
      <vt:lpstr>    2.4	TASK 4 - CLEANUP PERFORMANCE AND COMPLETION</vt:lpstr>
      <vt:lpstr>        2.4.1	Cleanup Activities  </vt:lpstr>
      <vt:lpstr>        2.4.2	Confirmation sampling </vt:lpstr>
      <vt:lpstr>        2.4.3	Final Cleanup Report </vt:lpstr>
      <vt:lpstr>3.	SCHEDULE AND DELIVERABLES </vt:lpstr>
      <vt:lpstr>4.	BUDGET</vt:lpstr>
      <vt:lpstr>    4.1 	Budget Table  </vt:lpstr>
      <vt:lpstr>    4.2 	Budget Narrative</vt:lpstr>
      <vt:lpstr/>
    </vt:vector>
  </TitlesOfParts>
  <Company/>
  <LinksUpToDate>false</LinksUpToDate>
  <CharactersWithSpaces>58069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Griffith, EPA R10-BF</dc:creator>
  <cp:keywords/>
  <cp:lastModifiedBy>Terri Griffith, EPA R10-BF</cp:lastModifiedBy>
  <cp:revision>2</cp:revision>
  <dcterms:created xsi:type="dcterms:W3CDTF">2024-05-14T02:07:00Z</dcterms:created>
  <dcterms:modified xsi:type="dcterms:W3CDTF">2024-05-14T02:07:00Z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0x0101006981A4A13E7AF843A1F7122A14F8869E</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y fmtid="{D5CDD505-2E9C-101B-9397-08002B2CF9AE}" pid="8" name="MediaServiceImageTags">
    <vt:lpwstr/>
  </property>
</Properties>
</file>