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8"/>
        <w:gridCol w:w="6622"/>
      </w:tblGrid>
      <w:tr w:rsidR="00FF09C3" w:rsidTr="00FB6BEF">
        <w:tc>
          <w:tcPr>
            <w:tcW w:w="6295" w:type="dxa"/>
          </w:tcPr>
          <w:p w:rsidR="00FF09C3" w:rsidRPr="00FF09C3" w:rsidRDefault="00FF09C3" w:rsidP="00FF09C3">
            <w:pPr>
              <w:shd w:val="clear" w:color="auto" w:fill="FFFFFF"/>
              <w:spacing w:line="420" w:lineRule="atLeast"/>
              <w:textAlignment w:val="baseline"/>
              <w:outlineLvl w:val="0"/>
              <w:rPr>
                <w:rFonts w:ascii="Arial" w:eastAsia="Times New Roman" w:hAnsi="Arial" w:cs="Arial"/>
                <w:color w:val="0E396A"/>
                <w:kern w:val="36"/>
                <w:sz w:val="42"/>
                <w:szCs w:val="42"/>
              </w:rPr>
            </w:pPr>
            <w:r w:rsidRPr="00FF09C3">
              <w:rPr>
                <w:rFonts w:ascii="Arial" w:eastAsia="Times New Roman" w:hAnsi="Arial" w:cs="Arial"/>
                <w:color w:val="0E396A"/>
                <w:kern w:val="36"/>
                <w:sz w:val="42"/>
                <w:szCs w:val="42"/>
              </w:rPr>
              <w:t>Water Quality Exchange – WQX</w:t>
            </w:r>
          </w:p>
          <w:p w:rsidR="00FF09C3" w:rsidRPr="00FF09C3" w:rsidRDefault="00FF09C3" w:rsidP="00FF09C3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Version:</w:t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bdr w:val="none" w:sz="0" w:space="0" w:color="auto" w:frame="1"/>
              </w:rPr>
              <w:t>3.0</w:t>
            </w:r>
            <w:r w:rsidRPr="00FF09C3"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bdr w:val="none" w:sz="0" w:space="0" w:color="auto" w:frame="1"/>
              </w:rPr>
              <w:t xml:space="preserve">– </w:t>
            </w:r>
            <w:r w:rsidRPr="00E857E3"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highlight w:val="yellow"/>
                <w:bdr w:val="none" w:sz="0" w:space="0" w:color="auto" w:frame="1"/>
              </w:rPr>
              <w:t>Review (draft)</w:t>
            </w:r>
          </w:p>
          <w:p w:rsidR="00FF09C3" w:rsidRPr="00FF09C3" w:rsidRDefault="00FF09C3" w:rsidP="00FF09C3">
            <w:pPr>
              <w:spacing w:after="225"/>
              <w:textAlignment w:val="baseline"/>
              <w:outlineLvl w:val="1"/>
              <w:rPr>
                <w:rFonts w:ascii="Arial" w:eastAsia="Times New Roman" w:hAnsi="Arial" w:cs="Arial"/>
                <w:color w:val="028446"/>
                <w:sz w:val="36"/>
                <w:szCs w:val="36"/>
              </w:rPr>
            </w:pPr>
            <w:r w:rsidRPr="00FF09C3">
              <w:rPr>
                <w:rFonts w:ascii="Arial" w:eastAsia="Times New Roman" w:hAnsi="Arial" w:cs="Arial"/>
                <w:color w:val="028446"/>
                <w:sz w:val="36"/>
                <w:szCs w:val="36"/>
              </w:rPr>
              <w:t>Data Exchange Description</w:t>
            </w:r>
          </w:p>
          <w:p w:rsidR="00FA0CCD" w:rsidRPr="00FF09C3" w:rsidRDefault="00FF09C3" w:rsidP="00FF09C3">
            <w:pPr>
              <w:spacing w:after="225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Version 3.0 includes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 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Version 2.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2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of the WQX schema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. Schema version 2.2 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is backwards compatible with v2.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1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and provides expanded data element lengths for various key description text type elements.  See the 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schema change log 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v2.2 (draft) and 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Data Exchange Template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v2.2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(draft)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for more details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and changes highlighted with red font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. 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Version 3.0 adopts new elements which may or are not be backwards compatible with version 2.1. See the schema change log v3.0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(draft)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and </w:t>
            </w:r>
            <w:r w:rsidR="00FA0CCD"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Data Exchange Template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v3.0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(draft)</w:t>
            </w:r>
            <w:r w:rsidR="00FA0CCD"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for more details</w:t>
            </w:r>
          </w:p>
          <w:p w:rsidR="00FF09C3" w:rsidRPr="00FF09C3" w:rsidRDefault="00FF09C3" w:rsidP="00FF09C3">
            <w:pPr>
              <w:spacing w:after="225"/>
              <w:textAlignment w:val="baseline"/>
              <w:outlineLvl w:val="1"/>
              <w:rPr>
                <w:rFonts w:ascii="Arial" w:eastAsia="Times New Roman" w:hAnsi="Arial" w:cs="Arial"/>
                <w:color w:val="028446"/>
                <w:sz w:val="36"/>
                <w:szCs w:val="36"/>
              </w:rPr>
            </w:pPr>
            <w:r w:rsidRPr="00FF09C3">
              <w:rPr>
                <w:rFonts w:ascii="Arial" w:eastAsia="Times New Roman" w:hAnsi="Arial" w:cs="Arial"/>
                <w:color w:val="028446"/>
                <w:sz w:val="36"/>
                <w:szCs w:val="36"/>
              </w:rPr>
              <w:t>Version Notes</w:t>
            </w:r>
          </w:p>
          <w:p w:rsidR="00FF09C3" w:rsidRPr="00FF09C3" w:rsidRDefault="00FF09C3" w:rsidP="00FF09C3">
            <w:pPr>
              <w:spacing w:after="225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T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he most 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current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version of the WQX data exchange is v2.1.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This document is a draft review of both WQX schema elements version 2.2 and version 3.0</w:t>
            </w:r>
          </w:p>
          <w:p w:rsidR="00FF09C3" w:rsidRPr="00FF09C3" w:rsidRDefault="00FF09C3" w:rsidP="00FF09C3">
            <w:pPr>
              <w:spacing w:after="225"/>
              <w:textAlignment w:val="baseline"/>
              <w:outlineLvl w:val="1"/>
              <w:rPr>
                <w:rFonts w:ascii="Arial" w:eastAsia="Times New Roman" w:hAnsi="Arial" w:cs="Arial"/>
                <w:color w:val="028446"/>
                <w:sz w:val="36"/>
                <w:szCs w:val="36"/>
              </w:rPr>
            </w:pPr>
            <w:r w:rsidRPr="00FF09C3">
              <w:rPr>
                <w:rFonts w:ascii="Arial" w:eastAsia="Times New Roman" w:hAnsi="Arial" w:cs="Arial"/>
                <w:color w:val="028446"/>
                <w:sz w:val="36"/>
                <w:szCs w:val="36"/>
              </w:rPr>
              <w:t>Resources</w:t>
            </w:r>
          </w:p>
          <w:p w:rsidR="00FA0CCD" w:rsidRPr="00FF09C3" w:rsidRDefault="00FA0CCD" w:rsidP="00FA0CCD">
            <w:pPr>
              <w:ind w:left="-60"/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 w:rsidRPr="00FA0CC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WQX 3.0 schema (</w:t>
            </w:r>
            <w:r w:rsidRPr="00FC5CF0">
              <w:rPr>
                <w:rFonts w:ascii="Arial" w:eastAsia="Times New Roman" w:hAnsi="Arial" w:cs="Arial"/>
                <w:b/>
                <w:color w:val="363636"/>
                <w:sz w:val="21"/>
                <w:szCs w:val="21"/>
                <w:highlight w:val="yellow"/>
              </w:rPr>
              <w:t>review</w:t>
            </w:r>
            <w:bookmarkStart w:id="0" w:name="_GoBack"/>
            <w:bookmarkEnd w:id="0"/>
            <w:r w:rsidRPr="00FA0CC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)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– </w:t>
            </w:r>
            <w:r w:rsidR="004F4D36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NEW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elements</w:t>
            </w:r>
          </w:p>
          <w:p w:rsidR="00FF09C3" w:rsidRPr="00FF09C3" w:rsidRDefault="00FA0CCD" w:rsidP="00FF09C3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6" w:history="1"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FF09C3" w:rsidRPr="00FF09C3" w:rsidRDefault="00FC5CF0" w:rsidP="00FF09C3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hyperlink r:id="rId7" w:history="1"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Schema Cha</w:t>
              </w:r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nge Log</w:t>
              </w:r>
            </w:hyperlink>
          </w:p>
          <w:p w:rsidR="00FF09C3" w:rsidRDefault="00FA0CCD" w:rsidP="00FF09C3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8" w:tooltip="DET_v2.1b.xls" w:history="1"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FA0CCD" w:rsidRDefault="00FA0CCD" w:rsidP="00FA0CCD">
            <w:pPr>
              <w:ind w:left="-6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FA0CCD" w:rsidRPr="00FF09C3" w:rsidRDefault="00FA0CCD" w:rsidP="00FA0CCD">
            <w:pPr>
              <w:ind w:left="-60"/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 w:rsidRPr="00FA0CC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WQX 2.2 schema (review)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– </w:t>
            </w:r>
            <w:r w:rsidR="007E3BDF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OLD 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elements</w:t>
            </w:r>
            <w:r w:rsidR="004F4D36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  <w:r w:rsidR="007E3BDF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 l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ength</w:t>
            </w:r>
            <w:r w:rsidR="007E3BDF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changes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</w:p>
          <w:p w:rsidR="00FA0CCD" w:rsidRPr="00FF09C3" w:rsidRDefault="00FA0CCD" w:rsidP="00FA0CCD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2.2 </w:t>
            </w:r>
            <w:hyperlink r:id="rId9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FA0CCD" w:rsidRPr="00FF09C3" w:rsidRDefault="00FC5CF0" w:rsidP="00FA0CCD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hyperlink r:id="rId10" w:history="1">
              <w:r w:rsidR="00FA0CCD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Schema Change Log</w:t>
              </w:r>
            </w:hyperlink>
          </w:p>
          <w:p w:rsidR="007E3BDF" w:rsidRDefault="00FA0CCD" w:rsidP="007E3BD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2.2 </w:t>
            </w:r>
            <w:hyperlink r:id="rId11" w:tooltip="DET_v2.1b.xls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7E3BDF" w:rsidRDefault="007E3BDF" w:rsidP="007E3BDF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7E3BDF" w:rsidRPr="00FF09C3" w:rsidRDefault="007E3BDF" w:rsidP="007E3BDF">
            <w:pPr>
              <w:ind w:left="-60"/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WQX schema XML files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</w:p>
          <w:p w:rsidR="007E3BDF" w:rsidRPr="00FF09C3" w:rsidRDefault="007E3BDF" w:rsidP="007E3BD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Sample XML Instance Files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</w:t>
            </w:r>
          </w:p>
          <w:p w:rsidR="007E3BDF" w:rsidRPr="007E3BDF" w:rsidRDefault="00FC5CF0" w:rsidP="007E3BDF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hyperlink r:id="rId12" w:history="1">
              <w:r w:rsidR="007E3BDF" w:rsidRPr="00FC5CF0">
                <w:rPr>
                  <w:rStyle w:val="Hyperlink"/>
                  <w:rFonts w:ascii="Arial" w:eastAsia="Times New Roman" w:hAnsi="Arial" w:cs="Arial"/>
                  <w:sz w:val="21"/>
                  <w:szCs w:val="21"/>
                  <w:bdr w:val="none" w:sz="0" w:space="0" w:color="auto" w:frame="1"/>
                </w:rPr>
                <w:t>WQX_XMLExample_v2.</w:t>
              </w:r>
              <w:r w:rsidR="007E3BDF" w:rsidRPr="00FC5CF0">
                <w:rPr>
                  <w:rStyle w:val="Hyperlink"/>
                  <w:rFonts w:ascii="Arial" w:eastAsia="Times New Roman" w:hAnsi="Arial" w:cs="Arial"/>
                  <w:sz w:val="21"/>
                  <w:szCs w:val="21"/>
                  <w:bdr w:val="none" w:sz="0" w:space="0" w:color="auto" w:frame="1"/>
                </w:rPr>
                <w:t>2.xml</w:t>
              </w:r>
            </w:hyperlink>
          </w:p>
          <w:p w:rsidR="007E3BDF" w:rsidRPr="00E27E46" w:rsidRDefault="00FC5CF0" w:rsidP="007E3BDF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hyperlink r:id="rId13" w:history="1">
              <w:r w:rsidR="007E3BDF" w:rsidRPr="00FC5CF0">
                <w:rPr>
                  <w:rStyle w:val="Hyperlink"/>
                  <w:rFonts w:ascii="Arial" w:eastAsia="Times New Roman" w:hAnsi="Arial" w:cs="Arial"/>
                  <w:sz w:val="21"/>
                  <w:szCs w:val="21"/>
                  <w:bdr w:val="none" w:sz="0" w:space="0" w:color="auto" w:frame="1"/>
                </w:rPr>
                <w:t>WQX_XMLExample_v</w:t>
              </w:r>
              <w:r w:rsidR="007E3BDF" w:rsidRPr="00FC5CF0">
                <w:rPr>
                  <w:rStyle w:val="Hyperlink"/>
                  <w:rFonts w:ascii="Arial" w:eastAsia="Times New Roman" w:hAnsi="Arial" w:cs="Arial"/>
                  <w:sz w:val="21"/>
                  <w:szCs w:val="21"/>
                  <w:bdr w:val="none" w:sz="0" w:space="0" w:color="auto" w:frame="1"/>
                </w:rPr>
                <w:t>3.0</w:t>
              </w:r>
              <w:r w:rsidR="007E3BDF" w:rsidRPr="00FC5CF0">
                <w:rPr>
                  <w:rStyle w:val="Hyperlink"/>
                  <w:rFonts w:ascii="Arial" w:eastAsia="Times New Roman" w:hAnsi="Arial" w:cs="Arial"/>
                  <w:sz w:val="21"/>
                  <w:szCs w:val="21"/>
                  <w:bdr w:val="none" w:sz="0" w:space="0" w:color="auto" w:frame="1"/>
                </w:rPr>
                <w:t>.xml</w:t>
              </w:r>
            </w:hyperlink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FTP Site:</w:t>
            </w: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URL: </w:t>
            </w:r>
            <w:hyperlink r:id="rId14" w:history="1">
              <w:r w:rsidRPr="005070A3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ftp://newftp.epa.gov/storet/wqx/draft/schemav3/</w:t>
              </w:r>
            </w:hyperlink>
          </w:p>
          <w:p w:rsidR="00EC1AE1" w:rsidRPr="00E27E46" w:rsidRDefault="00EC1AE1" w:rsidP="004B16E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</w:tc>
        <w:tc>
          <w:tcPr>
            <w:tcW w:w="2880" w:type="dxa"/>
          </w:tcPr>
          <w:p w:rsidR="00FB6BEF" w:rsidRPr="00FF09C3" w:rsidRDefault="00FB6BEF" w:rsidP="00FB6BE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15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FF09C3" w:rsidRDefault="00FB6BEF">
            <w:r>
              <w:t xml:space="preserve">URL:  </w:t>
            </w:r>
            <w:hyperlink r:id="rId16" w:history="1">
              <w:r w:rsidRPr="005070A3">
                <w:rPr>
                  <w:rStyle w:val="Hyperlink"/>
                </w:rPr>
                <w:t>ftp://newftp.epa.gov/storet/wqx/draft/schemav3/SchemaV3.0.xlsx</w:t>
              </w:r>
            </w:hyperlink>
          </w:p>
          <w:p w:rsidR="00FB6BEF" w:rsidRDefault="00FB6BEF"/>
          <w:p w:rsidR="00FB6BEF" w:rsidRDefault="00FB6BEF" w:rsidP="00FB6BE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17" w:tooltip="DET_v2.1b.xls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FB6BEF" w:rsidRDefault="00FB6BEF" w:rsidP="00FB6BEF">
            <w:r>
              <w:t xml:space="preserve">URL:  </w:t>
            </w:r>
            <w:hyperlink r:id="rId18" w:history="1">
              <w:r>
                <w:rPr>
                  <w:rStyle w:val="Hyperlink"/>
                </w:rPr>
                <w:t>ftp://newftp.epa.gov/storet/wqx/draft/schemav3/DETv3.0.xlsx</w:t>
              </w:r>
            </w:hyperlink>
          </w:p>
          <w:p w:rsidR="00FB6BEF" w:rsidRDefault="00FB6BEF"/>
          <w:p w:rsidR="0058732E" w:rsidRPr="00FF09C3" w:rsidRDefault="0058732E" w:rsidP="0058732E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2.2 </w:t>
            </w:r>
            <w:hyperlink r:id="rId19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58732E" w:rsidRPr="0058732E" w:rsidRDefault="0058732E" w:rsidP="0058732E">
            <w:pPr>
              <w:rPr>
                <w:rStyle w:val="Hyperlink"/>
              </w:rPr>
            </w:pPr>
            <w:r>
              <w:t xml:space="preserve">URL:  </w:t>
            </w:r>
            <w:r>
              <w:fldChar w:fldCharType="begin"/>
            </w:r>
            <w:r>
              <w:instrText xml:space="preserve"> HYPERLINK "ftp://newftp.epa.gov/storet/wqx/draft/schemav3/SchemaV2.2.xlsx" </w:instrText>
            </w:r>
            <w:r>
              <w:fldChar w:fldCharType="separate"/>
            </w:r>
            <w:r w:rsidRPr="0058732E">
              <w:rPr>
                <w:rStyle w:val="Hyperlink"/>
              </w:rPr>
              <w:t>ftp://newftp.epa.gov/storet/wqx/draft/schemav3/SchemaV3.0.xlsx</w:t>
            </w:r>
          </w:p>
          <w:p w:rsidR="0058732E" w:rsidRDefault="0058732E" w:rsidP="0058732E">
            <w:r>
              <w:fldChar w:fldCharType="end"/>
            </w:r>
          </w:p>
          <w:p w:rsidR="0058732E" w:rsidRDefault="0058732E" w:rsidP="0058732E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2.2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</w:t>
            </w:r>
            <w:hyperlink r:id="rId20" w:tooltip="DET_v2.1b.xls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58732E" w:rsidRDefault="0058732E" w:rsidP="0058732E">
            <w:r>
              <w:t xml:space="preserve">URL:  </w:t>
            </w:r>
            <w:hyperlink r:id="rId21" w:history="1">
              <w:r>
                <w:rPr>
                  <w:rStyle w:val="Hyperlink"/>
                </w:rPr>
                <w:t>ftp://newftp.epa.gov/storet/wqx/draft/schemav3/DETv2.2.xlsx</w:t>
              </w:r>
            </w:hyperlink>
          </w:p>
          <w:p w:rsidR="0058732E" w:rsidRDefault="0058732E"/>
          <w:p w:rsidR="0058732E" w:rsidRDefault="0058732E"/>
          <w:p w:rsidR="0058732E" w:rsidRPr="007E3BDF" w:rsidRDefault="0058732E" w:rsidP="0058732E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WQX_XMLExample_v2.2.xm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l</w:t>
            </w:r>
          </w:p>
          <w:p w:rsidR="0058732E" w:rsidRPr="006F43F7" w:rsidRDefault="0058732E" w:rsidP="0058732E">
            <w:r>
              <w:t xml:space="preserve">URL:  </w:t>
            </w:r>
            <w:hyperlink r:id="rId22" w:history="1">
              <w:r w:rsidR="006F43F7" w:rsidRPr="006F43F7">
                <w:rPr>
                  <w:rStyle w:val="Hyperlink"/>
                </w:rPr>
                <w:t>ftp://newftp.epa.gov/storet/wqx/draft/schemav3/WQX_XMLExample_v</w:t>
              </w:r>
              <w:r w:rsidR="006F43F7" w:rsidRPr="006F43F7">
                <w:rPr>
                  <w:rStyle w:val="Hyperlink"/>
                </w:rPr>
                <w:t>2.2</w:t>
              </w:r>
              <w:r w:rsidR="006F43F7" w:rsidRPr="006F43F7">
                <w:rPr>
                  <w:rStyle w:val="Hyperlink"/>
                </w:rPr>
                <w:t>.xml</w:t>
              </w:r>
            </w:hyperlink>
          </w:p>
          <w:p w:rsidR="0058732E" w:rsidRDefault="0058732E" w:rsidP="0058732E"/>
          <w:p w:rsidR="0058732E" w:rsidRPr="007E3BDF" w:rsidRDefault="0058732E" w:rsidP="0058732E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WQX_XMLExample_v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3.0</w:t>
            </w: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.xm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l</w:t>
            </w:r>
          </w:p>
          <w:p w:rsidR="0058732E" w:rsidRDefault="0058732E" w:rsidP="0058732E">
            <w:r>
              <w:t xml:space="preserve">URL:  </w:t>
            </w:r>
            <w:hyperlink r:id="rId23" w:history="1">
              <w:r w:rsidR="006F43F7">
                <w:rPr>
                  <w:rStyle w:val="Hyperlink"/>
                </w:rPr>
                <w:t>ftp://newftp.epa.gov/storet/wqx/draft/schemav3/WQX_XMLExample_v3.0.xml</w:t>
              </w:r>
            </w:hyperlink>
          </w:p>
          <w:p w:rsidR="0058732E" w:rsidRDefault="0058732E"/>
          <w:p w:rsidR="004B16E6" w:rsidRDefault="004B16E6"/>
          <w:p w:rsidR="004B16E6" w:rsidRDefault="004B16E6"/>
          <w:p w:rsidR="004B16E6" w:rsidRPr="001C78B1" w:rsidRDefault="004B16E6" w:rsidP="004B16E6">
            <w:pPr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Note: 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Planned Release Date </w:t>
            </w:r>
            <w:r w:rsidR="00D31D5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for 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1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  <w:vertAlign w:val="superscript"/>
              </w:rPr>
              <w:t>st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Quarter 2020</w:t>
            </w:r>
            <w:r w:rsidR="00D31D5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  <w:proofErr w:type="gramStart"/>
            <w:r w:rsidR="00D31D5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-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 March</w:t>
            </w:r>
            <w:proofErr w:type="gramEnd"/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2020.</w:t>
            </w:r>
          </w:p>
          <w:p w:rsidR="004B16E6" w:rsidRDefault="004B16E6"/>
        </w:tc>
      </w:tr>
    </w:tbl>
    <w:p w:rsidR="00E53234" w:rsidRDefault="00FC5CF0"/>
    <w:sectPr w:rsidR="00E53234" w:rsidSect="00FF0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385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AD3D4C"/>
    <w:multiLevelType w:val="multilevel"/>
    <w:tmpl w:val="B37E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F0746"/>
    <w:multiLevelType w:val="multilevel"/>
    <w:tmpl w:val="874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46C7F"/>
    <w:multiLevelType w:val="multilevel"/>
    <w:tmpl w:val="3E9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1530B3"/>
    <w:multiLevelType w:val="multilevel"/>
    <w:tmpl w:val="1D0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C3"/>
    <w:rsid w:val="001C78B1"/>
    <w:rsid w:val="0028541D"/>
    <w:rsid w:val="003207F9"/>
    <w:rsid w:val="003D714D"/>
    <w:rsid w:val="00446EAE"/>
    <w:rsid w:val="004B16E6"/>
    <w:rsid w:val="004F4D36"/>
    <w:rsid w:val="0058732E"/>
    <w:rsid w:val="0066003A"/>
    <w:rsid w:val="006F43F7"/>
    <w:rsid w:val="007E3BDF"/>
    <w:rsid w:val="008A28BB"/>
    <w:rsid w:val="00A11EF7"/>
    <w:rsid w:val="00BC2A10"/>
    <w:rsid w:val="00D31D5D"/>
    <w:rsid w:val="00DE4C18"/>
    <w:rsid w:val="00E01D82"/>
    <w:rsid w:val="00E27E46"/>
    <w:rsid w:val="00E857E3"/>
    <w:rsid w:val="00EC1AE1"/>
    <w:rsid w:val="00FA0CCD"/>
    <w:rsid w:val="00FB6BEF"/>
    <w:rsid w:val="00FC5CF0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D4B7"/>
  <w15:chartTrackingRefBased/>
  <w15:docId w15:val="{48B0DD84-1150-4878-A966-C2B92BD0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C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4F4D36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qFormat/>
    <w:rsid w:val="007E3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0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1483">
          <w:marLeft w:val="0"/>
          <w:marRight w:val="0"/>
          <w:marTop w:val="0"/>
          <w:marBottom w:val="375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00006917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11" w:color="auto"/>
                <w:bottom w:val="none" w:sz="0" w:space="8" w:color="auto"/>
                <w:right w:val="single" w:sz="6" w:space="8" w:color="D7D7D7"/>
              </w:divBdr>
            </w:div>
            <w:div w:id="92329444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11" w:color="FEFEFE"/>
                <w:bottom w:val="none" w:sz="0" w:space="8" w:color="auto"/>
                <w:right w:val="single" w:sz="6" w:space="8" w:color="D7D7D7"/>
              </w:divBdr>
            </w:div>
            <w:div w:id="194040470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FEFEFE"/>
                <w:bottom w:val="none" w:sz="0" w:space="0" w:color="auto"/>
                <w:right w:val="none" w:sz="0" w:space="0" w:color="auto"/>
              </w:divBdr>
            </w:div>
          </w:divsChild>
        </w:div>
        <w:div w:id="4302471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newftp.epa.gov/storet/wqx/draft/schemav3/DETv3.0.xlsx" TargetMode="External"/><Relationship Id="rId13" Type="http://schemas.openxmlformats.org/officeDocument/2006/relationships/hyperlink" Target="ftp://newftp.epa.gov/storet/wqx/draft/schemav3/WQX_XMLExample_v3.0.xml" TargetMode="External"/><Relationship Id="rId18" Type="http://schemas.openxmlformats.org/officeDocument/2006/relationships/hyperlink" Target="ftp://newftp.epa.gov/storet/wqx/draft/schemav3/DETv3.0.xlsx" TargetMode="External"/><Relationship Id="rId3" Type="http://schemas.openxmlformats.org/officeDocument/2006/relationships/styles" Target="styles.xml"/><Relationship Id="rId21" Type="http://schemas.openxmlformats.org/officeDocument/2006/relationships/hyperlink" Target="ftp://newftp.epa.gov/storet/wqx/draft/schemav3/DETv2.2.xlsx" TargetMode="External"/><Relationship Id="rId7" Type="http://schemas.openxmlformats.org/officeDocument/2006/relationships/hyperlink" Target="ftp://newftp.epa.gov/storet/wqx/draft/schemav3/WQX%203.0%20Fields%20to%20be%20added%20to%20the%20WQX%20schema.docx" TargetMode="External"/><Relationship Id="rId12" Type="http://schemas.openxmlformats.org/officeDocument/2006/relationships/hyperlink" Target="ftp://newftp.epa.gov/storet/wqx/draft/schemav3/WQX_XMLExample_v2.2.xml" TargetMode="External"/><Relationship Id="rId17" Type="http://schemas.openxmlformats.org/officeDocument/2006/relationships/hyperlink" Target="ftp://newftp.epa.gov/storet/wqx/draft/schemav3/DETv3.0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tp://newftp.epa.gov/storet/wqx/draft/schemav3/SchemaV3.0.xlsx" TargetMode="External"/><Relationship Id="rId20" Type="http://schemas.openxmlformats.org/officeDocument/2006/relationships/hyperlink" Target="ftp://newftp.epa.gov/storet/wqx/draft/schemav3/DETv3.0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tp://newftp.epa.gov/storet/wqx/draft/schemav3/SchemaV3.0.xlsx" TargetMode="External"/><Relationship Id="rId11" Type="http://schemas.openxmlformats.org/officeDocument/2006/relationships/hyperlink" Target="ftp://newftp.epa.gov/storet/wqx/draft/schemav3/DETv2.2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tp://newftp.epa.gov/storet/wqx/draft/schemav3/SchemaV3.0.xlsx" TargetMode="External"/><Relationship Id="rId23" Type="http://schemas.openxmlformats.org/officeDocument/2006/relationships/hyperlink" Target="ftp://newftp.epa.gov/storet/wqx/draft/schemav3/WQX_XMLExample_v3.0.xml" TargetMode="External"/><Relationship Id="rId10" Type="http://schemas.openxmlformats.org/officeDocument/2006/relationships/hyperlink" Target="ftp://newftp.epa.gov/storet/wqx/draft/schemav3/SchemaChangeLog.txt" TargetMode="External"/><Relationship Id="rId19" Type="http://schemas.openxmlformats.org/officeDocument/2006/relationships/hyperlink" Target="ftp://newftp.epa.gov/storet/wqx/draft/schemav3/SchemaV2.2.xlsx" TargetMode="External"/><Relationship Id="rId4" Type="http://schemas.openxmlformats.org/officeDocument/2006/relationships/settings" Target="settings.xml"/><Relationship Id="rId9" Type="http://schemas.openxmlformats.org/officeDocument/2006/relationships/hyperlink" Target="ftp://newftp.epa.gov/storet/wqx/draft/schemav3/SchemaV2.2.xlsx" TargetMode="External"/><Relationship Id="rId14" Type="http://schemas.openxmlformats.org/officeDocument/2006/relationships/hyperlink" Target="ftp://newftp.epa.gov/storet/wqx/draft/schemav3/" TargetMode="External"/><Relationship Id="rId22" Type="http://schemas.openxmlformats.org/officeDocument/2006/relationships/hyperlink" Target="ftp://newftp.epa.gov/storet/wqx/draft/schemav3/WQX_XMLExample_v2.2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487B-80DC-46CC-89B2-F708C992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Kevin</dc:creator>
  <cp:keywords/>
  <dc:description/>
  <cp:lastModifiedBy>Christian, Kevin</cp:lastModifiedBy>
  <cp:revision>12</cp:revision>
  <dcterms:created xsi:type="dcterms:W3CDTF">2019-08-15T18:16:00Z</dcterms:created>
  <dcterms:modified xsi:type="dcterms:W3CDTF">2019-08-16T17:48:00Z</dcterms:modified>
</cp:coreProperties>
</file>