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0FC6" w:rsidRPr="004C0FC6" w:rsidRDefault="004C0FC6" w:rsidP="004C0FC6">
      <w:pPr>
        <w:spacing w:after="0" w:line="240" w:lineRule="auto"/>
        <w:rPr>
          <w:rFonts w:ascii="Calibri" w:eastAsia="Times New Roman" w:hAnsi="Calibri" w:cs="Calibri"/>
          <w:color w:val="000000"/>
        </w:rPr>
      </w:pPr>
      <w:r w:rsidRPr="004C0FC6">
        <w:rPr>
          <w:rFonts w:ascii="inherit" w:eastAsia="Times New Roman" w:hAnsi="inherit" w:cs="Calibri"/>
          <w:color w:val="000000"/>
          <w:sz w:val="24"/>
          <w:szCs w:val="24"/>
          <w:bdr w:val="none" w:sz="0" w:space="0" w:color="auto" w:frame="1"/>
        </w:rPr>
        <w:t>Location: West Building, Room 7343 and </w:t>
      </w:r>
      <w:hyperlink r:id="rId5" w:tgtFrame="_blank" w:history="1">
        <w:r w:rsidRPr="004C0FC6">
          <w:rPr>
            <w:rFonts w:ascii="inherit" w:eastAsia="Times New Roman" w:hAnsi="inherit" w:cs="Calibri"/>
            <w:color w:val="0066CC"/>
            <w:sz w:val="32"/>
            <w:szCs w:val="32"/>
            <w:u w:val="single"/>
            <w:bdr w:val="none" w:sz="0" w:space="0" w:color="auto" w:frame="1"/>
            <w:shd w:val="clear" w:color="auto" w:fill="FFFFFF"/>
          </w:rPr>
          <w:t>Join Skype Meeting</w:t>
        </w:r>
      </w:hyperlink>
    </w:p>
    <w:p w:rsidR="004C0FC6" w:rsidRPr="004C0FC6" w:rsidRDefault="004C0FC6" w:rsidP="004C0FC6">
      <w:pPr>
        <w:spacing w:after="0" w:line="240" w:lineRule="auto"/>
        <w:rPr>
          <w:rFonts w:ascii="Calibri" w:eastAsia="Times New Roman" w:hAnsi="Calibri" w:cs="Calibri"/>
          <w:color w:val="000000"/>
        </w:rPr>
      </w:pPr>
      <w:r w:rsidRPr="004C0FC6">
        <w:rPr>
          <w:rFonts w:ascii="inherit" w:eastAsia="Times New Roman" w:hAnsi="inherit" w:cs="Calibri"/>
          <w:color w:val="000000"/>
          <w:sz w:val="24"/>
          <w:szCs w:val="24"/>
          <w:bdr w:val="none" w:sz="0" w:space="0" w:color="auto" w:frame="1"/>
        </w:rPr>
        <w:br/>
      </w:r>
      <w:r w:rsidRPr="004C0FC6">
        <w:rPr>
          <w:rFonts w:ascii="inherit" w:eastAsia="Times New Roman" w:hAnsi="inherit" w:cs="Calibri"/>
          <w:color w:val="000000"/>
          <w:sz w:val="24"/>
          <w:szCs w:val="24"/>
          <w:bdr w:val="none" w:sz="0" w:space="0" w:color="auto" w:frame="1"/>
          <w:shd w:val="clear" w:color="auto" w:fill="FFFFFF"/>
        </w:rPr>
        <w:t>Conference Line: 202 991 0477</w:t>
      </w:r>
      <w:r w:rsidRPr="004C0FC6">
        <w:rPr>
          <w:rFonts w:ascii="inherit" w:eastAsia="Times New Roman" w:hAnsi="inherit" w:cs="Calibri"/>
          <w:color w:val="000000"/>
          <w:sz w:val="24"/>
          <w:szCs w:val="24"/>
          <w:bdr w:val="none" w:sz="0" w:space="0" w:color="auto" w:frame="1"/>
        </w:rPr>
        <w:br/>
      </w:r>
      <w:r w:rsidRPr="004C0FC6">
        <w:rPr>
          <w:rFonts w:ascii="inherit" w:eastAsia="Times New Roman" w:hAnsi="inherit" w:cs="Calibri"/>
          <w:color w:val="000000"/>
          <w:sz w:val="24"/>
          <w:szCs w:val="24"/>
          <w:bdr w:val="none" w:sz="0" w:space="0" w:color="auto" w:frame="1"/>
        </w:rPr>
        <w:br/>
      </w:r>
      <w:r w:rsidRPr="004C0FC6">
        <w:rPr>
          <w:rFonts w:ascii="inherit" w:eastAsia="Times New Roman" w:hAnsi="inherit" w:cs="Calibri"/>
          <w:color w:val="000000"/>
          <w:sz w:val="24"/>
          <w:szCs w:val="24"/>
          <w:bdr w:val="none" w:sz="0" w:space="0" w:color="auto" w:frame="1"/>
          <w:shd w:val="clear" w:color="auto" w:fill="FFFFFF"/>
        </w:rPr>
        <w:t>Participant Code: 842066</w:t>
      </w:r>
      <w:r w:rsidRPr="004C0FC6">
        <w:rPr>
          <w:rFonts w:ascii="inherit" w:eastAsia="Times New Roman" w:hAnsi="inherit" w:cs="Calibri"/>
          <w:color w:val="000000"/>
          <w:sz w:val="24"/>
          <w:szCs w:val="24"/>
          <w:bdr w:val="none" w:sz="0" w:space="0" w:color="auto" w:frame="1"/>
        </w:rPr>
        <w:br/>
      </w:r>
      <w:r w:rsidRPr="004C0FC6">
        <w:rPr>
          <w:rFonts w:ascii="inherit" w:eastAsia="Times New Roman" w:hAnsi="inherit" w:cs="Calibri"/>
          <w:color w:val="000000"/>
          <w:sz w:val="24"/>
          <w:szCs w:val="24"/>
          <w:bdr w:val="none" w:sz="0" w:space="0" w:color="auto" w:frame="1"/>
        </w:rPr>
        <w:br/>
      </w:r>
      <w:r w:rsidRPr="004C0FC6">
        <w:rPr>
          <w:rFonts w:ascii="inherit" w:eastAsia="Times New Roman" w:hAnsi="inherit" w:cs="Calibri"/>
          <w:color w:val="000000"/>
          <w:sz w:val="24"/>
          <w:szCs w:val="24"/>
          <w:bdr w:val="none" w:sz="0" w:space="0" w:color="auto" w:frame="1"/>
        </w:rPr>
        <w:br/>
        <w:t>Agenda</w:t>
      </w:r>
      <w:r w:rsidRPr="004C0FC6">
        <w:rPr>
          <w:rFonts w:ascii="inherit" w:eastAsia="Times New Roman" w:hAnsi="inherit" w:cs="Calibri"/>
          <w:color w:val="000000"/>
          <w:sz w:val="24"/>
          <w:szCs w:val="24"/>
          <w:bdr w:val="none" w:sz="0" w:space="0" w:color="auto" w:frame="1"/>
        </w:rPr>
        <w:br/>
      </w:r>
      <w:r w:rsidRPr="004C0FC6">
        <w:rPr>
          <w:rFonts w:ascii="inherit" w:eastAsia="Times New Roman" w:hAnsi="inherit" w:cs="Calibri"/>
          <w:color w:val="000000"/>
          <w:sz w:val="24"/>
          <w:szCs w:val="24"/>
          <w:bdr w:val="none" w:sz="0" w:space="0" w:color="auto" w:frame="1"/>
        </w:rPr>
        <w:br/>
      </w:r>
    </w:p>
    <w:p w:rsidR="004C0FC6" w:rsidRPr="004C0FC6" w:rsidRDefault="004C0FC6" w:rsidP="004C0FC6">
      <w:pPr>
        <w:spacing w:after="0" w:line="240" w:lineRule="auto"/>
        <w:rPr>
          <w:rFonts w:ascii="Calibri" w:eastAsia="Times New Roman" w:hAnsi="Calibri" w:cs="Calibri"/>
          <w:color w:val="000000"/>
        </w:rPr>
      </w:pPr>
      <w:r w:rsidRPr="004C0FC6">
        <w:rPr>
          <w:rFonts w:ascii="inherit" w:eastAsia="Times New Roman" w:hAnsi="inherit" w:cs="Calibri"/>
          <w:color w:val="000000"/>
          <w:sz w:val="24"/>
          <w:szCs w:val="24"/>
          <w:bdr w:val="none" w:sz="0" w:space="0" w:color="auto" w:frame="1"/>
        </w:rPr>
        <w:t>1. WQX 3.0 Release Date is March 2020</w:t>
      </w:r>
    </w:p>
    <w:p w:rsidR="004C0FC6" w:rsidRPr="004C0FC6" w:rsidRDefault="004C0FC6" w:rsidP="004C0FC6">
      <w:pPr>
        <w:spacing w:after="0" w:line="240" w:lineRule="auto"/>
        <w:rPr>
          <w:rFonts w:ascii="Calibri" w:eastAsia="Times New Roman" w:hAnsi="Calibri" w:cs="Calibri"/>
          <w:color w:val="000000"/>
        </w:rPr>
      </w:pPr>
      <w:r w:rsidRPr="004C0FC6">
        <w:rPr>
          <w:rFonts w:ascii="inherit" w:eastAsia="Times New Roman" w:hAnsi="inherit" w:cs="Calibri"/>
          <w:color w:val="000000"/>
          <w:sz w:val="24"/>
          <w:szCs w:val="24"/>
          <w:bdr w:val="none" w:sz="0" w:space="0" w:color="auto" w:frame="1"/>
        </w:rPr>
        <w:t>2. WQX Quick Tips: Domain Values</w:t>
      </w:r>
      <w:r w:rsidR="007C4692">
        <w:rPr>
          <w:rFonts w:ascii="inherit" w:eastAsia="Times New Roman" w:hAnsi="inherit" w:cs="Calibri"/>
          <w:color w:val="000000"/>
          <w:sz w:val="24"/>
          <w:szCs w:val="24"/>
          <w:bdr w:val="none" w:sz="0" w:space="0" w:color="auto" w:frame="1"/>
        </w:rPr>
        <w:t xml:space="preserve"> (</w:t>
      </w:r>
      <w:hyperlink r:id="rId6" w:anchor="domain" w:history="1">
        <w:r w:rsidR="007C4692">
          <w:rPr>
            <w:rStyle w:val="Hyperlink"/>
            <w:rFonts w:ascii="Source Sans Pro" w:hAnsi="Source Sans Pro"/>
            <w:color w:val="112E51"/>
            <w:sz w:val="26"/>
            <w:szCs w:val="26"/>
            <w:shd w:val="clear" w:color="auto" w:fill="FFFFFF"/>
          </w:rPr>
          <w:t>All - The Entire Domain Lists (ZIP)</w:t>
        </w:r>
      </w:hyperlink>
      <w:r w:rsidR="007C4692">
        <w:rPr>
          <w:rFonts w:ascii="Source Sans Pro" w:hAnsi="Source Sans Pro"/>
          <w:color w:val="212121"/>
          <w:sz w:val="26"/>
          <w:szCs w:val="26"/>
          <w:shd w:val="clear" w:color="auto" w:fill="FFFFFF"/>
        </w:rPr>
        <w:t> | (</w:t>
      </w:r>
      <w:hyperlink r:id="rId7" w:history="1">
        <w:r w:rsidR="007C4692">
          <w:rPr>
            <w:rStyle w:val="Hyperlink"/>
            <w:rFonts w:ascii="Source Sans Pro" w:hAnsi="Source Sans Pro"/>
            <w:color w:val="4C2C92"/>
            <w:sz w:val="26"/>
            <w:szCs w:val="26"/>
          </w:rPr>
          <w:t>XML</w:t>
        </w:r>
      </w:hyperlink>
      <w:r w:rsidR="007C4692">
        <w:rPr>
          <w:rFonts w:ascii="Source Sans Pro" w:hAnsi="Source Sans Pro"/>
          <w:color w:val="212121"/>
          <w:sz w:val="26"/>
          <w:szCs w:val="26"/>
          <w:shd w:val="clear" w:color="auto" w:fill="FFFFFF"/>
        </w:rPr>
        <w:t>)</w:t>
      </w:r>
      <w:r w:rsidR="007C4692">
        <w:rPr>
          <w:rFonts w:ascii="inherit" w:eastAsia="Times New Roman" w:hAnsi="inherit" w:cs="Calibri"/>
          <w:color w:val="000000"/>
          <w:sz w:val="24"/>
          <w:szCs w:val="24"/>
          <w:bdr w:val="none" w:sz="0" w:space="0" w:color="auto" w:frame="1"/>
        </w:rPr>
        <w:t>)</w:t>
      </w:r>
    </w:p>
    <w:p w:rsidR="004C0FC6" w:rsidRPr="004C0FC6" w:rsidRDefault="004C0FC6" w:rsidP="004C0FC6">
      <w:pPr>
        <w:numPr>
          <w:ilvl w:val="0"/>
          <w:numId w:val="4"/>
        </w:numPr>
        <w:spacing w:after="0" w:line="240" w:lineRule="auto"/>
        <w:rPr>
          <w:rFonts w:ascii="Calibri" w:eastAsia="Times New Roman" w:hAnsi="Calibri" w:cs="Calibri"/>
          <w:color w:val="000000"/>
        </w:rPr>
      </w:pPr>
      <w:hyperlink r:id="rId8" w:tgtFrame="_blank" w:history="1">
        <w:proofErr w:type="spellStart"/>
        <w:r w:rsidRPr="004C0FC6">
          <w:rPr>
            <w:rFonts w:ascii="inherit" w:eastAsia="Times New Roman" w:hAnsi="inherit" w:cs="Calibri"/>
            <w:color w:val="0000FF"/>
            <w:sz w:val="24"/>
            <w:szCs w:val="24"/>
            <w:u w:val="single"/>
            <w:bdr w:val="none" w:sz="0" w:space="0" w:color="auto" w:frame="1"/>
          </w:rPr>
          <w:t>CharacteristicAlias</w:t>
        </w:r>
        <w:proofErr w:type="spellEnd"/>
        <w:r w:rsidRPr="004C0FC6">
          <w:rPr>
            <w:rFonts w:ascii="inherit" w:eastAsia="Times New Roman" w:hAnsi="inherit" w:cs="Calibri"/>
            <w:color w:val="0000FF"/>
            <w:sz w:val="24"/>
            <w:szCs w:val="24"/>
            <w:u w:val="single"/>
            <w:bdr w:val="none" w:sz="0" w:space="0" w:color="auto" w:frame="1"/>
          </w:rPr>
          <w:t xml:space="preserve"> (ZIP)</w:t>
        </w:r>
      </w:hyperlink>
      <w:r w:rsidRPr="004C0FC6">
        <w:rPr>
          <w:rFonts w:ascii="Source Sans Pro" w:eastAsia="Times New Roman" w:hAnsi="Source Sans Pro" w:cs="Calibri"/>
          <w:color w:val="212121"/>
          <w:sz w:val="26"/>
          <w:szCs w:val="26"/>
          <w:bdr w:val="none" w:sz="0" w:space="0" w:color="auto" w:frame="1"/>
          <w:shd w:val="clear" w:color="auto" w:fill="FFFFFF"/>
        </w:rPr>
        <w:t> </w:t>
      </w:r>
      <w:r w:rsidRPr="004C0FC6">
        <w:rPr>
          <w:rFonts w:ascii="inherit" w:eastAsia="Times New Roman" w:hAnsi="inherit" w:cs="Calibri"/>
          <w:sz w:val="24"/>
          <w:szCs w:val="24"/>
          <w:bdr w:val="none" w:sz="0" w:space="0" w:color="auto" w:frame="1"/>
        </w:rPr>
        <w:t>| (</w:t>
      </w:r>
      <w:hyperlink r:id="rId9" w:tgtFrame="_blank" w:history="1">
        <w:r w:rsidRPr="004C0FC6">
          <w:rPr>
            <w:rFonts w:ascii="inherit" w:eastAsia="Times New Roman" w:hAnsi="inherit" w:cs="Calibri"/>
            <w:color w:val="0071BC"/>
            <w:sz w:val="24"/>
            <w:szCs w:val="24"/>
            <w:u w:val="single"/>
            <w:bdr w:val="none" w:sz="0" w:space="0" w:color="auto" w:frame="1"/>
          </w:rPr>
          <w:t>XML</w:t>
        </w:r>
      </w:hyperlink>
      <w:r w:rsidRPr="004C0FC6">
        <w:rPr>
          <w:rFonts w:ascii="inherit" w:eastAsia="Times New Roman" w:hAnsi="inherit" w:cs="Calibri"/>
          <w:sz w:val="24"/>
          <w:szCs w:val="24"/>
          <w:bdr w:val="none" w:sz="0" w:space="0" w:color="auto" w:frame="1"/>
        </w:rPr>
        <w:t>)</w:t>
      </w:r>
    </w:p>
    <w:p w:rsidR="004C0FC6" w:rsidRPr="004C0FC6" w:rsidRDefault="004C0FC6" w:rsidP="004C0FC6">
      <w:pPr>
        <w:numPr>
          <w:ilvl w:val="0"/>
          <w:numId w:val="4"/>
        </w:numPr>
        <w:spacing w:after="0" w:line="240" w:lineRule="auto"/>
        <w:rPr>
          <w:rFonts w:ascii="Calibri" w:eastAsia="Times New Roman" w:hAnsi="Calibri" w:cs="Calibri"/>
          <w:color w:val="000000"/>
        </w:rPr>
      </w:pPr>
      <w:hyperlink r:id="rId10" w:tgtFrame="_blank" w:history="1">
        <w:proofErr w:type="spellStart"/>
        <w:r w:rsidRPr="004C0FC6">
          <w:rPr>
            <w:rFonts w:ascii="inherit" w:eastAsia="Times New Roman" w:hAnsi="inherit" w:cs="Calibri"/>
            <w:color w:val="0000FF"/>
            <w:sz w:val="24"/>
            <w:szCs w:val="24"/>
            <w:u w:val="single"/>
            <w:bdr w:val="none" w:sz="0" w:space="0" w:color="auto" w:frame="1"/>
          </w:rPr>
          <w:t>TaxonAlias</w:t>
        </w:r>
        <w:proofErr w:type="spellEnd"/>
        <w:r w:rsidRPr="004C0FC6">
          <w:rPr>
            <w:rFonts w:ascii="inherit" w:eastAsia="Times New Roman" w:hAnsi="inherit" w:cs="Calibri"/>
            <w:color w:val="0000FF"/>
            <w:sz w:val="24"/>
            <w:szCs w:val="24"/>
            <w:u w:val="single"/>
            <w:bdr w:val="none" w:sz="0" w:space="0" w:color="auto" w:frame="1"/>
          </w:rPr>
          <w:t xml:space="preserve"> (ZIP)</w:t>
        </w:r>
      </w:hyperlink>
      <w:r w:rsidRPr="004C0FC6">
        <w:rPr>
          <w:rFonts w:ascii="Source Sans Pro" w:eastAsia="Times New Roman" w:hAnsi="Source Sans Pro" w:cs="Calibri"/>
          <w:sz w:val="24"/>
          <w:szCs w:val="24"/>
          <w:bdr w:val="none" w:sz="0" w:space="0" w:color="auto" w:frame="1"/>
          <w:shd w:val="clear" w:color="auto" w:fill="FFFFFF"/>
        </w:rPr>
        <w:t> </w:t>
      </w:r>
      <w:r w:rsidRPr="004C0FC6">
        <w:rPr>
          <w:rFonts w:ascii="inherit" w:eastAsia="Times New Roman" w:hAnsi="inherit" w:cs="Calibri"/>
          <w:sz w:val="24"/>
          <w:szCs w:val="24"/>
          <w:bdr w:val="none" w:sz="0" w:space="0" w:color="auto" w:frame="1"/>
        </w:rPr>
        <w:t>| (</w:t>
      </w:r>
      <w:hyperlink r:id="rId11" w:tgtFrame="_blank" w:history="1">
        <w:r w:rsidRPr="004C0FC6">
          <w:rPr>
            <w:rFonts w:ascii="inherit" w:eastAsia="Times New Roman" w:hAnsi="inherit" w:cs="Calibri"/>
            <w:color w:val="0071BC"/>
            <w:sz w:val="24"/>
            <w:szCs w:val="24"/>
            <w:u w:val="single"/>
            <w:bdr w:val="none" w:sz="0" w:space="0" w:color="auto" w:frame="1"/>
          </w:rPr>
          <w:t>XML</w:t>
        </w:r>
      </w:hyperlink>
      <w:r w:rsidRPr="004C0FC6">
        <w:rPr>
          <w:rFonts w:ascii="inherit" w:eastAsia="Times New Roman" w:hAnsi="inherit" w:cs="Calibri"/>
          <w:sz w:val="24"/>
          <w:szCs w:val="24"/>
          <w:bdr w:val="none" w:sz="0" w:space="0" w:color="auto" w:frame="1"/>
        </w:rPr>
        <w:t>)</w:t>
      </w:r>
      <w:r w:rsidRPr="004C0FC6">
        <w:rPr>
          <w:rFonts w:ascii="inherit" w:eastAsia="Times New Roman" w:hAnsi="inherit" w:cs="Calibri"/>
          <w:sz w:val="24"/>
          <w:szCs w:val="24"/>
          <w:bdr w:val="none" w:sz="0" w:space="0" w:color="auto" w:frame="1"/>
        </w:rPr>
        <w:br/>
      </w:r>
    </w:p>
    <w:p w:rsidR="004C0FC6" w:rsidRPr="004C0FC6" w:rsidRDefault="004C0FC6" w:rsidP="004C0FC6">
      <w:pPr>
        <w:numPr>
          <w:ilvl w:val="0"/>
          <w:numId w:val="4"/>
        </w:numPr>
        <w:spacing w:after="0" w:line="240" w:lineRule="auto"/>
        <w:rPr>
          <w:rFonts w:ascii="Calibri" w:eastAsia="Times New Roman" w:hAnsi="Calibri" w:cs="Calibri"/>
          <w:color w:val="000000"/>
        </w:rPr>
      </w:pPr>
      <w:r w:rsidRPr="004C0FC6">
        <w:rPr>
          <w:rFonts w:ascii="inherit" w:eastAsia="Times New Roman" w:hAnsi="inherit" w:cs="Calibri"/>
          <w:sz w:val="24"/>
          <w:szCs w:val="24"/>
          <w:bdr w:val="none" w:sz="0" w:space="0" w:color="auto" w:frame="1"/>
        </w:rPr>
        <w:t>E</w:t>
      </w:r>
      <w:r w:rsidRPr="004C0FC6">
        <w:rPr>
          <w:rFonts w:ascii="inherit" w:eastAsia="Times New Roman" w:hAnsi="inherit" w:cs="Calibri"/>
          <w:color w:val="000000"/>
          <w:sz w:val="24"/>
          <w:szCs w:val="24"/>
          <w:bdr w:val="none" w:sz="0" w:space="0" w:color="auto" w:frame="1"/>
        </w:rPr>
        <w:t>mail </w:t>
      </w:r>
      <w:r w:rsidRPr="004C0FC6">
        <w:rPr>
          <w:rFonts w:ascii="inherit" w:eastAsia="Times New Roman" w:hAnsi="inherit" w:cs="Calibri"/>
          <w:sz w:val="24"/>
          <w:szCs w:val="24"/>
          <w:bdr w:val="none" w:sz="0" w:space="0" w:color="auto" w:frame="1"/>
        </w:rPr>
        <w:t>R</w:t>
      </w:r>
      <w:r w:rsidRPr="004C0FC6">
        <w:rPr>
          <w:rFonts w:ascii="inherit" w:eastAsia="Times New Roman" w:hAnsi="inherit" w:cs="Calibri"/>
          <w:color w:val="000000"/>
          <w:sz w:val="24"/>
          <w:szCs w:val="24"/>
          <w:bdr w:val="none" w:sz="0" w:space="0" w:color="auto" w:frame="1"/>
        </w:rPr>
        <w:t>equest for </w:t>
      </w:r>
      <w:r w:rsidRPr="004C0FC6">
        <w:rPr>
          <w:rFonts w:ascii="inherit" w:eastAsia="Times New Roman" w:hAnsi="inherit" w:cs="Calibri"/>
          <w:sz w:val="24"/>
          <w:szCs w:val="24"/>
          <w:bdr w:val="none" w:sz="0" w:space="0" w:color="auto" w:frame="1"/>
        </w:rPr>
        <w:t>Data </w:t>
      </w:r>
      <w:r w:rsidRPr="004C0FC6">
        <w:rPr>
          <w:rFonts w:ascii="inherit" w:eastAsia="Times New Roman" w:hAnsi="inherit" w:cs="Calibri"/>
          <w:color w:val="000000"/>
          <w:sz w:val="24"/>
          <w:szCs w:val="24"/>
          <w:bdr w:val="none" w:sz="0" w:space="0" w:color="auto" w:frame="1"/>
        </w:rPr>
        <w:t>assistance to WQX Helpdesk:  </w:t>
      </w:r>
      <w:hyperlink r:id="rId12" w:tgtFrame="_blank" w:history="1">
        <w:r w:rsidRPr="004C0FC6">
          <w:rPr>
            <w:rFonts w:ascii="inherit" w:eastAsia="Times New Roman" w:hAnsi="inherit" w:cs="Calibri"/>
            <w:color w:val="0000FF"/>
            <w:sz w:val="24"/>
            <w:szCs w:val="24"/>
            <w:u w:val="single"/>
            <w:bdr w:val="none" w:sz="0" w:space="0" w:color="auto" w:frame="1"/>
          </w:rPr>
          <w:t>WQX@epa.gov</w:t>
        </w:r>
      </w:hyperlink>
    </w:p>
    <w:p w:rsidR="004C0FC6" w:rsidRPr="004C0FC6" w:rsidRDefault="004C0FC6" w:rsidP="004C0FC6">
      <w:pPr>
        <w:spacing w:after="0" w:line="240" w:lineRule="auto"/>
        <w:rPr>
          <w:rFonts w:ascii="Calibri" w:eastAsia="Times New Roman" w:hAnsi="Calibri" w:cs="Calibri"/>
          <w:color w:val="000000"/>
        </w:rPr>
      </w:pPr>
      <w:r w:rsidRPr="004C0FC6">
        <w:rPr>
          <w:rFonts w:ascii="inherit" w:eastAsia="Times New Roman" w:hAnsi="inherit" w:cs="Calibri"/>
          <w:color w:val="000000"/>
          <w:sz w:val="24"/>
          <w:szCs w:val="24"/>
          <w:bdr w:val="none" w:sz="0" w:space="0" w:color="auto" w:frame="1"/>
        </w:rPr>
        <w:t>3. Final Review WQX 3.0 schema: </w:t>
      </w:r>
      <w:hyperlink r:id="rId13" w:tgtFrame="_blank" w:history="1">
        <w:r w:rsidRPr="004C0FC6">
          <w:rPr>
            <w:rFonts w:ascii="inherit" w:eastAsia="Times New Roman" w:hAnsi="inherit" w:cs="Calibri"/>
            <w:color w:val="0000FF"/>
            <w:sz w:val="24"/>
            <w:szCs w:val="24"/>
            <w:u w:val="single"/>
            <w:bdr w:val="none" w:sz="0" w:space="0" w:color="auto" w:frame="1"/>
          </w:rPr>
          <w:t>ftp://newftp.epa.gov/storet/wqx/draft/schemav3/</w:t>
        </w:r>
      </w:hyperlink>
    </w:p>
    <w:p w:rsidR="004C0FC6" w:rsidRPr="004C0FC6" w:rsidRDefault="004C0FC6" w:rsidP="004C0FC6">
      <w:pPr>
        <w:spacing w:after="0" w:line="240" w:lineRule="auto"/>
        <w:rPr>
          <w:rFonts w:ascii="Calibri" w:eastAsia="Times New Roman" w:hAnsi="Calibri" w:cs="Calibri"/>
          <w:color w:val="000000"/>
        </w:rPr>
      </w:pPr>
      <w:r w:rsidRPr="004C0FC6">
        <w:rPr>
          <w:rFonts w:ascii="inherit" w:eastAsia="Times New Roman" w:hAnsi="inherit" w:cs="Calibri"/>
          <w:color w:val="000000"/>
          <w:sz w:val="24"/>
          <w:szCs w:val="24"/>
          <w:bdr w:val="none" w:sz="0" w:space="0" w:color="auto" w:frame="1"/>
        </w:rPr>
        <w:t>4. Open Discussion.</w:t>
      </w:r>
    </w:p>
    <w:p w:rsidR="004C0FC6" w:rsidRDefault="004C0FC6" w:rsidP="0098050D">
      <w:pPr>
        <w:shd w:val="clear" w:color="auto" w:fill="FFFFFF"/>
        <w:spacing w:after="0" w:line="240" w:lineRule="auto"/>
        <w:rPr>
          <w:rFonts w:ascii="Calibri" w:eastAsia="Times New Roman" w:hAnsi="Calibri" w:cs="Calibri"/>
          <w:color w:val="201F1E"/>
          <w:sz w:val="44"/>
          <w:szCs w:val="44"/>
        </w:rPr>
      </w:pPr>
    </w:p>
    <w:p w:rsidR="0098050D" w:rsidRPr="0098050D" w:rsidRDefault="0098050D" w:rsidP="0098050D">
      <w:pPr>
        <w:shd w:val="clear" w:color="auto" w:fill="FFFFFF"/>
        <w:spacing w:after="0" w:line="240" w:lineRule="auto"/>
        <w:rPr>
          <w:rFonts w:ascii="Calibri" w:eastAsia="Times New Roman" w:hAnsi="Calibri" w:cs="Calibri"/>
          <w:color w:val="201F1E"/>
          <w:sz w:val="44"/>
          <w:szCs w:val="44"/>
        </w:rPr>
      </w:pPr>
      <w:r w:rsidRPr="0098050D">
        <w:rPr>
          <w:rFonts w:ascii="Calibri" w:eastAsia="Times New Roman" w:hAnsi="Calibri" w:cs="Calibri"/>
          <w:color w:val="201F1E"/>
          <w:sz w:val="44"/>
          <w:szCs w:val="44"/>
        </w:rPr>
        <w:t>Notes:</w:t>
      </w:r>
    </w:p>
    <w:p w:rsidR="0098050D" w:rsidRPr="001F6265" w:rsidRDefault="0098050D">
      <w:pPr>
        <w:rPr>
          <w:color w:val="000000"/>
          <w:sz w:val="44"/>
          <w:szCs w:val="44"/>
          <w:shd w:val="clear" w:color="auto" w:fill="FFFFFF"/>
        </w:rPr>
      </w:pPr>
      <w:r w:rsidRPr="0098050D">
        <w:rPr>
          <w:color w:val="000000"/>
          <w:sz w:val="44"/>
          <w:szCs w:val="44"/>
          <w:shd w:val="clear" w:color="auto" w:fill="FFFFFF"/>
        </w:rPr>
        <w:t>WQX 3.0 release date is March 2020. Adoption of WQX 3.0 elements is not required. WQX 2.2 is included in the release of 3.0 and is backward compatible with the current WQX 2.1 schema. WQX 3.0 schema has minor changes which are not backward compatible. New schema elements are optional or conditionally optional.</w:t>
      </w:r>
      <w:bookmarkStart w:id="0" w:name="_GoBack"/>
      <w:bookmarkEnd w:id="0"/>
    </w:p>
    <w:p w:rsidR="002952A3" w:rsidRDefault="002952A3"/>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0650"/>
      </w:tblGrid>
      <w:tr w:rsidR="002952A3" w:rsidTr="002952A3">
        <w:trPr>
          <w:tblCellSpacing w:w="0" w:type="dxa"/>
          <w:jc w:val="center"/>
        </w:trPr>
        <w:tc>
          <w:tcPr>
            <w:tcW w:w="0" w:type="auto"/>
            <w:shd w:val="clear" w:color="auto" w:fill="4493C1"/>
            <w:tcMar>
              <w:top w:w="75" w:type="dxa"/>
              <w:left w:w="300" w:type="dxa"/>
              <w:bottom w:w="150" w:type="dxa"/>
              <w:right w:w="300" w:type="dxa"/>
            </w:tcMar>
            <w:vAlign w:val="center"/>
            <w:hideMark/>
          </w:tcPr>
          <w:p w:rsidR="002952A3" w:rsidRDefault="002952A3">
            <w:pPr>
              <w:textAlignment w:val="top"/>
              <w:rPr>
                <w:rFonts w:eastAsia="Times New Roman"/>
                <w:color w:val="FFFFFF"/>
                <w:sz w:val="42"/>
                <w:szCs w:val="42"/>
              </w:rPr>
            </w:pPr>
            <w:r>
              <w:rPr>
                <w:rFonts w:eastAsia="Times New Roman"/>
                <w:color w:val="FFFFFF"/>
                <w:sz w:val="42"/>
                <w:szCs w:val="42"/>
              </w:rPr>
              <w:t xml:space="preserve">Find </w:t>
            </w:r>
            <w:r w:rsidR="00740E04">
              <w:rPr>
                <w:rFonts w:eastAsia="Times New Roman"/>
                <w:color w:val="FFFFFF"/>
                <w:sz w:val="42"/>
                <w:szCs w:val="42"/>
              </w:rPr>
              <w:t>or verify WQX domain values</w:t>
            </w:r>
            <w:r>
              <w:rPr>
                <w:rFonts w:eastAsia="Times New Roman"/>
                <w:color w:val="FFFFFF"/>
                <w:sz w:val="42"/>
                <w:szCs w:val="42"/>
              </w:rPr>
              <w:t xml:space="preserve"> in a flash! </w:t>
            </w:r>
          </w:p>
        </w:tc>
      </w:tr>
      <w:tr w:rsidR="002952A3" w:rsidTr="002952A3">
        <w:trPr>
          <w:tblCellSpacing w:w="0" w:type="dxa"/>
          <w:jc w:val="center"/>
        </w:trPr>
        <w:tc>
          <w:tcPr>
            <w:tcW w:w="0" w:type="auto"/>
            <w:shd w:val="clear" w:color="auto" w:fill="FFFFFF"/>
            <w:hideMark/>
          </w:tcPr>
          <w:tbl>
            <w:tblPr>
              <w:tblW w:w="10650" w:type="dxa"/>
              <w:jc w:val="center"/>
              <w:tblCellSpacing w:w="0" w:type="dxa"/>
              <w:tblCellMar>
                <w:left w:w="0" w:type="dxa"/>
                <w:right w:w="0" w:type="dxa"/>
              </w:tblCellMar>
              <w:tblLook w:val="04A0" w:firstRow="1" w:lastRow="0" w:firstColumn="1" w:lastColumn="0" w:noHBand="0" w:noVBand="1"/>
            </w:tblPr>
            <w:tblGrid>
              <w:gridCol w:w="10650"/>
            </w:tblGrid>
            <w:tr w:rsidR="002952A3">
              <w:trPr>
                <w:tblCellSpacing w:w="0" w:type="dxa"/>
                <w:jc w:val="center"/>
              </w:trPr>
              <w:tc>
                <w:tcPr>
                  <w:tcW w:w="0" w:type="auto"/>
                  <w:tcMar>
                    <w:top w:w="300" w:type="dxa"/>
                    <w:left w:w="300" w:type="dxa"/>
                    <w:bottom w:w="300" w:type="dxa"/>
                    <w:right w:w="300" w:type="dxa"/>
                  </w:tcMar>
                  <w:vAlign w:val="center"/>
                  <w:hideMark/>
                </w:tcPr>
                <w:p w:rsidR="002952A3" w:rsidRDefault="002952A3">
                  <w:pPr>
                    <w:pStyle w:val="NormalWeb"/>
                    <w:jc w:val="center"/>
                    <w:textAlignment w:val="top"/>
                  </w:pPr>
                  <w:r>
                    <w:rPr>
                      <w:rStyle w:val="Strong"/>
                      <w:rFonts w:ascii="Arial" w:hAnsi="Arial" w:cs="Arial"/>
                      <w:sz w:val="36"/>
                      <w:szCs w:val="36"/>
                    </w:rPr>
                    <w:t xml:space="preserve">Which </w:t>
                  </w:r>
                  <w:r w:rsidR="000B4785">
                    <w:rPr>
                      <w:rStyle w:val="Strong"/>
                      <w:rFonts w:ascii="Arial" w:hAnsi="Arial" w:cs="Arial"/>
                      <w:sz w:val="36"/>
                      <w:szCs w:val="36"/>
                    </w:rPr>
                    <w:t xml:space="preserve">schema elements and </w:t>
                  </w:r>
                  <w:r w:rsidR="00740E04">
                    <w:rPr>
                      <w:rStyle w:val="Strong"/>
                      <w:rFonts w:ascii="Arial" w:hAnsi="Arial" w:cs="Arial"/>
                      <w:sz w:val="36"/>
                      <w:szCs w:val="36"/>
                    </w:rPr>
                    <w:t>domain value</w:t>
                  </w:r>
                  <w:r>
                    <w:rPr>
                      <w:rStyle w:val="Strong"/>
                      <w:rFonts w:ascii="Arial" w:hAnsi="Arial" w:cs="Arial"/>
                      <w:sz w:val="36"/>
                      <w:szCs w:val="36"/>
                    </w:rPr>
                    <w:t>(</w:t>
                  </w:r>
                  <w:proofErr w:type="gramStart"/>
                  <w:r>
                    <w:rPr>
                      <w:rStyle w:val="Strong"/>
                      <w:rFonts w:ascii="Arial" w:hAnsi="Arial" w:cs="Arial"/>
                      <w:sz w:val="36"/>
                      <w:szCs w:val="36"/>
                    </w:rPr>
                    <w:t xml:space="preserve">s) </w:t>
                  </w:r>
                  <w:r w:rsidR="000B4785">
                    <w:rPr>
                      <w:rStyle w:val="Strong"/>
                      <w:rFonts w:ascii="Arial" w:hAnsi="Arial" w:cs="Arial"/>
                      <w:sz w:val="36"/>
                      <w:szCs w:val="36"/>
                    </w:rPr>
                    <w:t xml:space="preserve">  </w:t>
                  </w:r>
                  <w:proofErr w:type="gramEnd"/>
                  <w:r w:rsidR="000B4785">
                    <w:rPr>
                      <w:rStyle w:val="Strong"/>
                      <w:rFonts w:ascii="Arial" w:hAnsi="Arial" w:cs="Arial"/>
                      <w:sz w:val="36"/>
                      <w:szCs w:val="36"/>
                    </w:rPr>
                    <w:t xml:space="preserve">         </w:t>
                  </w:r>
                  <w:r>
                    <w:rPr>
                      <w:rStyle w:val="Strong"/>
                      <w:rFonts w:ascii="Arial" w:hAnsi="Arial" w:cs="Arial"/>
                      <w:sz w:val="36"/>
                      <w:szCs w:val="36"/>
                    </w:rPr>
                    <w:t>Should I Use?</w:t>
                  </w:r>
                </w:p>
                <w:tbl>
                  <w:tblPr>
                    <w:tblW w:w="5000" w:type="pct"/>
                    <w:tblCellSpacing w:w="75" w:type="dxa"/>
                    <w:tblCellMar>
                      <w:left w:w="0" w:type="dxa"/>
                      <w:right w:w="0" w:type="dxa"/>
                    </w:tblCellMar>
                    <w:tblLook w:val="04A0" w:firstRow="1" w:lastRow="0" w:firstColumn="1" w:lastColumn="0" w:noHBand="0" w:noVBand="1"/>
                  </w:tblPr>
                  <w:tblGrid>
                    <w:gridCol w:w="9789"/>
                    <w:gridCol w:w="261"/>
                  </w:tblGrid>
                  <w:tr w:rsidR="002952A3">
                    <w:trPr>
                      <w:tblCellSpacing w:w="75" w:type="dxa"/>
                    </w:trPr>
                    <w:tc>
                      <w:tcPr>
                        <w:tcW w:w="0" w:type="auto"/>
                        <w:tcMar>
                          <w:top w:w="15" w:type="dxa"/>
                          <w:left w:w="15" w:type="dxa"/>
                          <w:bottom w:w="15" w:type="dxa"/>
                          <w:right w:w="15" w:type="dxa"/>
                        </w:tcMar>
                        <w:hideMark/>
                      </w:tcPr>
                      <w:p w:rsidR="000B3E4C" w:rsidRPr="000B3E4C" w:rsidRDefault="000B3E4C" w:rsidP="000B4785">
                        <w:pPr>
                          <w:pStyle w:val="NormalWeb"/>
                          <w:textAlignment w:val="top"/>
                          <w:rPr>
                            <w:rFonts w:ascii="Arial" w:hAnsi="Arial" w:cs="Arial"/>
                            <w:b/>
                            <w:bCs/>
                            <w:i/>
                            <w:iCs/>
                            <w:color w:val="000000"/>
                            <w:sz w:val="32"/>
                            <w:szCs w:val="32"/>
                            <w:shd w:val="clear" w:color="auto" w:fill="FFFFFF"/>
                          </w:rPr>
                        </w:pPr>
                        <w:r w:rsidRPr="000B3E4C">
                          <w:rPr>
                            <w:rFonts w:ascii="Arial" w:hAnsi="Arial" w:cs="Arial"/>
                            <w:b/>
                            <w:bCs/>
                            <w:i/>
                            <w:iCs/>
                            <w:color w:val="000000"/>
                            <w:sz w:val="32"/>
                            <w:szCs w:val="32"/>
                            <w:shd w:val="clear" w:color="auto" w:fill="FFFFFF"/>
                          </w:rPr>
                          <w:t>How do I prepare my data for submission?</w:t>
                        </w:r>
                      </w:p>
                      <w:p w:rsidR="000B3E4C" w:rsidRPr="000B3E4C" w:rsidRDefault="000B3E4C" w:rsidP="000B3E4C">
                        <w:pPr>
                          <w:shd w:val="clear" w:color="auto" w:fill="FFFFFF"/>
                          <w:spacing w:after="0" w:line="240" w:lineRule="auto"/>
                          <w:rPr>
                            <w:rFonts w:ascii="Source Sans Pro" w:eastAsia="Times New Roman" w:hAnsi="Source Sans Pro" w:cs="Times New Roman"/>
                            <w:color w:val="212121"/>
                            <w:sz w:val="26"/>
                            <w:szCs w:val="26"/>
                          </w:rPr>
                        </w:pPr>
                        <w:r w:rsidRPr="000B3E4C">
                          <w:rPr>
                            <w:rFonts w:ascii="Source Sans Pro" w:eastAsia="Times New Roman" w:hAnsi="Source Sans Pro" w:cs="Times New Roman"/>
                            <w:color w:val="212121"/>
                            <w:sz w:val="26"/>
                            <w:szCs w:val="26"/>
                          </w:rPr>
                          <w:t>Data owners may find the template and domain value services helpful when preparing their data sets.</w:t>
                        </w:r>
                      </w:p>
                      <w:p w:rsidR="000B3E4C" w:rsidRPr="000B3E4C" w:rsidRDefault="00135258" w:rsidP="000B3E4C">
                        <w:pPr>
                          <w:numPr>
                            <w:ilvl w:val="0"/>
                            <w:numId w:val="2"/>
                          </w:numPr>
                          <w:shd w:val="clear" w:color="auto" w:fill="FFFFFF"/>
                          <w:spacing w:before="100" w:beforeAutospacing="1" w:after="100" w:afterAutospacing="1" w:line="240" w:lineRule="auto"/>
                          <w:ind w:left="0"/>
                          <w:rPr>
                            <w:rFonts w:ascii="Source Sans Pro" w:eastAsia="Times New Roman" w:hAnsi="Source Sans Pro" w:cs="Times New Roman"/>
                            <w:color w:val="212121"/>
                            <w:sz w:val="26"/>
                            <w:szCs w:val="26"/>
                          </w:rPr>
                        </w:pPr>
                        <w:r>
                          <w:rPr>
                            <w:rFonts w:ascii="Source Sans Pro" w:eastAsia="Times New Roman" w:hAnsi="Source Sans Pro" w:cs="Times New Roman"/>
                            <w:color w:val="212121"/>
                            <w:sz w:val="26"/>
                            <w:szCs w:val="26"/>
                          </w:rPr>
                          <w:t xml:space="preserve">1. </w:t>
                        </w:r>
                        <w:r w:rsidR="000B3E4C" w:rsidRPr="000B3E4C">
                          <w:rPr>
                            <w:rFonts w:ascii="Source Sans Pro" w:eastAsia="Times New Roman" w:hAnsi="Source Sans Pro" w:cs="Times New Roman"/>
                            <w:color w:val="212121"/>
                            <w:sz w:val="26"/>
                            <w:szCs w:val="26"/>
                          </w:rPr>
                          <w:t>Download the </w:t>
                        </w:r>
                        <w:hyperlink r:id="rId14" w:history="1">
                          <w:r w:rsidR="000B3E4C" w:rsidRPr="000B3E4C">
                            <w:rPr>
                              <w:rFonts w:ascii="Source Sans Pro" w:eastAsia="Times New Roman" w:hAnsi="Source Sans Pro" w:cs="Times New Roman"/>
                              <w:color w:val="4C2C92"/>
                              <w:sz w:val="26"/>
                              <w:szCs w:val="26"/>
                              <w:u w:val="single"/>
                            </w:rPr>
                            <w:t>Data Exchange Template </w:t>
                          </w:r>
                        </w:hyperlink>
                        <w:r w:rsidR="000B3E4C" w:rsidRPr="000B3E4C">
                          <w:rPr>
                            <w:rFonts w:ascii="Source Sans Pro" w:eastAsia="Times New Roman" w:hAnsi="Source Sans Pro" w:cs="Times New Roman"/>
                            <w:color w:val="212121"/>
                            <w:sz w:val="26"/>
                            <w:szCs w:val="26"/>
                          </w:rPr>
                          <w:t>(excel file).</w:t>
                        </w:r>
                      </w:p>
                      <w:p w:rsidR="000B3E4C" w:rsidRPr="000B3E4C" w:rsidRDefault="00135258" w:rsidP="000B3E4C">
                        <w:pPr>
                          <w:numPr>
                            <w:ilvl w:val="0"/>
                            <w:numId w:val="2"/>
                          </w:numPr>
                          <w:shd w:val="clear" w:color="auto" w:fill="FFFFFF"/>
                          <w:spacing w:before="100" w:beforeAutospacing="1" w:after="100" w:afterAutospacing="1" w:line="240" w:lineRule="auto"/>
                          <w:ind w:left="0"/>
                          <w:rPr>
                            <w:rFonts w:ascii="Source Sans Pro" w:eastAsia="Times New Roman" w:hAnsi="Source Sans Pro" w:cs="Times New Roman"/>
                            <w:color w:val="212121"/>
                            <w:sz w:val="26"/>
                            <w:szCs w:val="26"/>
                          </w:rPr>
                        </w:pPr>
                        <w:r>
                          <w:rPr>
                            <w:rFonts w:ascii="Source Sans Pro" w:eastAsia="Times New Roman" w:hAnsi="Source Sans Pro" w:cs="Times New Roman"/>
                            <w:color w:val="212121"/>
                            <w:sz w:val="26"/>
                            <w:szCs w:val="26"/>
                          </w:rPr>
                          <w:t xml:space="preserve">2. </w:t>
                        </w:r>
                        <w:hyperlink r:id="rId15" w:history="1">
                          <w:r w:rsidR="000B3E4C" w:rsidRPr="000B3E4C">
                            <w:rPr>
                              <w:rFonts w:ascii="Source Sans Pro" w:eastAsia="Times New Roman" w:hAnsi="Source Sans Pro" w:cs="Times New Roman"/>
                              <w:color w:val="4C2C92"/>
                              <w:sz w:val="26"/>
                              <w:szCs w:val="26"/>
                              <w:u w:val="single"/>
                            </w:rPr>
                            <w:t>WQX Domain Values </w:t>
                          </w:r>
                        </w:hyperlink>
                        <w:r w:rsidR="000B3E4C">
                          <w:rPr>
                            <w:rFonts w:ascii="Source Sans Pro" w:eastAsia="Times New Roman" w:hAnsi="Source Sans Pro" w:cs="Times New Roman"/>
                            <w:color w:val="212121"/>
                            <w:sz w:val="26"/>
                            <w:szCs w:val="26"/>
                          </w:rPr>
                          <w:t xml:space="preserve"> (CSV/XML) </w:t>
                        </w:r>
                        <w:r w:rsidR="000B3E4C" w:rsidRPr="000B3E4C">
                          <w:rPr>
                            <w:rFonts w:ascii="Source Sans Pro" w:eastAsia="Times New Roman" w:hAnsi="Source Sans Pro" w:cs="Times New Roman"/>
                            <w:color w:val="212121"/>
                            <w:sz w:val="26"/>
                            <w:szCs w:val="26"/>
                          </w:rPr>
                          <w:t>tables provide data elements to assist data owners and users in conforming to a consistent nomenclature and can be queried to determine the EPA-supplied values.</w:t>
                        </w:r>
                      </w:p>
                      <w:p w:rsidR="00135258" w:rsidRPr="00135258" w:rsidRDefault="00135258" w:rsidP="00135258">
                        <w:pPr>
                          <w:numPr>
                            <w:ilvl w:val="0"/>
                            <w:numId w:val="2"/>
                          </w:numPr>
                          <w:shd w:val="clear" w:color="auto" w:fill="FFFFFF"/>
                          <w:spacing w:before="100" w:beforeAutospacing="1" w:after="100" w:afterAutospacing="1" w:line="240" w:lineRule="auto"/>
                          <w:ind w:left="0"/>
                          <w:rPr>
                            <w:rFonts w:ascii="Source Sans Pro" w:eastAsia="Times New Roman" w:hAnsi="Source Sans Pro" w:cs="Times New Roman"/>
                            <w:color w:val="212121"/>
                            <w:sz w:val="26"/>
                            <w:szCs w:val="26"/>
                          </w:rPr>
                        </w:pPr>
                        <w:r>
                          <w:rPr>
                            <w:rFonts w:ascii="Source Sans Pro" w:eastAsia="Times New Roman" w:hAnsi="Source Sans Pro" w:cs="Times New Roman"/>
                            <w:color w:val="212121"/>
                            <w:sz w:val="26"/>
                            <w:szCs w:val="26"/>
                          </w:rPr>
                          <w:t xml:space="preserve">3. </w:t>
                        </w:r>
                        <w:hyperlink r:id="rId16" w:history="1">
                          <w:r w:rsidR="000B3E4C" w:rsidRPr="000B3E4C">
                            <w:rPr>
                              <w:rFonts w:ascii="Source Sans Pro" w:eastAsia="Times New Roman" w:hAnsi="Source Sans Pro" w:cs="Times New Roman"/>
                              <w:color w:val="4C2C92"/>
                              <w:sz w:val="26"/>
                              <w:szCs w:val="26"/>
                              <w:u w:val="single"/>
                            </w:rPr>
                            <w:t>WQX</w:t>
                          </w:r>
                          <w:r w:rsidR="000B3E4C">
                            <w:rPr>
                              <w:rFonts w:ascii="Source Sans Pro" w:eastAsia="Times New Roman" w:hAnsi="Source Sans Pro" w:cs="Times New Roman"/>
                              <w:color w:val="4C2C92"/>
                              <w:sz w:val="26"/>
                              <w:szCs w:val="26"/>
                              <w:u w:val="single"/>
                            </w:rPr>
                            <w:t xml:space="preserve"> Web</w:t>
                          </w:r>
                          <w:r w:rsidR="000B3E4C" w:rsidRPr="000B3E4C">
                            <w:rPr>
                              <w:rFonts w:ascii="Source Sans Pro" w:eastAsia="Times New Roman" w:hAnsi="Source Sans Pro" w:cs="Times New Roman"/>
                              <w:color w:val="4C2C92"/>
                              <w:sz w:val="26"/>
                              <w:szCs w:val="26"/>
                              <w:u w:val="single"/>
                            </w:rPr>
                            <w:t> </w:t>
                          </w:r>
                          <w:r w:rsidR="000B3E4C">
                            <w:rPr>
                              <w:rFonts w:ascii="Source Sans Pro" w:eastAsia="Times New Roman" w:hAnsi="Source Sans Pro" w:cs="Times New Roman"/>
                              <w:color w:val="4C2C92"/>
                              <w:sz w:val="26"/>
                              <w:szCs w:val="26"/>
                              <w:u w:val="single"/>
                            </w:rPr>
                            <w:t xml:space="preserve">Searchable </w:t>
                          </w:r>
                          <w:r w:rsidR="000B3E4C" w:rsidRPr="000B3E4C">
                            <w:rPr>
                              <w:rFonts w:ascii="Source Sans Pro" w:eastAsia="Times New Roman" w:hAnsi="Source Sans Pro" w:cs="Times New Roman"/>
                              <w:color w:val="4C2C92"/>
                              <w:sz w:val="26"/>
                              <w:szCs w:val="26"/>
                              <w:u w:val="single"/>
                            </w:rPr>
                            <w:t>Domain Values </w:t>
                          </w:r>
                        </w:hyperlink>
                        <w:r w:rsidR="000B3E4C">
                          <w:rPr>
                            <w:rFonts w:ascii="Source Sans Pro" w:eastAsia="Times New Roman" w:hAnsi="Source Sans Pro" w:cs="Times New Roman"/>
                            <w:color w:val="212121"/>
                            <w:sz w:val="26"/>
                            <w:szCs w:val="26"/>
                          </w:rPr>
                          <w:t xml:space="preserve"> (</w:t>
                        </w:r>
                        <w:r w:rsidR="000B3E4C">
                          <w:rPr>
                            <w:rFonts w:ascii="Source Sans Pro" w:eastAsia="Times New Roman" w:hAnsi="Source Sans Pro" w:cs="Times New Roman"/>
                            <w:color w:val="212121"/>
                            <w:sz w:val="26"/>
                            <w:szCs w:val="26"/>
                          </w:rPr>
                          <w:t>XLSX</w:t>
                        </w:r>
                        <w:r w:rsidR="000B3E4C">
                          <w:rPr>
                            <w:rFonts w:ascii="Source Sans Pro" w:eastAsia="Times New Roman" w:hAnsi="Source Sans Pro" w:cs="Times New Roman"/>
                            <w:color w:val="212121"/>
                            <w:sz w:val="26"/>
                            <w:szCs w:val="26"/>
                          </w:rPr>
                          <w:t xml:space="preserve">) </w:t>
                        </w:r>
                        <w:r w:rsidR="000B3E4C" w:rsidRPr="000B3E4C">
                          <w:rPr>
                            <w:rFonts w:ascii="Source Sans Pro" w:eastAsia="Times New Roman" w:hAnsi="Source Sans Pro" w:cs="Times New Roman"/>
                            <w:color w:val="212121"/>
                            <w:sz w:val="26"/>
                            <w:szCs w:val="26"/>
                          </w:rPr>
                          <w:t xml:space="preserve">tables provide </w:t>
                        </w:r>
                        <w:r w:rsidR="000B3E4C">
                          <w:rPr>
                            <w:rFonts w:ascii="Source Sans Pro" w:eastAsia="Times New Roman" w:hAnsi="Source Sans Pro" w:cs="Times New Roman"/>
                            <w:color w:val="212121"/>
                            <w:sz w:val="26"/>
                            <w:szCs w:val="26"/>
                          </w:rPr>
                          <w:t>online value resolution for submitted datasets</w:t>
                        </w:r>
                        <w:r w:rsidR="000B3E4C" w:rsidRPr="000B3E4C">
                          <w:rPr>
                            <w:rFonts w:ascii="Source Sans Pro" w:eastAsia="Times New Roman" w:hAnsi="Source Sans Pro" w:cs="Times New Roman"/>
                            <w:color w:val="212121"/>
                            <w:sz w:val="26"/>
                            <w:szCs w:val="26"/>
                          </w:rPr>
                          <w:t xml:space="preserve"> to assist data owners and users in conforming to a consistent nomenclature and can be queried to determine the EPA-supplied values</w:t>
                        </w:r>
                        <w:r>
                          <w:rPr>
                            <w:rFonts w:ascii="Source Sans Pro" w:eastAsia="Times New Roman" w:hAnsi="Source Sans Pro" w:cs="Times New Roman"/>
                            <w:color w:val="212121"/>
                            <w:sz w:val="26"/>
                            <w:szCs w:val="26"/>
                          </w:rPr>
                          <w:t>.</w:t>
                        </w:r>
                      </w:p>
                    </w:tc>
                    <w:tc>
                      <w:tcPr>
                        <w:tcW w:w="0" w:type="auto"/>
                        <w:tcMar>
                          <w:top w:w="15" w:type="dxa"/>
                          <w:left w:w="15" w:type="dxa"/>
                          <w:bottom w:w="15" w:type="dxa"/>
                          <w:right w:w="15" w:type="dxa"/>
                        </w:tcMar>
                        <w:vAlign w:val="center"/>
                        <w:hideMark/>
                      </w:tcPr>
                      <w:p w:rsidR="002952A3" w:rsidRDefault="002952A3">
                        <w:pPr>
                          <w:jc w:val="center"/>
                          <w:rPr>
                            <w:rFonts w:ascii="Times New Roman" w:eastAsia="Times New Roman" w:hAnsi="Times New Roman" w:cs="Times New Roman"/>
                            <w:sz w:val="20"/>
                            <w:szCs w:val="20"/>
                          </w:rPr>
                        </w:pPr>
                      </w:p>
                    </w:tc>
                  </w:tr>
                </w:tbl>
                <w:p w:rsidR="002952A3" w:rsidRDefault="002952A3">
                  <w:pPr>
                    <w:textAlignment w:val="top"/>
                    <w:rPr>
                      <w:rFonts w:eastAsia="Times New Roman"/>
                    </w:rPr>
                  </w:pPr>
                  <w:r>
                    <w:rPr>
                      <w:rStyle w:val="Emphasis"/>
                      <w:rFonts w:ascii="Arial" w:eastAsia="Times New Roman" w:hAnsi="Arial" w:cs="Arial"/>
                      <w:color w:val="009900"/>
                    </w:rPr>
                    <w:t xml:space="preserve"> </w:t>
                  </w:r>
                </w:p>
              </w:tc>
            </w:tr>
          </w:tbl>
          <w:p w:rsidR="002952A3" w:rsidRDefault="002952A3">
            <w:pPr>
              <w:jc w:val="center"/>
              <w:rPr>
                <w:rFonts w:ascii="Times New Roman" w:eastAsia="Times New Roman" w:hAnsi="Times New Roman" w:cs="Times New Roman"/>
                <w:sz w:val="20"/>
                <w:szCs w:val="20"/>
              </w:rPr>
            </w:pPr>
          </w:p>
        </w:tc>
      </w:tr>
    </w:tbl>
    <w:p w:rsidR="002952A3" w:rsidRDefault="002952A3"/>
    <w:p w:rsidR="0098050D" w:rsidRDefault="0098050D"/>
    <w:p w:rsidR="0098050D" w:rsidRDefault="0098050D"/>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lastRenderedPageBreak/>
        <w:t>Helpdesk,</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4C029B" w:rsidP="00136015">
      <w:pPr>
        <w:shd w:val="clear" w:color="auto" w:fill="FFFFFF"/>
        <w:spacing w:after="0" w:line="240" w:lineRule="auto"/>
        <w:rPr>
          <w:rFonts w:ascii="Calibri" w:eastAsia="Times New Roman" w:hAnsi="Calibri" w:cs="Calibri"/>
          <w:color w:val="201F1E"/>
        </w:rPr>
      </w:pPr>
      <w:r>
        <w:rPr>
          <w:rFonts w:ascii="Calibri" w:eastAsia="Times New Roman" w:hAnsi="Calibri" w:cs="Calibri"/>
          <w:color w:val="201F1E"/>
        </w:rPr>
        <w:t xml:space="preserve">QUESTION: </w:t>
      </w:r>
      <w:r w:rsidR="00136015" w:rsidRPr="00136015">
        <w:rPr>
          <w:rFonts w:ascii="Calibri" w:eastAsia="Times New Roman" w:hAnsi="Calibri" w:cs="Calibri"/>
          <w:color w:val="201F1E"/>
        </w:rPr>
        <w:t>is there a way to differentiate the below as ‘instantaneous’ vs ‘daily mean’ or some other calculation?</w:t>
      </w:r>
    </w:p>
    <w:p w:rsidR="004C029B" w:rsidRDefault="004C029B" w:rsidP="00136015">
      <w:pPr>
        <w:shd w:val="clear" w:color="auto" w:fill="FFFFFF"/>
        <w:spacing w:after="0" w:line="240" w:lineRule="auto"/>
        <w:rPr>
          <w:rFonts w:ascii="Calibri" w:eastAsia="Times New Roman" w:hAnsi="Calibri" w:cs="Calibri"/>
          <w:color w:val="201F1E"/>
        </w:rPr>
      </w:pPr>
    </w:p>
    <w:p w:rsidR="00136015" w:rsidRDefault="004C029B" w:rsidP="00136015">
      <w:pPr>
        <w:shd w:val="clear" w:color="auto" w:fill="FFFFFF"/>
        <w:spacing w:after="0" w:line="240" w:lineRule="auto"/>
        <w:rPr>
          <w:rFonts w:ascii="Calibri" w:eastAsia="Times New Roman" w:hAnsi="Calibri" w:cs="Calibri"/>
          <w:color w:val="201F1E"/>
        </w:rPr>
      </w:pPr>
      <w:r>
        <w:rPr>
          <w:rFonts w:ascii="Calibri" w:eastAsia="Times New Roman" w:hAnsi="Calibri" w:cs="Calibri"/>
          <w:color w:val="201F1E"/>
        </w:rPr>
        <w:t xml:space="preserve">Via </w:t>
      </w:r>
      <w:r w:rsidR="00136015" w:rsidRPr="00136015">
        <w:rPr>
          <w:rFonts w:ascii="Calibri" w:eastAsia="Times New Roman" w:hAnsi="Calibri" w:cs="Calibri"/>
          <w:color w:val="201F1E"/>
        </w:rPr>
        <w:t>Domain Values</w:t>
      </w:r>
      <w:r>
        <w:rPr>
          <w:rFonts w:ascii="Calibri" w:eastAsia="Times New Roman" w:hAnsi="Calibri" w:cs="Calibri"/>
          <w:color w:val="201F1E"/>
        </w:rPr>
        <w:t xml:space="preserve"> services</w:t>
      </w:r>
    </w:p>
    <w:p w:rsidR="004C029B" w:rsidRPr="00136015" w:rsidRDefault="004C029B" w:rsidP="004C029B">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Here are the WQX schema elements to capture the metadata as follows:</w:t>
      </w:r>
    </w:p>
    <w:p w:rsidR="004C029B" w:rsidRPr="00136015" w:rsidRDefault="004C029B" w:rsidP="00136015">
      <w:pPr>
        <w:shd w:val="clear" w:color="auto" w:fill="FFFFFF"/>
        <w:spacing w:after="0" w:line="240" w:lineRule="auto"/>
        <w:rPr>
          <w:rFonts w:ascii="Calibri" w:eastAsia="Times New Roman" w:hAnsi="Calibri" w:cs="Calibri"/>
          <w:color w:val="201F1E"/>
        </w:rPr>
      </w:pP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tbl>
      <w:tblPr>
        <w:tblW w:w="16210" w:type="dxa"/>
        <w:tblCellMar>
          <w:left w:w="0" w:type="dxa"/>
          <w:right w:w="0" w:type="dxa"/>
        </w:tblCellMar>
        <w:tblLook w:val="04A0" w:firstRow="1" w:lastRow="0" w:firstColumn="1" w:lastColumn="0" w:noHBand="0" w:noVBand="1"/>
      </w:tblPr>
      <w:tblGrid>
        <w:gridCol w:w="1662"/>
        <w:gridCol w:w="1452"/>
        <w:gridCol w:w="1713"/>
        <w:gridCol w:w="2060"/>
        <w:gridCol w:w="9520"/>
      </w:tblGrid>
      <w:tr w:rsidR="00136015" w:rsidRPr="00136015" w:rsidTr="00A647CA">
        <w:trPr>
          <w:trHeight w:val="300"/>
        </w:trPr>
        <w:tc>
          <w:tcPr>
            <w:tcW w:w="1662"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821349" w:rsidP="00136015">
            <w:pPr>
              <w:spacing w:after="0" w:line="240" w:lineRule="auto"/>
              <w:rPr>
                <w:rFonts w:ascii="Calibri" w:eastAsia="Times New Roman" w:hAnsi="Calibri" w:cs="Calibri"/>
              </w:rPr>
            </w:pPr>
            <w:r>
              <w:rPr>
                <w:rFonts w:ascii="Calibri" w:eastAsia="Times New Roman" w:hAnsi="Calibri" w:cs="Calibri"/>
                <w:color w:val="000000"/>
                <w:bdr w:val="none" w:sz="0" w:space="0" w:color="auto" w:frame="1"/>
              </w:rPr>
              <w:t>DOMAIN</w:t>
            </w:r>
          </w:p>
        </w:tc>
        <w:tc>
          <w:tcPr>
            <w:tcW w:w="1388"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A647CA" w:rsidP="00136015">
            <w:pPr>
              <w:spacing w:after="0" w:line="240" w:lineRule="auto"/>
              <w:rPr>
                <w:rFonts w:ascii="Calibri" w:eastAsia="Times New Roman" w:hAnsi="Calibri" w:cs="Calibri"/>
              </w:rPr>
            </w:pPr>
            <w:r>
              <w:rPr>
                <w:rFonts w:ascii="Calibri" w:eastAsia="Times New Roman" w:hAnsi="Calibri" w:cs="Calibri"/>
                <w:color w:val="000000"/>
                <w:bdr w:val="none" w:sz="0" w:space="0" w:color="auto" w:frame="1"/>
              </w:rPr>
              <w:t>DOMAIN</w:t>
            </w:r>
            <w:r>
              <w:rPr>
                <w:rFonts w:ascii="Calibri" w:eastAsia="Times New Roman" w:hAnsi="Calibri" w:cs="Calibri"/>
                <w:color w:val="000000"/>
                <w:bdr w:val="none" w:sz="0" w:space="0" w:color="auto" w:frame="1"/>
              </w:rPr>
              <w:t>_</w:t>
            </w:r>
            <w:r w:rsidR="00136015" w:rsidRPr="00136015">
              <w:rPr>
                <w:rFonts w:ascii="Calibri" w:eastAsia="Times New Roman" w:hAnsi="Calibri" w:cs="Calibri"/>
                <w:color w:val="000000"/>
                <w:bdr w:val="none" w:sz="0" w:space="0" w:color="auto" w:frame="1"/>
              </w:rPr>
              <w:t>UID</w:t>
            </w:r>
          </w:p>
        </w:tc>
        <w:tc>
          <w:tcPr>
            <w:tcW w:w="158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A647CA" w:rsidP="00136015">
            <w:pPr>
              <w:spacing w:after="0" w:line="240" w:lineRule="auto"/>
              <w:rPr>
                <w:rFonts w:ascii="Calibri" w:eastAsia="Times New Roman" w:hAnsi="Calibri" w:cs="Calibri"/>
              </w:rPr>
            </w:pPr>
            <w:r>
              <w:rPr>
                <w:rFonts w:ascii="Calibri" w:eastAsia="Times New Roman" w:hAnsi="Calibri" w:cs="Calibri"/>
                <w:color w:val="000000"/>
                <w:bdr w:val="none" w:sz="0" w:space="0" w:color="auto" w:frame="1"/>
              </w:rPr>
              <w:t>DOMAIN_</w:t>
            </w:r>
            <w:r w:rsidR="00136015" w:rsidRPr="00136015">
              <w:rPr>
                <w:rFonts w:ascii="Calibri" w:eastAsia="Times New Roman" w:hAnsi="Calibri" w:cs="Calibri"/>
                <w:color w:val="000000"/>
                <w:bdr w:val="none" w:sz="0" w:space="0" w:color="auto" w:frame="1"/>
              </w:rPr>
              <w:t>VALUE</w:t>
            </w:r>
          </w:p>
        </w:tc>
        <w:tc>
          <w:tcPr>
            <w:tcW w:w="206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A647CA" w:rsidP="00136015">
            <w:pPr>
              <w:spacing w:after="0" w:line="240" w:lineRule="auto"/>
              <w:rPr>
                <w:rFonts w:ascii="Calibri" w:eastAsia="Times New Roman" w:hAnsi="Calibri" w:cs="Calibri"/>
              </w:rPr>
            </w:pPr>
            <w:r>
              <w:rPr>
                <w:rFonts w:ascii="Calibri" w:eastAsia="Times New Roman" w:hAnsi="Calibri" w:cs="Calibri"/>
                <w:color w:val="000000"/>
                <w:bdr w:val="none" w:sz="0" w:space="0" w:color="auto" w:frame="1"/>
              </w:rPr>
              <w:t>DOMAIN_</w:t>
            </w:r>
            <w:r>
              <w:rPr>
                <w:rFonts w:ascii="Calibri" w:eastAsia="Times New Roman" w:hAnsi="Calibri" w:cs="Calibri"/>
                <w:color w:val="000000"/>
                <w:bdr w:val="none" w:sz="0" w:space="0" w:color="auto" w:frame="1"/>
              </w:rPr>
              <w:t>NAME</w:t>
            </w:r>
          </w:p>
        </w:tc>
        <w:tc>
          <w:tcPr>
            <w:tcW w:w="95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A647CA" w:rsidP="00136015">
            <w:pPr>
              <w:spacing w:after="0" w:line="240" w:lineRule="auto"/>
              <w:rPr>
                <w:rFonts w:ascii="Calibri" w:eastAsia="Times New Roman" w:hAnsi="Calibri" w:cs="Calibri"/>
              </w:rPr>
            </w:pPr>
            <w:r>
              <w:rPr>
                <w:rFonts w:ascii="Calibri" w:eastAsia="Times New Roman" w:hAnsi="Calibri" w:cs="Calibri"/>
                <w:color w:val="000000"/>
                <w:bdr w:val="none" w:sz="0" w:space="0" w:color="auto" w:frame="1"/>
              </w:rPr>
              <w:t>DOMAIN_</w:t>
            </w:r>
            <w:r>
              <w:rPr>
                <w:rFonts w:ascii="Calibri" w:eastAsia="Times New Roman" w:hAnsi="Calibri" w:cs="Calibri"/>
                <w:color w:val="000000"/>
                <w:bdr w:val="none" w:sz="0" w:space="0" w:color="auto" w:frame="1"/>
              </w:rPr>
              <w:t>DESCRIPTION</w:t>
            </w:r>
          </w:p>
        </w:tc>
      </w:tr>
      <w:tr w:rsidR="00136015" w:rsidRPr="00136015" w:rsidTr="00A647CA">
        <w:trPr>
          <w:trHeight w:val="300"/>
        </w:trPr>
        <w:tc>
          <w:tcPr>
            <w:tcW w:w="1662"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proofErr w:type="spellStart"/>
            <w:r w:rsidRPr="00136015">
              <w:rPr>
                <w:rFonts w:ascii="Calibri" w:eastAsia="Times New Roman" w:hAnsi="Calibri" w:cs="Calibri"/>
                <w:color w:val="000000"/>
                <w:bdr w:val="none" w:sz="0" w:space="0" w:color="auto" w:frame="1"/>
              </w:rPr>
              <w:t>ResultTimeBasis</w:t>
            </w:r>
            <w:proofErr w:type="spellEnd"/>
          </w:p>
        </w:tc>
        <w:tc>
          <w:tcPr>
            <w:tcW w:w="1388"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41</w:t>
            </w:r>
          </w:p>
        </w:tc>
        <w:tc>
          <w:tcPr>
            <w:tcW w:w="158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Daily</w:t>
            </w:r>
          </w:p>
        </w:tc>
        <w:tc>
          <w:tcPr>
            <w:tcW w:w="20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 </w:t>
            </w:r>
          </w:p>
        </w:tc>
        <w:tc>
          <w:tcPr>
            <w:tcW w:w="95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done, produced, or occurring every day or every weekday; every day</w:t>
            </w:r>
          </w:p>
        </w:tc>
      </w:tr>
      <w:tr w:rsidR="00136015" w:rsidRPr="00136015" w:rsidTr="00A647CA">
        <w:trPr>
          <w:trHeight w:val="300"/>
        </w:trPr>
        <w:tc>
          <w:tcPr>
            <w:tcW w:w="1662"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proofErr w:type="spellStart"/>
            <w:r w:rsidRPr="00136015">
              <w:rPr>
                <w:rFonts w:ascii="Calibri" w:eastAsia="Times New Roman" w:hAnsi="Calibri" w:cs="Calibri"/>
                <w:color w:val="000000"/>
                <w:bdr w:val="none" w:sz="0" w:space="0" w:color="auto" w:frame="1"/>
              </w:rPr>
              <w:t>StatisticalBase</w:t>
            </w:r>
            <w:proofErr w:type="spellEnd"/>
          </w:p>
        </w:tc>
        <w:tc>
          <w:tcPr>
            <w:tcW w:w="1388"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2</w:t>
            </w:r>
          </w:p>
        </w:tc>
        <w:tc>
          <w:tcPr>
            <w:tcW w:w="158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Mean</w:t>
            </w:r>
          </w:p>
        </w:tc>
        <w:tc>
          <w:tcPr>
            <w:tcW w:w="20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 </w:t>
            </w:r>
          </w:p>
        </w:tc>
        <w:tc>
          <w:tcPr>
            <w:tcW w:w="95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mean is the sum of all the numbers in the set divided by the amount of numbers in the set</w:t>
            </w:r>
          </w:p>
        </w:tc>
      </w:tr>
      <w:tr w:rsidR="00136015" w:rsidRPr="00136015" w:rsidTr="00A647CA">
        <w:trPr>
          <w:trHeight w:val="300"/>
        </w:trPr>
        <w:tc>
          <w:tcPr>
            <w:tcW w:w="1662"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proofErr w:type="spellStart"/>
            <w:r w:rsidRPr="00136015">
              <w:rPr>
                <w:rFonts w:ascii="Calibri" w:eastAsia="Times New Roman" w:hAnsi="Calibri" w:cs="Calibri"/>
                <w:color w:val="000000"/>
                <w:bdr w:val="none" w:sz="0" w:space="0" w:color="auto" w:frame="1"/>
              </w:rPr>
              <w:t>StatisticalBase</w:t>
            </w:r>
            <w:proofErr w:type="spellEnd"/>
          </w:p>
        </w:tc>
        <w:tc>
          <w:tcPr>
            <w:tcW w:w="1388"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137</w:t>
            </w:r>
          </w:p>
        </w:tc>
        <w:tc>
          <w:tcPr>
            <w:tcW w:w="158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Instantaneous</w:t>
            </w:r>
          </w:p>
        </w:tc>
        <w:tc>
          <w:tcPr>
            <w:tcW w:w="206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 </w:t>
            </w:r>
          </w:p>
        </w:tc>
        <w:tc>
          <w:tcPr>
            <w:tcW w:w="95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 xml:space="preserve">The rate of change at a </w:t>
            </w:r>
            <w:proofErr w:type="gramStart"/>
            <w:r w:rsidRPr="00136015">
              <w:rPr>
                <w:rFonts w:ascii="Calibri" w:eastAsia="Times New Roman" w:hAnsi="Calibri" w:cs="Calibri"/>
                <w:color w:val="000000"/>
                <w:bdr w:val="none" w:sz="0" w:space="0" w:color="auto" w:frame="1"/>
              </w:rPr>
              <w:t>particular moment</w:t>
            </w:r>
            <w:proofErr w:type="gramEnd"/>
            <w:r w:rsidRPr="00136015">
              <w:rPr>
                <w:rFonts w:ascii="Calibri" w:eastAsia="Times New Roman" w:hAnsi="Calibri" w:cs="Calibri"/>
                <w:color w:val="000000"/>
                <w:bdr w:val="none" w:sz="0" w:space="0" w:color="auto" w:frame="1"/>
              </w:rPr>
              <w:t xml:space="preserve">. Same as the value of the derivative at a </w:t>
            </w:r>
            <w:proofErr w:type="gramStart"/>
            <w:r w:rsidRPr="00136015">
              <w:rPr>
                <w:rFonts w:ascii="Calibri" w:eastAsia="Times New Roman" w:hAnsi="Calibri" w:cs="Calibri"/>
                <w:color w:val="000000"/>
                <w:bdr w:val="none" w:sz="0" w:space="0" w:color="auto" w:frame="1"/>
              </w:rPr>
              <w:t>particular point</w:t>
            </w:r>
            <w:proofErr w:type="gramEnd"/>
            <w:r w:rsidRPr="00136015">
              <w:rPr>
                <w:rFonts w:ascii="Calibri" w:eastAsia="Times New Roman" w:hAnsi="Calibri" w:cs="Calibri"/>
                <w:color w:val="000000"/>
                <w:bdr w:val="none" w:sz="0" w:space="0" w:color="auto" w:frame="1"/>
              </w:rPr>
              <w:t>.</w:t>
            </w:r>
          </w:p>
        </w:tc>
      </w:tr>
    </w:tbl>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136015" w:rsidP="00136015">
      <w:pPr>
        <w:shd w:val="clear" w:color="auto" w:fill="FFFFFF"/>
        <w:spacing w:after="0" w:line="240" w:lineRule="auto"/>
        <w:rPr>
          <w:rFonts w:ascii="Calibri" w:eastAsia="Times New Roman" w:hAnsi="Calibri" w:cs="Calibri"/>
          <w:color w:val="201F1E"/>
        </w:rPr>
      </w:pPr>
      <w:hyperlink r:id="rId17" w:tgtFrame="_blank" w:history="1">
        <w:r w:rsidRPr="00136015">
          <w:rPr>
            <w:rFonts w:ascii="Calibri" w:eastAsia="Times New Roman" w:hAnsi="Calibri" w:cs="Calibri"/>
            <w:color w:val="800080"/>
            <w:u w:val="single"/>
            <w:bdr w:val="none" w:sz="0" w:space="0" w:color="auto" w:frame="1"/>
          </w:rPr>
          <w:t>https://www.epa.gov/waterdata/storage-and-retrieval-and-water-quality-exchange-domain-services-and-downloads#domain</w:t>
        </w:r>
      </w:hyperlink>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Helvetica" w:eastAsia="Times New Roman" w:hAnsi="Helvetica" w:cs="Helvetica"/>
          <w:color w:val="212121"/>
          <w:sz w:val="26"/>
          <w:szCs w:val="26"/>
          <w:bdr w:val="none" w:sz="0" w:space="0" w:color="auto" w:frame="1"/>
        </w:rPr>
        <w:t>To download the domain lists (as zipped CSV files), click the links below:</w:t>
      </w:r>
    </w:p>
    <w:p w:rsidR="00136015" w:rsidRPr="00136015" w:rsidRDefault="00136015" w:rsidP="00136015">
      <w:pPr>
        <w:shd w:val="clear" w:color="auto" w:fill="FFFFFF"/>
        <w:spacing w:after="0" w:line="240" w:lineRule="auto"/>
        <w:ind w:hanging="360"/>
        <w:rPr>
          <w:rFonts w:ascii="Calibri" w:eastAsia="Times New Roman" w:hAnsi="Calibri" w:cs="Calibri"/>
          <w:color w:val="201F1E"/>
        </w:rPr>
      </w:pPr>
      <w:r w:rsidRPr="00136015">
        <w:rPr>
          <w:rFonts w:ascii="Symbol" w:eastAsia="Times New Roman" w:hAnsi="Symbol" w:cs="Calibri"/>
          <w:color w:val="212121"/>
          <w:sz w:val="20"/>
          <w:szCs w:val="20"/>
          <w:bdr w:val="none" w:sz="0" w:space="0" w:color="auto" w:frame="1"/>
        </w:rPr>
        <w:t></w:t>
      </w:r>
      <w:r w:rsidRPr="00136015">
        <w:rPr>
          <w:rFonts w:ascii="Times New Roman" w:eastAsia="Times New Roman" w:hAnsi="Times New Roman" w:cs="Times New Roman"/>
          <w:color w:val="212121"/>
          <w:sz w:val="14"/>
          <w:szCs w:val="14"/>
          <w:bdr w:val="none" w:sz="0" w:space="0" w:color="auto" w:frame="1"/>
        </w:rPr>
        <w:t>         </w:t>
      </w:r>
      <w:hyperlink r:id="rId18" w:tgtFrame="_blank" w:history="1">
        <w:r w:rsidRPr="00136015">
          <w:rPr>
            <w:rFonts w:ascii="Helvetica" w:eastAsia="Times New Roman" w:hAnsi="Helvetica" w:cs="Helvetica"/>
            <w:color w:val="112E51"/>
            <w:sz w:val="26"/>
            <w:szCs w:val="26"/>
            <w:u w:val="single"/>
            <w:bdr w:val="none" w:sz="0" w:space="0" w:color="auto" w:frame="1"/>
          </w:rPr>
          <w:t>All - The Entire Domain Lists (ZIP)</w:t>
        </w:r>
      </w:hyperlink>
      <w:r w:rsidRPr="00136015">
        <w:rPr>
          <w:rFonts w:ascii="Helvetica" w:eastAsia="Times New Roman" w:hAnsi="Helvetica" w:cs="Helvetica"/>
          <w:color w:val="212121"/>
          <w:sz w:val="26"/>
          <w:szCs w:val="26"/>
          <w:bdr w:val="none" w:sz="0" w:space="0" w:color="auto" w:frame="1"/>
        </w:rPr>
        <w:t> | (</w:t>
      </w:r>
      <w:hyperlink r:id="rId19" w:tgtFrame="_blank" w:history="1">
        <w:r w:rsidRPr="00136015">
          <w:rPr>
            <w:rFonts w:ascii="Helvetica" w:eastAsia="Times New Roman" w:hAnsi="Helvetica" w:cs="Helvetica"/>
            <w:color w:val="4C2C92"/>
            <w:sz w:val="26"/>
            <w:szCs w:val="26"/>
            <w:u w:val="single"/>
            <w:bdr w:val="none" w:sz="0" w:space="0" w:color="auto" w:frame="1"/>
          </w:rPr>
          <w:t>XML</w:t>
        </w:r>
      </w:hyperlink>
      <w:r w:rsidRPr="00136015">
        <w:rPr>
          <w:rFonts w:ascii="Helvetica" w:eastAsia="Times New Roman" w:hAnsi="Helvetica" w:cs="Helvetica"/>
          <w:color w:val="212121"/>
          <w:sz w:val="26"/>
          <w:szCs w:val="26"/>
          <w:bdr w:val="none" w:sz="0" w:space="0" w:color="auto" w:frame="1"/>
        </w:rPr>
        <w:t>)</w:t>
      </w:r>
    </w:p>
    <w:p w:rsid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E83D79" w:rsidRDefault="00E83D79" w:rsidP="00136015">
      <w:pPr>
        <w:shd w:val="clear" w:color="auto" w:fill="FFFFFF"/>
        <w:spacing w:after="0" w:line="240" w:lineRule="auto"/>
        <w:rPr>
          <w:rFonts w:ascii="Calibri" w:eastAsia="Times New Roman" w:hAnsi="Calibri" w:cs="Calibri"/>
          <w:color w:val="201F1E"/>
        </w:rPr>
      </w:pPr>
    </w:p>
    <w:p w:rsidR="00E83D79" w:rsidRDefault="00E83D79" w:rsidP="00136015">
      <w:pPr>
        <w:shd w:val="clear" w:color="auto" w:fill="FFFFFF"/>
        <w:spacing w:after="0" w:line="240" w:lineRule="auto"/>
        <w:rPr>
          <w:rFonts w:ascii="Calibri" w:eastAsia="Times New Roman" w:hAnsi="Calibri" w:cs="Calibri"/>
          <w:color w:val="201F1E"/>
        </w:rPr>
      </w:pPr>
      <w:r>
        <w:rPr>
          <w:rFonts w:ascii="Calibri" w:eastAsia="Times New Roman" w:hAnsi="Calibri" w:cs="Calibri"/>
          <w:color w:val="201F1E"/>
        </w:rPr>
        <w:t>Example(s): EST MST Vertical QC or Quality Control Tissue Air Ocean trout Iron</w:t>
      </w:r>
    </w:p>
    <w:p w:rsidR="00E83D79" w:rsidRDefault="00E83D79" w:rsidP="00136015">
      <w:pPr>
        <w:shd w:val="clear" w:color="auto" w:fill="FFFFFF"/>
        <w:spacing w:after="0" w:line="240" w:lineRule="auto"/>
        <w:rPr>
          <w:rFonts w:ascii="Calibri" w:eastAsia="Times New Roman" w:hAnsi="Calibri" w:cs="Calibri"/>
          <w:color w:val="201F1E"/>
        </w:rPr>
      </w:pPr>
    </w:p>
    <w:p w:rsidR="00284DB7" w:rsidRDefault="006F24AD" w:rsidP="00136015">
      <w:pPr>
        <w:shd w:val="clear" w:color="auto" w:fill="FFFFFF"/>
        <w:spacing w:after="0" w:line="240" w:lineRule="auto"/>
        <w:rPr>
          <w:rFonts w:ascii="Calibri" w:eastAsia="Times New Roman" w:hAnsi="Calibri" w:cs="Calibri"/>
          <w:color w:val="201F1E"/>
        </w:rPr>
      </w:pPr>
      <w:r>
        <w:rPr>
          <w:rFonts w:ascii="Calibri" w:eastAsia="Times New Roman" w:hAnsi="Calibri" w:cs="Calibri"/>
          <w:color w:val="201F1E"/>
        </w:rPr>
        <w:t xml:space="preserve">Fiscal </w:t>
      </w:r>
      <w:r w:rsidR="00E83D79">
        <w:rPr>
          <w:rFonts w:ascii="Calibri" w:eastAsia="Times New Roman" w:hAnsi="Calibri" w:cs="Calibri"/>
          <w:color w:val="201F1E"/>
        </w:rPr>
        <w:t>Year 20</w:t>
      </w:r>
      <w:r>
        <w:rPr>
          <w:rFonts w:ascii="Calibri" w:eastAsia="Times New Roman" w:hAnsi="Calibri" w:cs="Calibri"/>
          <w:color w:val="201F1E"/>
        </w:rPr>
        <w:t xml:space="preserve"> Tasks</w:t>
      </w:r>
      <w:r w:rsidR="00E83D79">
        <w:rPr>
          <w:rFonts w:ascii="Calibri" w:eastAsia="Times New Roman" w:hAnsi="Calibri" w:cs="Calibri"/>
          <w:color w:val="201F1E"/>
        </w:rPr>
        <w:t>:  WQX 3.0 release</w:t>
      </w:r>
      <w:r w:rsidR="00B675DE">
        <w:rPr>
          <w:rFonts w:ascii="Calibri" w:eastAsia="Times New Roman" w:hAnsi="Calibri" w:cs="Calibri"/>
          <w:color w:val="201F1E"/>
        </w:rPr>
        <w:t>!</w:t>
      </w:r>
      <w:r w:rsidR="00A31634">
        <w:rPr>
          <w:rFonts w:ascii="Calibri" w:eastAsia="Times New Roman" w:hAnsi="Calibri" w:cs="Calibri"/>
          <w:color w:val="201F1E"/>
        </w:rPr>
        <w:t xml:space="preserve"> QAQC services: Locations, Results, Domains (“ITIS Tools Compare Names”)</w:t>
      </w:r>
    </w:p>
    <w:p w:rsidR="00A31634" w:rsidRPr="006F24AD" w:rsidRDefault="00284DB7" w:rsidP="006F24AD">
      <w:pPr>
        <w:pStyle w:val="ListParagraph"/>
        <w:numPr>
          <w:ilvl w:val="0"/>
          <w:numId w:val="3"/>
        </w:numPr>
        <w:shd w:val="clear" w:color="auto" w:fill="FFFFFF"/>
        <w:spacing w:after="0" w:line="240" w:lineRule="auto"/>
        <w:rPr>
          <w:rFonts w:ascii="Calibri" w:eastAsia="Times New Roman" w:hAnsi="Calibri" w:cs="Calibri"/>
          <w:color w:val="201F1E"/>
        </w:rPr>
      </w:pPr>
      <w:r w:rsidRPr="006F24AD">
        <w:rPr>
          <w:rFonts w:ascii="Calibri" w:eastAsia="Times New Roman" w:hAnsi="Calibri" w:cs="Calibri"/>
          <w:color w:val="201F1E"/>
        </w:rPr>
        <w:t>API Client Tool? (tutorial for WQX Web API developers</w:t>
      </w:r>
      <w:r w:rsidR="00B675DE" w:rsidRPr="006F24AD">
        <w:rPr>
          <w:rFonts w:ascii="Calibri" w:eastAsia="Times New Roman" w:hAnsi="Calibri" w:cs="Calibri"/>
          <w:color w:val="201F1E"/>
        </w:rPr>
        <w:t>)</w:t>
      </w:r>
    </w:p>
    <w:p w:rsidR="006F24AD" w:rsidRPr="006F24AD" w:rsidRDefault="00C7360B" w:rsidP="006F24AD">
      <w:pPr>
        <w:pStyle w:val="ListParagraph"/>
        <w:numPr>
          <w:ilvl w:val="0"/>
          <w:numId w:val="3"/>
        </w:numPr>
        <w:shd w:val="clear" w:color="auto" w:fill="FFFFFF"/>
        <w:spacing w:after="0" w:line="240" w:lineRule="auto"/>
        <w:rPr>
          <w:rFonts w:ascii="Calibri" w:eastAsia="Times New Roman" w:hAnsi="Calibri" w:cs="Calibri"/>
          <w:color w:val="201F1E"/>
        </w:rPr>
      </w:pPr>
      <w:r w:rsidRPr="006F24AD">
        <w:rPr>
          <w:rFonts w:ascii="Calibri" w:eastAsia="Times New Roman" w:hAnsi="Calibri" w:cs="Calibri"/>
          <w:color w:val="201F1E"/>
        </w:rPr>
        <w:t xml:space="preserve">NEMI Analytes registered </w:t>
      </w:r>
      <w:r w:rsidR="006F24AD" w:rsidRPr="006F24AD">
        <w:rPr>
          <w:rFonts w:ascii="Calibri" w:eastAsia="Times New Roman" w:hAnsi="Calibri" w:cs="Calibri"/>
          <w:color w:val="201F1E"/>
        </w:rPr>
        <w:t>as</w:t>
      </w:r>
      <w:r w:rsidRPr="006F24AD">
        <w:rPr>
          <w:rFonts w:ascii="Calibri" w:eastAsia="Times New Roman" w:hAnsi="Calibri" w:cs="Calibri"/>
          <w:color w:val="201F1E"/>
        </w:rPr>
        <w:t xml:space="preserve"> WQX</w:t>
      </w:r>
      <w:r w:rsidR="006F24AD" w:rsidRPr="006F24AD">
        <w:rPr>
          <w:rFonts w:ascii="Calibri" w:eastAsia="Times New Roman" w:hAnsi="Calibri" w:cs="Calibri"/>
          <w:color w:val="201F1E"/>
        </w:rPr>
        <w:t xml:space="preserve"> Characteristics:</w:t>
      </w:r>
    </w:p>
    <w:p w:rsidR="00C7360B" w:rsidRDefault="00F90842" w:rsidP="006F24AD">
      <w:pPr>
        <w:shd w:val="clear" w:color="auto" w:fill="FFFFFF"/>
        <w:spacing w:after="0" w:line="240" w:lineRule="auto"/>
        <w:ind w:left="360" w:firstLine="720"/>
        <w:rPr>
          <w:rFonts w:ascii="Calibri" w:eastAsia="Times New Roman" w:hAnsi="Calibri" w:cs="Calibri"/>
          <w:color w:val="201F1E"/>
        </w:rPr>
      </w:pPr>
      <w:proofErr w:type="spellStart"/>
      <w:r>
        <w:rPr>
          <w:rFonts w:ascii="Calibri" w:eastAsia="Times New Roman" w:hAnsi="Calibri" w:cs="Calibri"/>
          <w:color w:val="201F1E"/>
        </w:rPr>
        <w:t>Ie</w:t>
      </w:r>
      <w:proofErr w:type="spellEnd"/>
      <w:r>
        <w:rPr>
          <w:rFonts w:ascii="Calibri" w:eastAsia="Times New Roman" w:hAnsi="Calibri" w:cs="Calibri"/>
          <w:color w:val="201F1E"/>
        </w:rPr>
        <w:t xml:space="preserve">. </w:t>
      </w:r>
      <w:r w:rsidR="006F24AD" w:rsidRPr="006F24AD">
        <w:rPr>
          <w:rFonts w:ascii="Calibri" w:eastAsia="Times New Roman" w:hAnsi="Calibri" w:cs="Calibri"/>
          <w:color w:val="201F1E"/>
        </w:rPr>
        <w:t xml:space="preserve">CVAA HpCDD HpCDF </w:t>
      </w:r>
      <w:proofErr w:type="spellStart"/>
      <w:r w:rsidR="006F24AD" w:rsidRPr="006F24AD">
        <w:rPr>
          <w:rFonts w:ascii="Calibri" w:eastAsia="Times New Roman" w:hAnsi="Calibri" w:cs="Calibri"/>
          <w:color w:val="201F1E"/>
        </w:rPr>
        <w:t>HxCDD</w:t>
      </w:r>
      <w:proofErr w:type="spellEnd"/>
      <w:r w:rsidR="006F24AD" w:rsidRPr="006F24AD">
        <w:rPr>
          <w:rFonts w:ascii="Calibri" w:eastAsia="Times New Roman" w:hAnsi="Calibri" w:cs="Calibri"/>
          <w:color w:val="201F1E"/>
        </w:rPr>
        <w:t xml:space="preserve"> </w:t>
      </w:r>
      <w:proofErr w:type="spellStart"/>
      <w:r w:rsidR="006F24AD" w:rsidRPr="006F24AD">
        <w:rPr>
          <w:rFonts w:ascii="Calibri" w:eastAsia="Times New Roman" w:hAnsi="Calibri" w:cs="Calibri"/>
          <w:color w:val="201F1E"/>
        </w:rPr>
        <w:t>HxCDF</w:t>
      </w:r>
      <w:proofErr w:type="spellEnd"/>
      <w:r w:rsidR="006F24AD" w:rsidRPr="006F24AD">
        <w:rPr>
          <w:rFonts w:ascii="Calibri" w:eastAsia="Times New Roman" w:hAnsi="Calibri" w:cs="Calibri"/>
          <w:color w:val="201F1E"/>
        </w:rPr>
        <w:t xml:space="preserve"> TCDD TCDF Tributyltin </w:t>
      </w:r>
      <w:r w:rsidR="006F24AD" w:rsidRPr="00496574">
        <w:rPr>
          <w:rFonts w:ascii="Calibri" w:eastAsia="Times New Roman" w:hAnsi="Calibri" w:cs="Calibri"/>
          <w:color w:val="201F1E"/>
          <w:highlight w:val="yellow"/>
        </w:rPr>
        <w:t>Trimethylphosphate</w:t>
      </w:r>
      <w:r w:rsidR="006F24AD" w:rsidRPr="006F24AD">
        <w:rPr>
          <w:rFonts w:ascii="Calibri" w:eastAsia="Times New Roman" w:hAnsi="Calibri" w:cs="Calibri"/>
          <w:color w:val="201F1E"/>
        </w:rPr>
        <w:t xml:space="preserve"> </w:t>
      </w:r>
      <w:r w:rsidR="006F24AD" w:rsidRPr="00496574">
        <w:rPr>
          <w:rFonts w:ascii="Calibri" w:eastAsia="Times New Roman" w:hAnsi="Calibri" w:cs="Calibri"/>
          <w:color w:val="201F1E"/>
          <w:highlight w:val="yellow"/>
        </w:rPr>
        <w:t>Octogen</w:t>
      </w:r>
      <w:r w:rsidR="006F24AD" w:rsidRPr="006F24AD">
        <w:rPr>
          <w:rFonts w:ascii="Calibri" w:eastAsia="Times New Roman" w:hAnsi="Calibri" w:cs="Calibri"/>
          <w:color w:val="201F1E"/>
        </w:rPr>
        <w:t xml:space="preserve"> </w:t>
      </w:r>
      <w:r w:rsidR="006F24AD" w:rsidRPr="00496574">
        <w:rPr>
          <w:rFonts w:ascii="Calibri" w:eastAsia="Times New Roman" w:hAnsi="Calibri" w:cs="Calibri"/>
          <w:color w:val="201F1E"/>
        </w:rPr>
        <w:t>Phosphonate</w:t>
      </w:r>
      <w:r w:rsidR="006F24AD" w:rsidRPr="006F24AD">
        <w:rPr>
          <w:rFonts w:ascii="Calibri" w:eastAsia="Times New Roman" w:hAnsi="Calibri" w:cs="Calibri"/>
          <w:color w:val="201F1E"/>
        </w:rPr>
        <w:t xml:space="preserve"> Cyhalothrin</w:t>
      </w:r>
    </w:p>
    <w:p w:rsidR="00E83D79" w:rsidRDefault="00E83D79" w:rsidP="00136015">
      <w:pPr>
        <w:shd w:val="clear" w:color="auto" w:fill="FFFFFF"/>
        <w:spacing w:after="0" w:line="240" w:lineRule="auto"/>
        <w:rPr>
          <w:rFonts w:ascii="Calibri" w:eastAsia="Times New Roman" w:hAnsi="Calibri" w:cs="Calibri"/>
          <w:color w:val="201F1E"/>
        </w:rPr>
      </w:pPr>
    </w:p>
    <w:p w:rsidR="00E83D79" w:rsidRDefault="00E83D79" w:rsidP="00136015">
      <w:pPr>
        <w:shd w:val="clear" w:color="auto" w:fill="FFFFFF"/>
        <w:spacing w:after="0" w:line="240" w:lineRule="auto"/>
        <w:rPr>
          <w:rFonts w:ascii="Calibri" w:eastAsia="Times New Roman" w:hAnsi="Calibri" w:cs="Calibri"/>
          <w:color w:val="201F1E"/>
        </w:rPr>
      </w:pPr>
    </w:p>
    <w:p w:rsidR="00E83D79" w:rsidRDefault="00E83D79" w:rsidP="00136015">
      <w:pPr>
        <w:shd w:val="clear" w:color="auto" w:fill="FFFFFF"/>
        <w:spacing w:after="0" w:line="240" w:lineRule="auto"/>
        <w:rPr>
          <w:rFonts w:ascii="Calibri" w:eastAsia="Times New Roman" w:hAnsi="Calibri" w:cs="Calibri"/>
          <w:color w:val="201F1E"/>
        </w:rPr>
      </w:pPr>
    </w:p>
    <w:p w:rsidR="00E83D79" w:rsidRDefault="00E83D79" w:rsidP="00136015">
      <w:pPr>
        <w:shd w:val="clear" w:color="auto" w:fill="FFFFFF"/>
        <w:spacing w:after="0" w:line="240" w:lineRule="auto"/>
        <w:rPr>
          <w:rFonts w:ascii="Calibri" w:eastAsia="Times New Roman" w:hAnsi="Calibri" w:cs="Calibri"/>
          <w:color w:val="201F1E"/>
        </w:rPr>
      </w:pPr>
    </w:p>
    <w:p w:rsidR="00E83D79" w:rsidRDefault="00E83D79" w:rsidP="00136015">
      <w:pPr>
        <w:shd w:val="clear" w:color="auto" w:fill="FFFFFF"/>
        <w:spacing w:after="0" w:line="240" w:lineRule="auto"/>
        <w:rPr>
          <w:rFonts w:ascii="Calibri" w:eastAsia="Times New Roman" w:hAnsi="Calibri" w:cs="Calibri"/>
          <w:color w:val="201F1E"/>
        </w:rPr>
      </w:pPr>
    </w:p>
    <w:p w:rsidR="00E83D79" w:rsidRDefault="00E83D79" w:rsidP="00136015">
      <w:pPr>
        <w:shd w:val="clear" w:color="auto" w:fill="FFFFFF"/>
        <w:spacing w:after="0" w:line="240" w:lineRule="auto"/>
        <w:rPr>
          <w:rFonts w:ascii="Calibri" w:eastAsia="Times New Roman" w:hAnsi="Calibri" w:cs="Calibri"/>
          <w:color w:val="201F1E"/>
        </w:rPr>
      </w:pPr>
    </w:p>
    <w:p w:rsidR="00E83D79" w:rsidRPr="00136015" w:rsidRDefault="00E83D79" w:rsidP="00136015">
      <w:pPr>
        <w:shd w:val="clear" w:color="auto" w:fill="FFFFFF"/>
        <w:spacing w:after="0" w:line="240" w:lineRule="auto"/>
        <w:rPr>
          <w:rFonts w:ascii="Calibri" w:eastAsia="Times New Roman" w:hAnsi="Calibri" w:cs="Calibri"/>
          <w:color w:val="201F1E"/>
        </w:rPr>
      </w:pPr>
    </w:p>
    <w:tbl>
      <w:tblPr>
        <w:tblW w:w="18175" w:type="dxa"/>
        <w:tblCellMar>
          <w:left w:w="0" w:type="dxa"/>
          <w:right w:w="0" w:type="dxa"/>
        </w:tblCellMar>
        <w:tblLook w:val="04A0" w:firstRow="1" w:lastRow="0" w:firstColumn="1" w:lastColumn="0" w:noHBand="0" w:noVBand="1"/>
      </w:tblPr>
      <w:tblGrid>
        <w:gridCol w:w="3933"/>
        <w:gridCol w:w="1720"/>
        <w:gridCol w:w="1720"/>
        <w:gridCol w:w="8732"/>
        <w:gridCol w:w="2070"/>
      </w:tblGrid>
      <w:tr w:rsidR="00136015" w:rsidRPr="00136015" w:rsidTr="00136015">
        <w:trPr>
          <w:trHeight w:val="300"/>
        </w:trPr>
        <w:tc>
          <w:tcPr>
            <w:tcW w:w="3933"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lastRenderedPageBreak/>
              <w:t>Domain –</w:t>
            </w:r>
          </w:p>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0"/>
                <w:szCs w:val="20"/>
                <w:bdr w:val="none" w:sz="0" w:space="0" w:color="auto" w:frame="1"/>
              </w:rPr>
              <w:t>WQX Web column name (schema element)</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Unique Identifier</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Name</w:t>
            </w:r>
          </w:p>
        </w:tc>
        <w:tc>
          <w:tcPr>
            <w:tcW w:w="8732"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Description</w:t>
            </w:r>
          </w:p>
        </w:tc>
        <w:tc>
          <w:tcPr>
            <w:tcW w:w="207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Last Change Date</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 xml:space="preserve">Sample </w:t>
            </w:r>
            <w:proofErr w:type="gramStart"/>
            <w:r w:rsidRPr="00136015">
              <w:rPr>
                <w:rFonts w:ascii="Calibri" w:eastAsia="Times New Roman" w:hAnsi="Calibri" w:cs="Calibri"/>
                <w:color w:val="000000"/>
                <w:bdr w:val="none" w:sz="0" w:space="0" w:color="auto" w:frame="1"/>
              </w:rPr>
              <w:t>Fraction(</w:t>
            </w:r>
            <w:proofErr w:type="spellStart"/>
            <w:proofErr w:type="gramEnd"/>
            <w:r w:rsidRPr="00136015">
              <w:rPr>
                <w:rFonts w:ascii="Calibri" w:eastAsia="Times New Roman" w:hAnsi="Calibri" w:cs="Calibri"/>
                <w:color w:val="000000"/>
                <w:bdr w:val="none" w:sz="0" w:space="0" w:color="auto" w:frame="1"/>
              </w:rPr>
              <w:t>ResultSampleFractionText</w:t>
            </w:r>
            <w:proofErr w:type="spellEnd"/>
            <w:r w:rsidRPr="00136015">
              <w:rPr>
                <w:rFonts w:ascii="Calibri" w:eastAsia="Times New Roman" w:hAnsi="Calibri" w:cs="Calibri"/>
                <w:color w:val="000000"/>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10</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Acid Soluble</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That portion of the analyte which becomes dissolved within the sample following treatment with an appropriate acid.</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Calibri" w:eastAsia="Times New Roman" w:hAnsi="Calibri" w:cs="Calibri"/>
                <w:color w:val="000000"/>
                <w:bdr w:val="none" w:sz="0" w:space="0" w:color="auto" w:frame="1"/>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 xml:space="preserve">Sample </w:t>
            </w:r>
            <w:proofErr w:type="gramStart"/>
            <w:r w:rsidRPr="00136015">
              <w:rPr>
                <w:rFonts w:ascii="Calibri" w:eastAsia="Times New Roman" w:hAnsi="Calibri" w:cs="Calibri"/>
                <w:color w:val="000000"/>
                <w:bdr w:val="none" w:sz="0" w:space="0" w:color="auto" w:frame="1"/>
              </w:rPr>
              <w:t>Fraction(</w:t>
            </w:r>
            <w:proofErr w:type="spellStart"/>
            <w:proofErr w:type="gramEnd"/>
            <w:r w:rsidRPr="00136015">
              <w:rPr>
                <w:rFonts w:ascii="Calibri" w:eastAsia="Times New Roman" w:hAnsi="Calibri" w:cs="Calibri"/>
                <w:color w:val="000000"/>
                <w:bdr w:val="none" w:sz="0" w:space="0" w:color="auto" w:frame="1"/>
              </w:rPr>
              <w:t>ResultSampleFractionText</w:t>
            </w:r>
            <w:proofErr w:type="spellEnd"/>
            <w:r w:rsidRPr="00136015">
              <w:rPr>
                <w:rFonts w:ascii="Calibri" w:eastAsia="Times New Roman" w:hAnsi="Calibri" w:cs="Calibri"/>
                <w:color w:val="000000"/>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26</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Bed Sediment</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The layers of sedimentary rocks that are distinctly different from overlying and underlying subsequent beds of different sedimentary rocks.</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Calibri" w:eastAsia="Times New Roman" w:hAnsi="Calibri" w:cs="Calibri"/>
                <w:color w:val="000000"/>
                <w:bdr w:val="none" w:sz="0" w:space="0" w:color="auto" w:frame="1"/>
              </w:rPr>
              <w:t>9/10/2014 0:00</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 xml:space="preserve">Sample </w:t>
            </w:r>
            <w:proofErr w:type="gramStart"/>
            <w:r w:rsidRPr="00136015">
              <w:rPr>
                <w:rFonts w:ascii="Calibri" w:eastAsia="Times New Roman" w:hAnsi="Calibri" w:cs="Calibri"/>
                <w:color w:val="000000"/>
                <w:bdr w:val="none" w:sz="0" w:space="0" w:color="auto" w:frame="1"/>
              </w:rPr>
              <w:t>Fraction(</w:t>
            </w:r>
            <w:proofErr w:type="spellStart"/>
            <w:proofErr w:type="gramEnd"/>
            <w:r w:rsidRPr="00136015">
              <w:rPr>
                <w:rFonts w:ascii="Calibri" w:eastAsia="Times New Roman" w:hAnsi="Calibri" w:cs="Calibri"/>
                <w:color w:val="000000"/>
                <w:bdr w:val="none" w:sz="0" w:space="0" w:color="auto" w:frame="1"/>
              </w:rPr>
              <w:t>ResultSampleFractionText</w:t>
            </w:r>
            <w:proofErr w:type="spellEnd"/>
            <w:r w:rsidRPr="00136015">
              <w:rPr>
                <w:rFonts w:ascii="Calibri" w:eastAsia="Times New Roman" w:hAnsi="Calibri" w:cs="Calibri"/>
                <w:color w:val="000000"/>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27</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Bedload</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Particles in a flowing fluid (usually water) that are transported along the bed.</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Calibri" w:eastAsia="Times New Roman" w:hAnsi="Calibri" w:cs="Calibri"/>
                <w:color w:val="000000"/>
                <w:bdr w:val="none" w:sz="0" w:space="0" w:color="auto" w:frame="1"/>
              </w:rPr>
              <w:t>9/10/2014 0:00</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 xml:space="preserve">Sample </w:t>
            </w:r>
            <w:proofErr w:type="gramStart"/>
            <w:r w:rsidRPr="00136015">
              <w:rPr>
                <w:rFonts w:ascii="Calibri" w:eastAsia="Times New Roman" w:hAnsi="Calibri" w:cs="Calibri"/>
                <w:color w:val="000000"/>
                <w:bdr w:val="none" w:sz="0" w:space="0" w:color="auto" w:frame="1"/>
              </w:rPr>
              <w:t>Fraction(</w:t>
            </w:r>
            <w:proofErr w:type="spellStart"/>
            <w:proofErr w:type="gramEnd"/>
            <w:r w:rsidRPr="00136015">
              <w:rPr>
                <w:rFonts w:ascii="Calibri" w:eastAsia="Times New Roman" w:hAnsi="Calibri" w:cs="Calibri"/>
                <w:color w:val="000000"/>
                <w:bdr w:val="none" w:sz="0" w:space="0" w:color="auto" w:frame="1"/>
              </w:rPr>
              <w:t>ResultSampleFractionText</w:t>
            </w:r>
            <w:proofErr w:type="spellEnd"/>
            <w:r w:rsidRPr="00136015">
              <w:rPr>
                <w:rFonts w:ascii="Calibri" w:eastAsia="Times New Roman" w:hAnsi="Calibri" w:cs="Calibri"/>
                <w:color w:val="000000"/>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etc…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etc…</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w:t>
            </w:r>
          </w:p>
        </w:tc>
      </w:tr>
    </w:tbl>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tbl>
      <w:tblPr>
        <w:tblW w:w="18175" w:type="dxa"/>
        <w:tblCellMar>
          <w:left w:w="0" w:type="dxa"/>
          <w:right w:w="0" w:type="dxa"/>
        </w:tblCellMar>
        <w:tblLook w:val="04A0" w:firstRow="1" w:lastRow="0" w:firstColumn="1" w:lastColumn="0" w:noHBand="0" w:noVBand="1"/>
      </w:tblPr>
      <w:tblGrid>
        <w:gridCol w:w="3933"/>
        <w:gridCol w:w="1720"/>
        <w:gridCol w:w="1720"/>
        <w:gridCol w:w="8732"/>
        <w:gridCol w:w="2070"/>
      </w:tblGrid>
      <w:tr w:rsidR="00136015" w:rsidRPr="00136015" w:rsidTr="00136015">
        <w:trPr>
          <w:trHeight w:val="300"/>
        </w:trPr>
        <w:tc>
          <w:tcPr>
            <w:tcW w:w="3933"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Domain –</w:t>
            </w:r>
          </w:p>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0"/>
                <w:szCs w:val="20"/>
                <w:bdr w:val="none" w:sz="0" w:space="0" w:color="auto" w:frame="1"/>
              </w:rPr>
              <w:t>WQX Web column name (schema element)</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Unique Identifier</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Name</w:t>
            </w:r>
          </w:p>
        </w:tc>
        <w:tc>
          <w:tcPr>
            <w:tcW w:w="8732"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Description</w:t>
            </w:r>
          </w:p>
        </w:tc>
        <w:tc>
          <w:tcPr>
            <w:tcW w:w="207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Last Change Date</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w:t>
            </w:r>
            <w:proofErr w:type="gramStart"/>
            <w:r w:rsidRPr="00136015">
              <w:rPr>
                <w:rFonts w:ascii="Calibri" w:eastAsia="Times New Roman" w:hAnsi="Calibri" w:cs="Calibri"/>
              </w:rPr>
              <w:t>Status(</w:t>
            </w:r>
            <w:proofErr w:type="spellStart"/>
            <w:proofErr w:type="gramEnd"/>
            <w:r w:rsidRPr="00136015">
              <w:rPr>
                <w:rFonts w:ascii="Calibri" w:eastAsia="Times New Roman" w:hAnsi="Calibri" w:cs="Calibri"/>
              </w:rPr>
              <w:t>ResultStatusIdentifier</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Accepted</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Reported result has been accepted</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w:t>
            </w:r>
            <w:proofErr w:type="gramStart"/>
            <w:r w:rsidRPr="00136015">
              <w:rPr>
                <w:rFonts w:ascii="Calibri" w:eastAsia="Times New Roman" w:hAnsi="Calibri" w:cs="Calibri"/>
              </w:rPr>
              <w:t>Status(</w:t>
            </w:r>
            <w:proofErr w:type="spellStart"/>
            <w:proofErr w:type="gramEnd"/>
            <w:r w:rsidRPr="00136015">
              <w:rPr>
                <w:rFonts w:ascii="Calibri" w:eastAsia="Times New Roman" w:hAnsi="Calibri" w:cs="Calibri"/>
              </w:rPr>
              <w:t>ResultStatusIdentifier</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5</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Final</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Publishable, released to public</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w:t>
            </w:r>
            <w:proofErr w:type="gramStart"/>
            <w:r w:rsidRPr="00136015">
              <w:rPr>
                <w:rFonts w:ascii="Calibri" w:eastAsia="Times New Roman" w:hAnsi="Calibri" w:cs="Calibri"/>
              </w:rPr>
              <w:t>Status(</w:t>
            </w:r>
            <w:proofErr w:type="spellStart"/>
            <w:proofErr w:type="gramEnd"/>
            <w:r w:rsidRPr="00136015">
              <w:rPr>
                <w:rFonts w:ascii="Calibri" w:eastAsia="Times New Roman" w:hAnsi="Calibri" w:cs="Calibri"/>
              </w:rPr>
              <w:t>ResultStatusIdentifier</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4</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Preliminary</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internal use only, not released to public</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 xml:space="preserve">Result </w:t>
            </w:r>
            <w:proofErr w:type="gramStart"/>
            <w:r w:rsidRPr="00136015">
              <w:rPr>
                <w:rFonts w:ascii="Calibri" w:eastAsia="Times New Roman" w:hAnsi="Calibri" w:cs="Calibri"/>
                <w:color w:val="000000"/>
                <w:bdr w:val="none" w:sz="0" w:space="0" w:color="auto" w:frame="1"/>
              </w:rPr>
              <w:t>Status(</w:t>
            </w:r>
            <w:proofErr w:type="spellStart"/>
            <w:proofErr w:type="gramEnd"/>
            <w:r w:rsidRPr="00136015">
              <w:rPr>
                <w:rFonts w:ascii="Calibri" w:eastAsia="Times New Roman" w:hAnsi="Calibri" w:cs="Calibri"/>
                <w:color w:val="000000"/>
                <w:bdr w:val="none" w:sz="0" w:space="0" w:color="auto" w:frame="1"/>
              </w:rPr>
              <w:t>ResultStatusIdentifier</w:t>
            </w:r>
            <w:proofErr w:type="spellEnd"/>
            <w:r w:rsidRPr="00136015">
              <w:rPr>
                <w:rFonts w:ascii="Calibri" w:eastAsia="Times New Roman" w:hAnsi="Calibri" w:cs="Calibri"/>
                <w:color w:val="000000"/>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etc…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etc…</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w:t>
            </w:r>
          </w:p>
        </w:tc>
      </w:tr>
    </w:tbl>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tbl>
      <w:tblPr>
        <w:tblW w:w="18175" w:type="dxa"/>
        <w:tblCellMar>
          <w:left w:w="0" w:type="dxa"/>
          <w:right w:w="0" w:type="dxa"/>
        </w:tblCellMar>
        <w:tblLook w:val="04A0" w:firstRow="1" w:lastRow="0" w:firstColumn="1" w:lastColumn="0" w:noHBand="0" w:noVBand="1"/>
      </w:tblPr>
      <w:tblGrid>
        <w:gridCol w:w="3933"/>
        <w:gridCol w:w="1720"/>
        <w:gridCol w:w="1720"/>
        <w:gridCol w:w="8732"/>
        <w:gridCol w:w="2070"/>
      </w:tblGrid>
      <w:tr w:rsidR="00136015" w:rsidRPr="00136015" w:rsidTr="00136015">
        <w:trPr>
          <w:trHeight w:val="300"/>
        </w:trPr>
        <w:tc>
          <w:tcPr>
            <w:tcW w:w="3933"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Domain –</w:t>
            </w:r>
          </w:p>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0"/>
                <w:szCs w:val="20"/>
                <w:bdr w:val="none" w:sz="0" w:space="0" w:color="auto" w:frame="1"/>
              </w:rPr>
              <w:t>WQX Web column name (schema element)</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Unique Identifier</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Name</w:t>
            </w:r>
          </w:p>
        </w:tc>
        <w:tc>
          <w:tcPr>
            <w:tcW w:w="8732"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Description</w:t>
            </w:r>
          </w:p>
        </w:tc>
        <w:tc>
          <w:tcPr>
            <w:tcW w:w="207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Last Change Date</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Temperature </w:t>
            </w:r>
            <w:proofErr w:type="gramStart"/>
            <w:r w:rsidRPr="00136015">
              <w:rPr>
                <w:rFonts w:ascii="Calibri" w:eastAsia="Times New Roman" w:hAnsi="Calibri" w:cs="Calibri"/>
              </w:rPr>
              <w:t>Basis(</w:t>
            </w:r>
            <w:proofErr w:type="spellStart"/>
            <w:proofErr w:type="gramEnd"/>
            <w:r w:rsidRPr="00136015">
              <w:rPr>
                <w:rFonts w:ascii="Calibri" w:eastAsia="Times New Roman" w:hAnsi="Calibri" w:cs="Calibri"/>
              </w:rPr>
              <w:t>ResultTemperatureBasisText</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05 Deg 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Temperature </w:t>
            </w:r>
            <w:proofErr w:type="gramStart"/>
            <w:r w:rsidRPr="00136015">
              <w:rPr>
                <w:rFonts w:ascii="Calibri" w:eastAsia="Times New Roman" w:hAnsi="Calibri" w:cs="Calibri"/>
              </w:rPr>
              <w:t>Basis(</w:t>
            </w:r>
            <w:proofErr w:type="spellStart"/>
            <w:proofErr w:type="gramEnd"/>
            <w:r w:rsidRPr="00136015">
              <w:rPr>
                <w:rFonts w:ascii="Calibri" w:eastAsia="Times New Roman" w:hAnsi="Calibri" w:cs="Calibri"/>
              </w:rPr>
              <w:t>ResultTemperatureBasisText</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2</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10 Deg 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Temperature </w:t>
            </w:r>
            <w:proofErr w:type="gramStart"/>
            <w:r w:rsidRPr="00136015">
              <w:rPr>
                <w:rFonts w:ascii="Calibri" w:eastAsia="Times New Roman" w:hAnsi="Calibri" w:cs="Calibri"/>
              </w:rPr>
              <w:t>Basis(</w:t>
            </w:r>
            <w:proofErr w:type="spellStart"/>
            <w:proofErr w:type="gramEnd"/>
            <w:r w:rsidRPr="00136015">
              <w:rPr>
                <w:rFonts w:ascii="Calibri" w:eastAsia="Times New Roman" w:hAnsi="Calibri" w:cs="Calibri"/>
              </w:rPr>
              <w:t>ResultTemperatureBasisText</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20</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100 Deg 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3/7/2013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lastRenderedPageBreak/>
              <w:t xml:space="preserve">Result Temperature </w:t>
            </w:r>
            <w:proofErr w:type="gramStart"/>
            <w:r w:rsidRPr="00136015">
              <w:rPr>
                <w:rFonts w:ascii="Calibri" w:eastAsia="Times New Roman" w:hAnsi="Calibri" w:cs="Calibri"/>
                <w:color w:val="000000"/>
                <w:bdr w:val="none" w:sz="0" w:space="0" w:color="auto" w:frame="1"/>
              </w:rPr>
              <w:t>Basis(</w:t>
            </w:r>
            <w:proofErr w:type="spellStart"/>
            <w:proofErr w:type="gramEnd"/>
            <w:r w:rsidRPr="00136015">
              <w:rPr>
                <w:rFonts w:ascii="Calibri" w:eastAsia="Times New Roman" w:hAnsi="Calibri" w:cs="Calibri"/>
                <w:color w:val="000000"/>
                <w:bdr w:val="none" w:sz="0" w:space="0" w:color="auto" w:frame="1"/>
              </w:rPr>
              <w:t>ResultTemperatureBasisText</w:t>
            </w:r>
            <w:proofErr w:type="spellEnd"/>
            <w:r w:rsidRPr="00136015">
              <w:rPr>
                <w:rFonts w:ascii="Calibri" w:eastAsia="Times New Roman" w:hAnsi="Calibri" w:cs="Calibri"/>
                <w:color w:val="000000"/>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etc…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etc…</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w:t>
            </w:r>
          </w:p>
        </w:tc>
      </w:tr>
    </w:tbl>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tbl>
      <w:tblPr>
        <w:tblW w:w="18175" w:type="dxa"/>
        <w:tblCellMar>
          <w:left w:w="0" w:type="dxa"/>
          <w:right w:w="0" w:type="dxa"/>
        </w:tblCellMar>
        <w:tblLook w:val="04A0" w:firstRow="1" w:lastRow="0" w:firstColumn="1" w:lastColumn="0" w:noHBand="0" w:noVBand="1"/>
      </w:tblPr>
      <w:tblGrid>
        <w:gridCol w:w="3933"/>
        <w:gridCol w:w="1720"/>
        <w:gridCol w:w="1720"/>
        <w:gridCol w:w="8732"/>
        <w:gridCol w:w="2070"/>
      </w:tblGrid>
      <w:tr w:rsidR="00136015" w:rsidRPr="00136015" w:rsidTr="00136015">
        <w:trPr>
          <w:trHeight w:val="300"/>
        </w:trPr>
        <w:tc>
          <w:tcPr>
            <w:tcW w:w="3933"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Domain –</w:t>
            </w:r>
          </w:p>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0"/>
                <w:szCs w:val="20"/>
                <w:bdr w:val="none" w:sz="0" w:space="0" w:color="auto" w:frame="1"/>
              </w:rPr>
              <w:t>WQX Web column name (schema element)</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Unique Identifier</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Name</w:t>
            </w:r>
          </w:p>
        </w:tc>
        <w:tc>
          <w:tcPr>
            <w:tcW w:w="8732"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Description</w:t>
            </w:r>
          </w:p>
        </w:tc>
        <w:tc>
          <w:tcPr>
            <w:tcW w:w="207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Last Change Date</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Time </w:t>
            </w:r>
            <w:proofErr w:type="gramStart"/>
            <w:r w:rsidRPr="00136015">
              <w:rPr>
                <w:rFonts w:ascii="Calibri" w:eastAsia="Times New Roman" w:hAnsi="Calibri" w:cs="Calibri"/>
              </w:rPr>
              <w:t>Basis(</w:t>
            </w:r>
            <w:proofErr w:type="spellStart"/>
            <w:proofErr w:type="gramEnd"/>
            <w:r w:rsidRPr="00136015">
              <w:rPr>
                <w:rFonts w:ascii="Calibri" w:eastAsia="Times New Roman" w:hAnsi="Calibri" w:cs="Calibri"/>
              </w:rPr>
              <w:t>ResultTimeBasisText</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3</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 Day</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Time </w:t>
            </w:r>
            <w:proofErr w:type="gramStart"/>
            <w:r w:rsidRPr="00136015">
              <w:rPr>
                <w:rFonts w:ascii="Calibri" w:eastAsia="Times New Roman" w:hAnsi="Calibri" w:cs="Calibri"/>
              </w:rPr>
              <w:t>Basis(</w:t>
            </w:r>
            <w:proofErr w:type="spellStart"/>
            <w:proofErr w:type="gramEnd"/>
            <w:r w:rsidRPr="00136015">
              <w:rPr>
                <w:rFonts w:ascii="Calibri" w:eastAsia="Times New Roman" w:hAnsi="Calibri" w:cs="Calibri"/>
              </w:rPr>
              <w:t>ResultTimeBasisText</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37</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 Year</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Time </w:t>
            </w:r>
            <w:proofErr w:type="gramStart"/>
            <w:r w:rsidRPr="00136015">
              <w:rPr>
                <w:rFonts w:ascii="Calibri" w:eastAsia="Times New Roman" w:hAnsi="Calibri" w:cs="Calibri"/>
              </w:rPr>
              <w:t>Basis(</w:t>
            </w:r>
            <w:proofErr w:type="spellStart"/>
            <w:proofErr w:type="gramEnd"/>
            <w:r w:rsidRPr="00136015">
              <w:rPr>
                <w:rFonts w:ascii="Calibri" w:eastAsia="Times New Roman" w:hAnsi="Calibri" w:cs="Calibri"/>
              </w:rPr>
              <w:t>ResultTimeBasisText</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12</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10 Day</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Time </w:t>
            </w:r>
            <w:proofErr w:type="gramStart"/>
            <w:r w:rsidRPr="00136015">
              <w:rPr>
                <w:rFonts w:ascii="Calibri" w:eastAsia="Times New Roman" w:hAnsi="Calibri" w:cs="Calibri"/>
              </w:rPr>
              <w:t>Basis(</w:t>
            </w:r>
            <w:proofErr w:type="spellStart"/>
            <w:proofErr w:type="gramEnd"/>
            <w:r w:rsidRPr="00136015">
              <w:rPr>
                <w:rFonts w:ascii="Calibri" w:eastAsia="Times New Roman" w:hAnsi="Calibri" w:cs="Calibri"/>
              </w:rPr>
              <w:t>ResultTimeBasisText</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etc…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etc…</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w:t>
            </w:r>
          </w:p>
        </w:tc>
      </w:tr>
    </w:tbl>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tbl>
      <w:tblPr>
        <w:tblW w:w="18175" w:type="dxa"/>
        <w:tblCellMar>
          <w:left w:w="0" w:type="dxa"/>
          <w:right w:w="0" w:type="dxa"/>
        </w:tblCellMar>
        <w:tblLook w:val="04A0" w:firstRow="1" w:lastRow="0" w:firstColumn="1" w:lastColumn="0" w:noHBand="0" w:noVBand="1"/>
      </w:tblPr>
      <w:tblGrid>
        <w:gridCol w:w="3933"/>
        <w:gridCol w:w="1720"/>
        <w:gridCol w:w="1720"/>
        <w:gridCol w:w="8732"/>
        <w:gridCol w:w="2070"/>
      </w:tblGrid>
      <w:tr w:rsidR="00136015" w:rsidRPr="00136015" w:rsidTr="00136015">
        <w:trPr>
          <w:trHeight w:val="300"/>
        </w:trPr>
        <w:tc>
          <w:tcPr>
            <w:tcW w:w="3933"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Domain –</w:t>
            </w:r>
          </w:p>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0"/>
                <w:szCs w:val="20"/>
                <w:bdr w:val="none" w:sz="0" w:space="0" w:color="auto" w:frame="1"/>
              </w:rPr>
              <w:t>WQX Web column name (schema element)</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Unique Identifier</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Name</w:t>
            </w:r>
          </w:p>
        </w:tc>
        <w:tc>
          <w:tcPr>
            <w:tcW w:w="8732"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Description</w:t>
            </w:r>
          </w:p>
        </w:tc>
        <w:tc>
          <w:tcPr>
            <w:tcW w:w="207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Last Change Date</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Value </w:t>
            </w:r>
            <w:proofErr w:type="gramStart"/>
            <w:r w:rsidRPr="00136015">
              <w:rPr>
                <w:rFonts w:ascii="Calibri" w:eastAsia="Times New Roman" w:hAnsi="Calibri" w:cs="Calibri"/>
              </w:rPr>
              <w:t>Type(</w:t>
            </w:r>
            <w:proofErr w:type="spellStart"/>
            <w:proofErr w:type="gramEnd"/>
            <w:r w:rsidRPr="00136015">
              <w:rPr>
                <w:rFonts w:ascii="Calibri" w:eastAsia="Times New Roman" w:hAnsi="Calibri" w:cs="Calibri"/>
              </w:rPr>
              <w:t>ResultValueTypeName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Actual</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existing now; present; current:</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10/15/2012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Value </w:t>
            </w:r>
            <w:proofErr w:type="gramStart"/>
            <w:r w:rsidRPr="00136015">
              <w:rPr>
                <w:rFonts w:ascii="Calibri" w:eastAsia="Times New Roman" w:hAnsi="Calibri" w:cs="Calibri"/>
              </w:rPr>
              <w:t>Type(</w:t>
            </w:r>
            <w:proofErr w:type="spellStart"/>
            <w:proofErr w:type="gramEnd"/>
            <w:r w:rsidRPr="00136015">
              <w:rPr>
                <w:rFonts w:ascii="Calibri" w:eastAsia="Times New Roman" w:hAnsi="Calibri" w:cs="Calibri"/>
              </w:rPr>
              <w:t>ResultValueTypeName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5</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Blank Corrected Calc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The data were blank corrected using the recommended procedure detailed in the analytical method.</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9/10/2009 8:25</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Value </w:t>
            </w:r>
            <w:proofErr w:type="gramStart"/>
            <w:r w:rsidRPr="00136015">
              <w:rPr>
                <w:rFonts w:ascii="Calibri" w:eastAsia="Times New Roman" w:hAnsi="Calibri" w:cs="Calibri"/>
              </w:rPr>
              <w:t>Type(</w:t>
            </w:r>
            <w:proofErr w:type="spellStart"/>
            <w:proofErr w:type="gramEnd"/>
            <w:r w:rsidRPr="00136015">
              <w:rPr>
                <w:rFonts w:ascii="Calibri" w:eastAsia="Times New Roman" w:hAnsi="Calibri" w:cs="Calibri"/>
              </w:rPr>
              <w:t>ResultValueTypeName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3</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Calculated</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To ascertain by computation or determined by mathematical calculation, evaluating, and reasoning.</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10/15/2012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Value </w:t>
            </w:r>
            <w:proofErr w:type="gramStart"/>
            <w:r w:rsidRPr="00136015">
              <w:rPr>
                <w:rFonts w:ascii="Calibri" w:eastAsia="Times New Roman" w:hAnsi="Calibri" w:cs="Calibri"/>
              </w:rPr>
              <w:t>Type(</w:t>
            </w:r>
            <w:proofErr w:type="spellStart"/>
            <w:proofErr w:type="gramEnd"/>
            <w:r w:rsidRPr="00136015">
              <w:rPr>
                <w:rFonts w:ascii="Calibri" w:eastAsia="Times New Roman" w:hAnsi="Calibri" w:cs="Calibri"/>
              </w:rPr>
              <w:t>ResultValueTypeName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etc…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etc…</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w:t>
            </w:r>
          </w:p>
        </w:tc>
      </w:tr>
    </w:tbl>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tbl>
      <w:tblPr>
        <w:tblW w:w="18175" w:type="dxa"/>
        <w:tblCellMar>
          <w:left w:w="0" w:type="dxa"/>
          <w:right w:w="0" w:type="dxa"/>
        </w:tblCellMar>
        <w:tblLook w:val="04A0" w:firstRow="1" w:lastRow="0" w:firstColumn="1" w:lastColumn="0" w:noHBand="0" w:noVBand="1"/>
      </w:tblPr>
      <w:tblGrid>
        <w:gridCol w:w="3933"/>
        <w:gridCol w:w="1720"/>
        <w:gridCol w:w="1720"/>
        <w:gridCol w:w="8732"/>
        <w:gridCol w:w="2070"/>
      </w:tblGrid>
      <w:tr w:rsidR="00136015" w:rsidRPr="00136015" w:rsidTr="00136015">
        <w:trPr>
          <w:trHeight w:val="300"/>
        </w:trPr>
        <w:tc>
          <w:tcPr>
            <w:tcW w:w="3933"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Domain –</w:t>
            </w:r>
          </w:p>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0"/>
                <w:szCs w:val="20"/>
                <w:bdr w:val="none" w:sz="0" w:space="0" w:color="auto" w:frame="1"/>
              </w:rPr>
              <w:t>WQX Web column name (schema element)</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Unique Identifier</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Name</w:t>
            </w:r>
          </w:p>
        </w:tc>
        <w:tc>
          <w:tcPr>
            <w:tcW w:w="8732"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Description</w:t>
            </w:r>
          </w:p>
        </w:tc>
        <w:tc>
          <w:tcPr>
            <w:tcW w:w="207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Last Change Date</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Weight </w:t>
            </w:r>
            <w:proofErr w:type="gramStart"/>
            <w:r w:rsidRPr="00136015">
              <w:rPr>
                <w:rFonts w:ascii="Calibri" w:eastAsia="Times New Roman" w:hAnsi="Calibri" w:cs="Calibri"/>
              </w:rPr>
              <w:t>Basis(</w:t>
            </w:r>
            <w:proofErr w:type="spellStart"/>
            <w:proofErr w:type="gramEnd"/>
            <w:r w:rsidRPr="00136015">
              <w:rPr>
                <w:rFonts w:ascii="Calibri" w:eastAsia="Times New Roman" w:hAnsi="Calibri" w:cs="Calibri"/>
              </w:rPr>
              <w:t>ResultWeightBasisText</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5</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Ash Weight</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The ash that is left over after baking and is the INORGANIC contents of the sample</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12/17/2014 7:54</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Weight </w:t>
            </w:r>
            <w:proofErr w:type="gramStart"/>
            <w:r w:rsidRPr="00136015">
              <w:rPr>
                <w:rFonts w:ascii="Calibri" w:eastAsia="Times New Roman" w:hAnsi="Calibri" w:cs="Calibri"/>
              </w:rPr>
              <w:t>Basis(</w:t>
            </w:r>
            <w:proofErr w:type="spellStart"/>
            <w:proofErr w:type="gramEnd"/>
            <w:r w:rsidRPr="00136015">
              <w:rPr>
                <w:rFonts w:ascii="Calibri" w:eastAsia="Times New Roman" w:hAnsi="Calibri" w:cs="Calibri"/>
              </w:rPr>
              <w:t>ResultWeightBasisText</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3</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Ash-Free Dry</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Applies to samples dried at a high temperature (e.g., in a furnace at 550 C) used in soil sediment and tissue weight determination</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lastRenderedPageBreak/>
              <w:t xml:space="preserve">Result Weight </w:t>
            </w:r>
            <w:proofErr w:type="gramStart"/>
            <w:r w:rsidRPr="00136015">
              <w:rPr>
                <w:rFonts w:ascii="Calibri" w:eastAsia="Times New Roman" w:hAnsi="Calibri" w:cs="Calibri"/>
              </w:rPr>
              <w:t>Basis(</w:t>
            </w:r>
            <w:proofErr w:type="spellStart"/>
            <w:proofErr w:type="gramEnd"/>
            <w:r w:rsidRPr="00136015">
              <w:rPr>
                <w:rFonts w:ascii="Calibri" w:eastAsia="Times New Roman" w:hAnsi="Calibri" w:cs="Calibri"/>
              </w:rPr>
              <w:t>ResultWeightBasisText</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12</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Bulk Weight</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the (traditional) specific weight of a mixture including the empty spaces between the particulates.</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12/21/2015 14:50</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Weight </w:t>
            </w:r>
            <w:proofErr w:type="gramStart"/>
            <w:r w:rsidRPr="00136015">
              <w:rPr>
                <w:rFonts w:ascii="Calibri" w:eastAsia="Times New Roman" w:hAnsi="Calibri" w:cs="Calibri"/>
              </w:rPr>
              <w:t>Basis(</w:t>
            </w:r>
            <w:proofErr w:type="spellStart"/>
            <w:proofErr w:type="gramEnd"/>
            <w:r w:rsidRPr="00136015">
              <w:rPr>
                <w:rFonts w:ascii="Calibri" w:eastAsia="Times New Roman" w:hAnsi="Calibri" w:cs="Calibri"/>
              </w:rPr>
              <w:t>ResultWeightBasisText</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etc…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etc…</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w:t>
            </w:r>
          </w:p>
        </w:tc>
      </w:tr>
    </w:tbl>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tbl>
      <w:tblPr>
        <w:tblW w:w="18175" w:type="dxa"/>
        <w:tblCellMar>
          <w:left w:w="0" w:type="dxa"/>
          <w:right w:w="0" w:type="dxa"/>
        </w:tblCellMar>
        <w:tblLook w:val="04A0" w:firstRow="1" w:lastRow="0" w:firstColumn="1" w:lastColumn="0" w:noHBand="0" w:noVBand="1"/>
      </w:tblPr>
      <w:tblGrid>
        <w:gridCol w:w="3933"/>
        <w:gridCol w:w="1720"/>
        <w:gridCol w:w="1720"/>
        <w:gridCol w:w="8732"/>
        <w:gridCol w:w="2070"/>
      </w:tblGrid>
      <w:tr w:rsidR="00136015" w:rsidRPr="00136015" w:rsidTr="00136015">
        <w:trPr>
          <w:trHeight w:val="300"/>
        </w:trPr>
        <w:tc>
          <w:tcPr>
            <w:tcW w:w="3933"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Domain –</w:t>
            </w:r>
          </w:p>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0"/>
                <w:szCs w:val="20"/>
                <w:bdr w:val="none" w:sz="0" w:space="0" w:color="auto" w:frame="1"/>
              </w:rPr>
              <w:t>WQX Web column name (schema element)</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Unique Identifier</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Name</w:t>
            </w:r>
          </w:p>
        </w:tc>
        <w:tc>
          <w:tcPr>
            <w:tcW w:w="8732"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Description</w:t>
            </w:r>
          </w:p>
        </w:tc>
        <w:tc>
          <w:tcPr>
            <w:tcW w:w="207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Last Change Date</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Value </w:t>
            </w:r>
            <w:proofErr w:type="gramStart"/>
            <w:r w:rsidRPr="00136015">
              <w:rPr>
                <w:rFonts w:ascii="Calibri" w:eastAsia="Times New Roman" w:hAnsi="Calibri" w:cs="Calibri"/>
              </w:rPr>
              <w:t>Type(</w:t>
            </w:r>
            <w:proofErr w:type="spellStart"/>
            <w:proofErr w:type="gramEnd"/>
            <w:r w:rsidRPr="00136015">
              <w:rPr>
                <w:rFonts w:ascii="Calibri" w:eastAsia="Times New Roman" w:hAnsi="Calibri" w:cs="Calibri"/>
              </w:rPr>
              <w:t>ResultValueTypeName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Actual</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existing now; present; current:</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10/15/2012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Value </w:t>
            </w:r>
            <w:proofErr w:type="gramStart"/>
            <w:r w:rsidRPr="00136015">
              <w:rPr>
                <w:rFonts w:ascii="Calibri" w:eastAsia="Times New Roman" w:hAnsi="Calibri" w:cs="Calibri"/>
              </w:rPr>
              <w:t>Type(</w:t>
            </w:r>
            <w:proofErr w:type="spellStart"/>
            <w:proofErr w:type="gramEnd"/>
            <w:r w:rsidRPr="00136015">
              <w:rPr>
                <w:rFonts w:ascii="Calibri" w:eastAsia="Times New Roman" w:hAnsi="Calibri" w:cs="Calibri"/>
              </w:rPr>
              <w:t>ResultValueTypeName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5</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Blank Corrected Calc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The data were blank corrected using the recommended procedure detailed in the analytical method.</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9/10/2009 8:25</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Result Value </w:t>
            </w:r>
            <w:proofErr w:type="gramStart"/>
            <w:r w:rsidRPr="00136015">
              <w:rPr>
                <w:rFonts w:ascii="Calibri" w:eastAsia="Times New Roman" w:hAnsi="Calibri" w:cs="Calibri"/>
              </w:rPr>
              <w:t>Type(</w:t>
            </w:r>
            <w:proofErr w:type="spellStart"/>
            <w:proofErr w:type="gramEnd"/>
            <w:r w:rsidRPr="00136015">
              <w:rPr>
                <w:rFonts w:ascii="Calibri" w:eastAsia="Times New Roman" w:hAnsi="Calibri" w:cs="Calibri"/>
              </w:rPr>
              <w:t>ResultValueTypeName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3</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Calculated</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To ascertain by computation or determined by mathematical calculation, evaluating, and reasoning.</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10/15/2012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 xml:space="preserve">Result Temperature </w:t>
            </w:r>
            <w:proofErr w:type="gramStart"/>
            <w:r w:rsidRPr="00136015">
              <w:rPr>
                <w:rFonts w:ascii="Calibri" w:eastAsia="Times New Roman" w:hAnsi="Calibri" w:cs="Calibri"/>
                <w:color w:val="000000"/>
                <w:bdr w:val="none" w:sz="0" w:space="0" w:color="auto" w:frame="1"/>
              </w:rPr>
              <w:t>Basis(</w:t>
            </w:r>
            <w:proofErr w:type="spellStart"/>
            <w:proofErr w:type="gramEnd"/>
            <w:r w:rsidRPr="00136015">
              <w:rPr>
                <w:rFonts w:ascii="Calibri" w:eastAsia="Times New Roman" w:hAnsi="Calibri" w:cs="Calibri"/>
                <w:color w:val="000000"/>
                <w:bdr w:val="none" w:sz="0" w:space="0" w:color="auto" w:frame="1"/>
              </w:rPr>
              <w:t>ResultTemperatureBasisText</w:t>
            </w:r>
            <w:proofErr w:type="spellEnd"/>
            <w:r w:rsidRPr="00136015">
              <w:rPr>
                <w:rFonts w:ascii="Calibri" w:eastAsia="Times New Roman" w:hAnsi="Calibri" w:cs="Calibri"/>
                <w:color w:val="000000"/>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etc…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etc…</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w:t>
            </w:r>
          </w:p>
        </w:tc>
      </w:tr>
    </w:tbl>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tbl>
      <w:tblPr>
        <w:tblW w:w="18175" w:type="dxa"/>
        <w:tblCellMar>
          <w:left w:w="0" w:type="dxa"/>
          <w:right w:w="0" w:type="dxa"/>
        </w:tblCellMar>
        <w:tblLook w:val="04A0" w:firstRow="1" w:lastRow="0" w:firstColumn="1" w:lastColumn="0" w:noHBand="0" w:noVBand="1"/>
      </w:tblPr>
      <w:tblGrid>
        <w:gridCol w:w="3933"/>
        <w:gridCol w:w="1720"/>
        <w:gridCol w:w="1720"/>
        <w:gridCol w:w="8732"/>
        <w:gridCol w:w="2070"/>
      </w:tblGrid>
      <w:tr w:rsidR="00136015" w:rsidRPr="00136015" w:rsidTr="00136015">
        <w:trPr>
          <w:trHeight w:val="300"/>
        </w:trPr>
        <w:tc>
          <w:tcPr>
            <w:tcW w:w="3933"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Domain –</w:t>
            </w:r>
          </w:p>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0"/>
                <w:szCs w:val="20"/>
                <w:bdr w:val="none" w:sz="0" w:space="0" w:color="auto" w:frame="1"/>
              </w:rPr>
              <w:t>WQX Web column name (schema element)</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Unique Identifier</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Name</w:t>
            </w:r>
          </w:p>
        </w:tc>
        <w:tc>
          <w:tcPr>
            <w:tcW w:w="8732"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Description</w:t>
            </w:r>
          </w:p>
        </w:tc>
        <w:tc>
          <w:tcPr>
            <w:tcW w:w="207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Last Change Date</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Container </w:t>
            </w:r>
            <w:proofErr w:type="gramStart"/>
            <w:r w:rsidRPr="00136015">
              <w:rPr>
                <w:rFonts w:ascii="Calibri" w:eastAsia="Times New Roman" w:hAnsi="Calibri" w:cs="Calibri"/>
              </w:rPr>
              <w:t>Color(</w:t>
            </w:r>
            <w:proofErr w:type="spellStart"/>
            <w:proofErr w:type="gramEnd"/>
            <w:r w:rsidRPr="00136015">
              <w:rPr>
                <w:rFonts w:ascii="Calibri" w:eastAsia="Times New Roman" w:hAnsi="Calibri" w:cs="Calibri"/>
              </w:rPr>
              <w:t>SampleContainerColorName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Amber</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Amber (yellowish brown)</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Container </w:t>
            </w:r>
            <w:proofErr w:type="gramStart"/>
            <w:r w:rsidRPr="00136015">
              <w:rPr>
                <w:rFonts w:ascii="Calibri" w:eastAsia="Times New Roman" w:hAnsi="Calibri" w:cs="Calibri"/>
              </w:rPr>
              <w:t>Color(</w:t>
            </w:r>
            <w:proofErr w:type="spellStart"/>
            <w:proofErr w:type="gramEnd"/>
            <w:r w:rsidRPr="00136015">
              <w:rPr>
                <w:rFonts w:ascii="Calibri" w:eastAsia="Times New Roman" w:hAnsi="Calibri" w:cs="Calibri"/>
              </w:rPr>
              <w:t>SampleContainerColorName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4</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Black</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Opaque black</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Container </w:t>
            </w:r>
            <w:proofErr w:type="gramStart"/>
            <w:r w:rsidRPr="00136015">
              <w:rPr>
                <w:rFonts w:ascii="Calibri" w:eastAsia="Times New Roman" w:hAnsi="Calibri" w:cs="Calibri"/>
              </w:rPr>
              <w:t>Color(</w:t>
            </w:r>
            <w:proofErr w:type="spellStart"/>
            <w:proofErr w:type="gramEnd"/>
            <w:r w:rsidRPr="00136015">
              <w:rPr>
                <w:rFonts w:ascii="Calibri" w:eastAsia="Times New Roman" w:hAnsi="Calibri" w:cs="Calibri"/>
              </w:rPr>
              <w:t>SampleContainerColorName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2</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Clear</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Transparent, without color</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Container </w:t>
            </w:r>
            <w:proofErr w:type="gramStart"/>
            <w:r w:rsidRPr="00136015">
              <w:rPr>
                <w:rFonts w:ascii="Calibri" w:eastAsia="Times New Roman" w:hAnsi="Calibri" w:cs="Calibri"/>
              </w:rPr>
              <w:t>Color(</w:t>
            </w:r>
            <w:proofErr w:type="spellStart"/>
            <w:proofErr w:type="gramEnd"/>
            <w:r w:rsidRPr="00136015">
              <w:rPr>
                <w:rFonts w:ascii="Calibri" w:eastAsia="Times New Roman" w:hAnsi="Calibri" w:cs="Calibri"/>
              </w:rPr>
              <w:t>SampleContainerColorName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etc…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etc…</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w:t>
            </w:r>
          </w:p>
        </w:tc>
      </w:tr>
    </w:tbl>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tbl>
      <w:tblPr>
        <w:tblW w:w="18175" w:type="dxa"/>
        <w:tblCellMar>
          <w:left w:w="0" w:type="dxa"/>
          <w:right w:w="0" w:type="dxa"/>
        </w:tblCellMar>
        <w:tblLook w:val="04A0" w:firstRow="1" w:lastRow="0" w:firstColumn="1" w:lastColumn="0" w:noHBand="0" w:noVBand="1"/>
      </w:tblPr>
      <w:tblGrid>
        <w:gridCol w:w="3933"/>
        <w:gridCol w:w="1720"/>
        <w:gridCol w:w="1720"/>
        <w:gridCol w:w="8732"/>
        <w:gridCol w:w="2070"/>
      </w:tblGrid>
      <w:tr w:rsidR="00136015" w:rsidRPr="00136015" w:rsidTr="00136015">
        <w:trPr>
          <w:trHeight w:val="300"/>
        </w:trPr>
        <w:tc>
          <w:tcPr>
            <w:tcW w:w="3933"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Domain –</w:t>
            </w:r>
          </w:p>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0"/>
                <w:szCs w:val="20"/>
                <w:bdr w:val="none" w:sz="0" w:space="0" w:color="auto" w:frame="1"/>
              </w:rPr>
              <w:t>WQX Web column name (schema element)</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Unique Identifier</w:t>
            </w:r>
          </w:p>
        </w:tc>
        <w:tc>
          <w:tcPr>
            <w:tcW w:w="17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Name</w:t>
            </w:r>
          </w:p>
        </w:tc>
        <w:tc>
          <w:tcPr>
            <w:tcW w:w="8732"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Description</w:t>
            </w:r>
          </w:p>
        </w:tc>
        <w:tc>
          <w:tcPr>
            <w:tcW w:w="207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inherit" w:eastAsia="Times New Roman" w:hAnsi="inherit" w:cs="Calibri"/>
                <w:color w:val="000000"/>
                <w:sz w:val="28"/>
                <w:szCs w:val="28"/>
                <w:bdr w:val="none" w:sz="0" w:space="0" w:color="auto" w:frame="1"/>
              </w:rPr>
              <w:t>Last Change Date</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lastRenderedPageBreak/>
              <w:t xml:space="preserve">Container </w:t>
            </w:r>
            <w:proofErr w:type="gramStart"/>
            <w:r w:rsidRPr="00136015">
              <w:rPr>
                <w:rFonts w:ascii="Calibri" w:eastAsia="Times New Roman" w:hAnsi="Calibri" w:cs="Calibri"/>
              </w:rPr>
              <w:t>Type(</w:t>
            </w:r>
            <w:proofErr w:type="spellStart"/>
            <w:proofErr w:type="gramEnd"/>
            <w:r w:rsidRPr="00136015">
              <w:rPr>
                <w:rFonts w:ascii="Calibri" w:eastAsia="Times New Roman" w:hAnsi="Calibri" w:cs="Calibri"/>
              </w:rPr>
              <w:t>SampleContainerTypeName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1</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Aluminum Dish</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Sample handled or stored in an aluminum dish</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Container </w:t>
            </w:r>
            <w:proofErr w:type="gramStart"/>
            <w:r w:rsidRPr="00136015">
              <w:rPr>
                <w:rFonts w:ascii="Calibri" w:eastAsia="Times New Roman" w:hAnsi="Calibri" w:cs="Calibri"/>
              </w:rPr>
              <w:t>Type(</w:t>
            </w:r>
            <w:proofErr w:type="spellStart"/>
            <w:proofErr w:type="gramEnd"/>
            <w:r w:rsidRPr="00136015">
              <w:rPr>
                <w:rFonts w:ascii="Calibri" w:eastAsia="Times New Roman" w:hAnsi="Calibri" w:cs="Calibri"/>
              </w:rPr>
              <w:t>SampleContainerTypeName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2</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Aluminum Foil Wrap</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Sample secured within wrapper of aluminum foil</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Container </w:t>
            </w:r>
            <w:proofErr w:type="gramStart"/>
            <w:r w:rsidRPr="00136015">
              <w:rPr>
                <w:rFonts w:ascii="Calibri" w:eastAsia="Times New Roman" w:hAnsi="Calibri" w:cs="Calibri"/>
              </w:rPr>
              <w:t>Type(</w:t>
            </w:r>
            <w:proofErr w:type="spellStart"/>
            <w:proofErr w:type="gramEnd"/>
            <w:r w:rsidRPr="00136015">
              <w:rPr>
                <w:rFonts w:ascii="Calibri" w:eastAsia="Times New Roman" w:hAnsi="Calibri" w:cs="Calibri"/>
              </w:rPr>
              <w:t>SampleContainerTypeName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3</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BOD Bottle</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Sample bottle designed for use in measuring Biological Oxygen Demand (BOD)</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7/26/2006 10:57</w:t>
            </w:r>
          </w:p>
        </w:tc>
      </w:tr>
      <w:tr w:rsidR="00136015" w:rsidRPr="00136015" w:rsidTr="00136015">
        <w:trPr>
          <w:trHeight w:val="300"/>
        </w:trPr>
        <w:tc>
          <w:tcPr>
            <w:tcW w:w="3933"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rPr>
              <w:t xml:space="preserve">Container </w:t>
            </w:r>
            <w:proofErr w:type="gramStart"/>
            <w:r w:rsidRPr="00136015">
              <w:rPr>
                <w:rFonts w:ascii="Calibri" w:eastAsia="Times New Roman" w:hAnsi="Calibri" w:cs="Calibri"/>
              </w:rPr>
              <w:t>Type(</w:t>
            </w:r>
            <w:proofErr w:type="spellStart"/>
            <w:proofErr w:type="gramEnd"/>
            <w:r w:rsidRPr="00136015">
              <w:rPr>
                <w:rFonts w:ascii="Calibri" w:eastAsia="Times New Roman" w:hAnsi="Calibri" w:cs="Calibri"/>
              </w:rPr>
              <w:t>SampleContainerTypeName</w:t>
            </w:r>
            <w:proofErr w:type="spellEnd"/>
            <w:r w:rsidRPr="00136015">
              <w:rPr>
                <w:rFonts w:ascii="Calibri" w:eastAsia="Times New Roman" w:hAnsi="Calibri" w:cs="Calibri"/>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jc w:val="right"/>
              <w:rPr>
                <w:rFonts w:ascii="Calibri" w:eastAsia="Times New Roman" w:hAnsi="Calibri" w:cs="Calibri"/>
              </w:rPr>
            </w:pPr>
            <w:r w:rsidRPr="00136015">
              <w:rPr>
                <w:rFonts w:ascii="Dialog" w:eastAsia="Times New Roman" w:hAnsi="Dialog" w:cs="Calibri"/>
                <w:bdr w:val="none" w:sz="0" w:space="0" w:color="auto" w:frame="1"/>
              </w:rPr>
              <w:t>...</w:t>
            </w:r>
          </w:p>
        </w:tc>
        <w:tc>
          <w:tcPr>
            <w:tcW w:w="1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FF0000"/>
                <w:bdr w:val="none" w:sz="0" w:space="0" w:color="auto" w:frame="1"/>
              </w:rPr>
              <w:t>etc…</w:t>
            </w:r>
          </w:p>
        </w:tc>
        <w:tc>
          <w:tcPr>
            <w:tcW w:w="8732"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etc…</w:t>
            </w:r>
          </w:p>
        </w:tc>
        <w:tc>
          <w:tcPr>
            <w:tcW w:w="20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136015" w:rsidRPr="00136015" w:rsidRDefault="00136015" w:rsidP="00136015">
            <w:pPr>
              <w:spacing w:after="0" w:line="240" w:lineRule="auto"/>
              <w:rPr>
                <w:rFonts w:ascii="Calibri" w:eastAsia="Times New Roman" w:hAnsi="Calibri" w:cs="Calibri"/>
              </w:rPr>
            </w:pPr>
            <w:r w:rsidRPr="00136015">
              <w:rPr>
                <w:rFonts w:ascii="Calibri" w:eastAsia="Times New Roman" w:hAnsi="Calibri" w:cs="Calibri"/>
                <w:color w:val="000000"/>
                <w:bdr w:val="none" w:sz="0" w:space="0" w:color="auto" w:frame="1"/>
              </w:rPr>
              <w:t>…</w:t>
            </w:r>
          </w:p>
        </w:tc>
      </w:tr>
    </w:tbl>
    <w:p w:rsidR="00136015" w:rsidRPr="00136015" w:rsidRDefault="00136015" w:rsidP="00136015">
      <w:pPr>
        <w:shd w:val="clear" w:color="auto" w:fill="FFFFFF"/>
        <w:spacing w:after="0" w:line="240" w:lineRule="auto"/>
        <w:textAlignment w:val="baseline"/>
        <w:rPr>
          <w:rFonts w:ascii="Segoe UI" w:eastAsia="Times New Roman" w:hAnsi="Segoe UI" w:cs="Segoe UI"/>
          <w:color w:val="201F1E"/>
          <w:sz w:val="23"/>
          <w:szCs w:val="23"/>
        </w:rPr>
      </w:pPr>
      <w:r w:rsidRPr="00136015">
        <w:rPr>
          <w:rFonts w:ascii="Segoe UI" w:eastAsia="Times New Roman" w:hAnsi="Segoe UI" w:cs="Segoe UI"/>
          <w:color w:val="201F1E"/>
          <w:sz w:val="24"/>
          <w:szCs w:val="24"/>
        </w:rPr>
        <w:t></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6015" w:rsidRPr="00136015" w:rsidRDefault="00136015" w:rsidP="00136015">
      <w:pPr>
        <w:shd w:val="clear" w:color="auto" w:fill="FFFFFF"/>
        <w:spacing w:after="0" w:line="240" w:lineRule="auto"/>
        <w:rPr>
          <w:rFonts w:ascii="Calibri" w:eastAsia="Times New Roman" w:hAnsi="Calibri" w:cs="Calibri"/>
          <w:color w:val="201F1E"/>
        </w:rPr>
      </w:pPr>
      <w:r w:rsidRPr="00136015">
        <w:rPr>
          <w:rFonts w:ascii="Calibri" w:eastAsia="Times New Roman" w:hAnsi="Calibri" w:cs="Calibri"/>
          <w:color w:val="201F1E"/>
        </w:rPr>
        <w:t> </w:t>
      </w:r>
    </w:p>
    <w:p w:rsidR="00135258" w:rsidRDefault="00135258"/>
    <w:p w:rsidR="00135258" w:rsidRDefault="00135258"/>
    <w:sectPr w:rsidR="00135258" w:rsidSect="00DE538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Dialog">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0F9A"/>
    <w:multiLevelType w:val="multilevel"/>
    <w:tmpl w:val="5C0C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9D18A3"/>
    <w:multiLevelType w:val="multilevel"/>
    <w:tmpl w:val="B338D8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A933A7"/>
    <w:multiLevelType w:val="hybridMultilevel"/>
    <w:tmpl w:val="BAAC0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95E66E2"/>
    <w:multiLevelType w:val="multilevel"/>
    <w:tmpl w:val="5AE4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8D"/>
    <w:rsid w:val="000B3E4C"/>
    <w:rsid w:val="000B4785"/>
    <w:rsid w:val="00135258"/>
    <w:rsid w:val="00136015"/>
    <w:rsid w:val="001F6265"/>
    <w:rsid w:val="00284DB7"/>
    <w:rsid w:val="0028541D"/>
    <w:rsid w:val="002952A3"/>
    <w:rsid w:val="00496574"/>
    <w:rsid w:val="004C029B"/>
    <w:rsid w:val="004C0FC6"/>
    <w:rsid w:val="006F24AD"/>
    <w:rsid w:val="00740E04"/>
    <w:rsid w:val="007C4692"/>
    <w:rsid w:val="00821349"/>
    <w:rsid w:val="008A28BB"/>
    <w:rsid w:val="008F5252"/>
    <w:rsid w:val="0098050D"/>
    <w:rsid w:val="00A11EF7"/>
    <w:rsid w:val="00A31634"/>
    <w:rsid w:val="00A647CA"/>
    <w:rsid w:val="00B675DE"/>
    <w:rsid w:val="00BB4387"/>
    <w:rsid w:val="00BC2A10"/>
    <w:rsid w:val="00C7360B"/>
    <w:rsid w:val="00DE538D"/>
    <w:rsid w:val="00E83D79"/>
    <w:rsid w:val="00F9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8CFE"/>
  <w15:chartTrackingRefBased/>
  <w15:docId w15:val="{775614AC-B4F5-4264-A85C-C0D02E60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538D"/>
    <w:rPr>
      <w:sz w:val="16"/>
      <w:szCs w:val="16"/>
    </w:rPr>
  </w:style>
  <w:style w:type="paragraph" w:styleId="CommentText">
    <w:name w:val="annotation text"/>
    <w:basedOn w:val="Normal"/>
    <w:link w:val="CommentTextChar"/>
    <w:uiPriority w:val="99"/>
    <w:semiHidden/>
    <w:unhideWhenUsed/>
    <w:rsid w:val="00DE538D"/>
    <w:pPr>
      <w:spacing w:line="240" w:lineRule="auto"/>
    </w:pPr>
    <w:rPr>
      <w:sz w:val="20"/>
      <w:szCs w:val="20"/>
    </w:rPr>
  </w:style>
  <w:style w:type="character" w:customStyle="1" w:styleId="CommentTextChar">
    <w:name w:val="Comment Text Char"/>
    <w:basedOn w:val="DefaultParagraphFont"/>
    <w:link w:val="CommentText"/>
    <w:uiPriority w:val="99"/>
    <w:semiHidden/>
    <w:rsid w:val="00DE538D"/>
    <w:rPr>
      <w:sz w:val="20"/>
      <w:szCs w:val="20"/>
    </w:rPr>
  </w:style>
  <w:style w:type="paragraph" w:styleId="CommentSubject">
    <w:name w:val="annotation subject"/>
    <w:basedOn w:val="CommentText"/>
    <w:next w:val="CommentText"/>
    <w:link w:val="CommentSubjectChar"/>
    <w:uiPriority w:val="99"/>
    <w:semiHidden/>
    <w:unhideWhenUsed/>
    <w:rsid w:val="00DE538D"/>
    <w:rPr>
      <w:b/>
      <w:bCs/>
    </w:rPr>
  </w:style>
  <w:style w:type="character" w:customStyle="1" w:styleId="CommentSubjectChar">
    <w:name w:val="Comment Subject Char"/>
    <w:basedOn w:val="CommentTextChar"/>
    <w:link w:val="CommentSubject"/>
    <w:uiPriority w:val="99"/>
    <w:semiHidden/>
    <w:rsid w:val="00DE538D"/>
    <w:rPr>
      <w:b/>
      <w:bCs/>
      <w:sz w:val="20"/>
      <w:szCs w:val="20"/>
    </w:rPr>
  </w:style>
  <w:style w:type="paragraph" w:styleId="BalloonText">
    <w:name w:val="Balloon Text"/>
    <w:basedOn w:val="Normal"/>
    <w:link w:val="BalloonTextChar"/>
    <w:uiPriority w:val="99"/>
    <w:semiHidden/>
    <w:unhideWhenUsed/>
    <w:rsid w:val="00DE53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38D"/>
    <w:rPr>
      <w:rFonts w:ascii="Segoe UI" w:hAnsi="Segoe UI" w:cs="Segoe UI"/>
      <w:sz w:val="18"/>
      <w:szCs w:val="18"/>
    </w:rPr>
  </w:style>
  <w:style w:type="character" w:styleId="Hyperlink">
    <w:name w:val="Hyperlink"/>
    <w:basedOn w:val="DefaultParagraphFont"/>
    <w:uiPriority w:val="99"/>
    <w:semiHidden/>
    <w:unhideWhenUsed/>
    <w:rsid w:val="002952A3"/>
    <w:rPr>
      <w:color w:val="0000FF"/>
      <w:u w:val="single"/>
    </w:rPr>
  </w:style>
  <w:style w:type="paragraph" w:styleId="NormalWeb">
    <w:name w:val="Normal (Web)"/>
    <w:basedOn w:val="Normal"/>
    <w:uiPriority w:val="99"/>
    <w:semiHidden/>
    <w:unhideWhenUsed/>
    <w:rsid w:val="002952A3"/>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2952A3"/>
    <w:rPr>
      <w:i/>
      <w:iCs/>
    </w:rPr>
  </w:style>
  <w:style w:type="character" w:styleId="Strong">
    <w:name w:val="Strong"/>
    <w:basedOn w:val="DefaultParagraphFont"/>
    <w:uiPriority w:val="22"/>
    <w:qFormat/>
    <w:rsid w:val="002952A3"/>
    <w:rPr>
      <w:b/>
      <w:bCs/>
    </w:rPr>
  </w:style>
  <w:style w:type="character" w:styleId="FollowedHyperlink">
    <w:name w:val="FollowedHyperlink"/>
    <w:basedOn w:val="DefaultParagraphFont"/>
    <w:uiPriority w:val="99"/>
    <w:semiHidden/>
    <w:unhideWhenUsed/>
    <w:rsid w:val="00740E04"/>
    <w:rPr>
      <w:color w:val="954F72" w:themeColor="followedHyperlink"/>
      <w:u w:val="single"/>
    </w:rPr>
  </w:style>
  <w:style w:type="paragraph" w:customStyle="1" w:styleId="xxxmsonormal">
    <w:name w:val="x_xxmsonormal"/>
    <w:basedOn w:val="Normal"/>
    <w:rsid w:val="0013601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2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90504">
      <w:bodyDiv w:val="1"/>
      <w:marLeft w:val="0"/>
      <w:marRight w:val="0"/>
      <w:marTop w:val="0"/>
      <w:marBottom w:val="0"/>
      <w:divBdr>
        <w:top w:val="none" w:sz="0" w:space="0" w:color="auto"/>
        <w:left w:val="none" w:sz="0" w:space="0" w:color="auto"/>
        <w:bottom w:val="none" w:sz="0" w:space="0" w:color="auto"/>
        <w:right w:val="none" w:sz="0" w:space="0" w:color="auto"/>
      </w:divBdr>
    </w:div>
    <w:div w:id="491415143">
      <w:bodyDiv w:val="1"/>
      <w:marLeft w:val="0"/>
      <w:marRight w:val="0"/>
      <w:marTop w:val="0"/>
      <w:marBottom w:val="0"/>
      <w:divBdr>
        <w:top w:val="none" w:sz="0" w:space="0" w:color="auto"/>
        <w:left w:val="none" w:sz="0" w:space="0" w:color="auto"/>
        <w:bottom w:val="none" w:sz="0" w:space="0" w:color="auto"/>
        <w:right w:val="none" w:sz="0" w:space="0" w:color="auto"/>
      </w:divBdr>
    </w:div>
    <w:div w:id="589431091">
      <w:bodyDiv w:val="1"/>
      <w:marLeft w:val="0"/>
      <w:marRight w:val="0"/>
      <w:marTop w:val="0"/>
      <w:marBottom w:val="0"/>
      <w:divBdr>
        <w:top w:val="none" w:sz="0" w:space="0" w:color="auto"/>
        <w:left w:val="none" w:sz="0" w:space="0" w:color="auto"/>
        <w:bottom w:val="none" w:sz="0" w:space="0" w:color="auto"/>
        <w:right w:val="none" w:sz="0" w:space="0" w:color="auto"/>
      </w:divBdr>
    </w:div>
    <w:div w:id="681316756">
      <w:bodyDiv w:val="1"/>
      <w:marLeft w:val="0"/>
      <w:marRight w:val="0"/>
      <w:marTop w:val="0"/>
      <w:marBottom w:val="0"/>
      <w:divBdr>
        <w:top w:val="none" w:sz="0" w:space="0" w:color="auto"/>
        <w:left w:val="none" w:sz="0" w:space="0" w:color="auto"/>
        <w:bottom w:val="none" w:sz="0" w:space="0" w:color="auto"/>
        <w:right w:val="none" w:sz="0" w:space="0" w:color="auto"/>
      </w:divBdr>
      <w:divsChild>
        <w:div w:id="432363996">
          <w:marLeft w:val="0"/>
          <w:marRight w:val="0"/>
          <w:marTop w:val="0"/>
          <w:marBottom w:val="0"/>
          <w:divBdr>
            <w:top w:val="none" w:sz="0" w:space="0" w:color="auto"/>
            <w:left w:val="none" w:sz="0" w:space="0" w:color="auto"/>
            <w:bottom w:val="none" w:sz="0" w:space="0" w:color="auto"/>
            <w:right w:val="none" w:sz="0" w:space="0" w:color="auto"/>
          </w:divBdr>
        </w:div>
        <w:div w:id="945388704">
          <w:marLeft w:val="0"/>
          <w:marRight w:val="0"/>
          <w:marTop w:val="0"/>
          <w:marBottom w:val="0"/>
          <w:divBdr>
            <w:top w:val="none" w:sz="0" w:space="0" w:color="auto"/>
            <w:left w:val="none" w:sz="0" w:space="0" w:color="auto"/>
            <w:bottom w:val="none" w:sz="0" w:space="0" w:color="auto"/>
            <w:right w:val="none" w:sz="0" w:space="0" w:color="auto"/>
          </w:divBdr>
        </w:div>
        <w:div w:id="304703557">
          <w:marLeft w:val="0"/>
          <w:marRight w:val="0"/>
          <w:marTop w:val="0"/>
          <w:marBottom w:val="0"/>
          <w:divBdr>
            <w:top w:val="none" w:sz="0" w:space="0" w:color="auto"/>
            <w:left w:val="none" w:sz="0" w:space="0" w:color="auto"/>
            <w:bottom w:val="none" w:sz="0" w:space="0" w:color="auto"/>
            <w:right w:val="none" w:sz="0" w:space="0" w:color="auto"/>
          </w:divBdr>
        </w:div>
        <w:div w:id="346716640">
          <w:marLeft w:val="0"/>
          <w:marRight w:val="0"/>
          <w:marTop w:val="0"/>
          <w:marBottom w:val="0"/>
          <w:divBdr>
            <w:top w:val="none" w:sz="0" w:space="0" w:color="auto"/>
            <w:left w:val="none" w:sz="0" w:space="0" w:color="auto"/>
            <w:bottom w:val="none" w:sz="0" w:space="0" w:color="auto"/>
            <w:right w:val="none" w:sz="0" w:space="0" w:color="auto"/>
          </w:divBdr>
        </w:div>
        <w:div w:id="2139756739">
          <w:marLeft w:val="0"/>
          <w:marRight w:val="0"/>
          <w:marTop w:val="0"/>
          <w:marBottom w:val="0"/>
          <w:divBdr>
            <w:top w:val="none" w:sz="0" w:space="0" w:color="auto"/>
            <w:left w:val="none" w:sz="0" w:space="0" w:color="auto"/>
            <w:bottom w:val="none" w:sz="0" w:space="0" w:color="auto"/>
            <w:right w:val="none" w:sz="0" w:space="0" w:color="auto"/>
          </w:divBdr>
        </w:div>
        <w:div w:id="249387083">
          <w:marLeft w:val="0"/>
          <w:marRight w:val="0"/>
          <w:marTop w:val="0"/>
          <w:marBottom w:val="0"/>
          <w:divBdr>
            <w:top w:val="none" w:sz="0" w:space="0" w:color="auto"/>
            <w:left w:val="none" w:sz="0" w:space="0" w:color="auto"/>
            <w:bottom w:val="none" w:sz="0" w:space="0" w:color="auto"/>
            <w:right w:val="none" w:sz="0" w:space="0" w:color="auto"/>
          </w:divBdr>
        </w:div>
        <w:div w:id="1224557836">
          <w:marLeft w:val="0"/>
          <w:marRight w:val="0"/>
          <w:marTop w:val="0"/>
          <w:marBottom w:val="0"/>
          <w:divBdr>
            <w:top w:val="none" w:sz="0" w:space="0" w:color="auto"/>
            <w:left w:val="none" w:sz="0" w:space="0" w:color="auto"/>
            <w:bottom w:val="none" w:sz="0" w:space="0" w:color="auto"/>
            <w:right w:val="none" w:sz="0" w:space="0" w:color="auto"/>
          </w:divBdr>
        </w:div>
        <w:div w:id="115947799">
          <w:marLeft w:val="0"/>
          <w:marRight w:val="0"/>
          <w:marTop w:val="0"/>
          <w:marBottom w:val="0"/>
          <w:divBdr>
            <w:top w:val="none" w:sz="0" w:space="0" w:color="auto"/>
            <w:left w:val="none" w:sz="0" w:space="0" w:color="auto"/>
            <w:bottom w:val="none" w:sz="0" w:space="0" w:color="auto"/>
            <w:right w:val="none" w:sz="0" w:space="0" w:color="auto"/>
          </w:divBdr>
        </w:div>
        <w:div w:id="603463383">
          <w:marLeft w:val="0"/>
          <w:marRight w:val="0"/>
          <w:marTop w:val="0"/>
          <w:marBottom w:val="0"/>
          <w:divBdr>
            <w:top w:val="none" w:sz="0" w:space="0" w:color="auto"/>
            <w:left w:val="none" w:sz="0" w:space="0" w:color="auto"/>
            <w:bottom w:val="none" w:sz="0" w:space="0" w:color="auto"/>
            <w:right w:val="none" w:sz="0" w:space="0" w:color="auto"/>
          </w:divBdr>
        </w:div>
        <w:div w:id="185557757">
          <w:marLeft w:val="0"/>
          <w:marRight w:val="0"/>
          <w:marTop w:val="0"/>
          <w:marBottom w:val="0"/>
          <w:divBdr>
            <w:top w:val="none" w:sz="0" w:space="0" w:color="auto"/>
            <w:left w:val="none" w:sz="0" w:space="0" w:color="auto"/>
            <w:bottom w:val="none" w:sz="0" w:space="0" w:color="auto"/>
            <w:right w:val="none" w:sz="0" w:space="0" w:color="auto"/>
          </w:divBdr>
          <w:divsChild>
            <w:div w:id="98855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2023">
      <w:bodyDiv w:val="1"/>
      <w:marLeft w:val="0"/>
      <w:marRight w:val="0"/>
      <w:marTop w:val="0"/>
      <w:marBottom w:val="0"/>
      <w:divBdr>
        <w:top w:val="none" w:sz="0" w:space="0" w:color="auto"/>
        <w:left w:val="none" w:sz="0" w:space="0" w:color="auto"/>
        <w:bottom w:val="none" w:sz="0" w:space="0" w:color="auto"/>
        <w:right w:val="none" w:sz="0" w:space="0" w:color="auto"/>
      </w:divBdr>
    </w:div>
    <w:div w:id="20186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x.epa.gov/wqx/download/DomainValues/CharacteristicAlias_CSV.zip" TargetMode="External"/><Relationship Id="rId13" Type="http://schemas.openxmlformats.org/officeDocument/2006/relationships/hyperlink" Target="ftp://newftp.epa.gov/storet/wqx/draft/schemav3/" TargetMode="External"/><Relationship Id="rId18" Type="http://schemas.openxmlformats.org/officeDocument/2006/relationships/hyperlink" Target="https://clicktime.symantec.com/3XcfhcFcBbtdubgnGmQqEUz7Vc?u=http%3A%2F%2Fcdx.epa.gov%2Fwqx%2Fdownload%2FDomainValues%2FAll_CSV.zi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dx.epa.gov/wqx/download/DomainValues/All.zip" TargetMode="External"/><Relationship Id="rId12" Type="http://schemas.openxmlformats.org/officeDocument/2006/relationships/hyperlink" Target="mailto:WQX@epa.gov" TargetMode="External"/><Relationship Id="rId17" Type="http://schemas.openxmlformats.org/officeDocument/2006/relationships/hyperlink" Target="https://clicktime.symantec.com/3Bn7coBVra1Lgv628ZJa8Cx7Vc?u=https%3A%2F%2Fwww.epa.gov%2Fwaterdata%2Fstorage-and-retrieval-and-water-quality-exchange-domain-services-and-downloads%23domain" TargetMode="External"/><Relationship Id="rId2" Type="http://schemas.openxmlformats.org/officeDocument/2006/relationships/styles" Target="styles.xml"/><Relationship Id="rId16" Type="http://schemas.openxmlformats.org/officeDocument/2006/relationships/hyperlink" Target="https://www.epa.gov/waterdata/storage-and-retrieval-and-water-quality-exchange-domain-services-and-download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epa.gov/waterdata/storage-and-retrieval-and-water-quality-exchange-domain-services-and-downloads" TargetMode="External"/><Relationship Id="rId11" Type="http://schemas.openxmlformats.org/officeDocument/2006/relationships/hyperlink" Target="http://cdx.epa.gov/wqx/download/DomainValues/TaxonAlias.zip" TargetMode="External"/><Relationship Id="rId5" Type="http://schemas.openxmlformats.org/officeDocument/2006/relationships/hyperlink" Target="https://meet.lync.com/usepa/christian.kevin/LC7FPWKC" TargetMode="External"/><Relationship Id="rId15" Type="http://schemas.openxmlformats.org/officeDocument/2006/relationships/hyperlink" Target="https://www.epa.gov/waterdata/storage-and-retrieval-and-water-quality-exchange-domain-services-and-downloads" TargetMode="External"/><Relationship Id="rId10" Type="http://schemas.openxmlformats.org/officeDocument/2006/relationships/hyperlink" Target="http://cdx.epa.gov/wqx/download/DomainValues/TaxonAlias_CSV.zip" TargetMode="External"/><Relationship Id="rId19" Type="http://schemas.openxmlformats.org/officeDocument/2006/relationships/hyperlink" Target="https://clicktime.symantec.com/3Fh2jfQGebTjVP4JBbhTPAx7Vc?u=http%3A%2F%2Fcdx.epa.gov%2Fwqx%2Fdownload%2FDomainValues%2FAll.zip" TargetMode="External"/><Relationship Id="rId4" Type="http://schemas.openxmlformats.org/officeDocument/2006/relationships/webSettings" Target="webSettings.xml"/><Relationship Id="rId9" Type="http://schemas.openxmlformats.org/officeDocument/2006/relationships/hyperlink" Target="http://cdx.epa.gov/wqx/download/DomainValues/CharacteristicAlias.zip" TargetMode="External"/><Relationship Id="rId14" Type="http://schemas.openxmlformats.org/officeDocument/2006/relationships/hyperlink" Target="https://www.exchangenetwork.net/schema/WQX/2/WQX_DET_v2.1b.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1665</TotalTime>
  <Pages>7</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Kevin</dc:creator>
  <cp:keywords/>
  <dc:description/>
  <cp:lastModifiedBy>Christian, Kevin</cp:lastModifiedBy>
  <cp:revision>12</cp:revision>
  <dcterms:created xsi:type="dcterms:W3CDTF">2019-10-23T11:50:00Z</dcterms:created>
  <dcterms:modified xsi:type="dcterms:W3CDTF">2019-10-24T15:48:00Z</dcterms:modified>
</cp:coreProperties>
</file>